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DEEA" w14:textId="2551F461" w:rsidR="009A181D" w:rsidRPr="00751040" w:rsidRDefault="009A181D" w:rsidP="009A181D">
      <w:pPr>
        <w:pStyle w:val="Heading6"/>
        <w:rPr>
          <w:rFonts w:asciiTheme="minorHAnsi" w:hAnsiTheme="minorHAnsi" w:cstheme="minorHAnsi"/>
          <w:szCs w:val="2"/>
        </w:rPr>
      </w:pPr>
      <w:r w:rsidRPr="00751040">
        <w:rPr>
          <w:rFonts w:asciiTheme="minorHAnsi" w:hAnsiTheme="minorHAnsi" w:cstheme="minorHAnsi"/>
          <w:szCs w:val="2"/>
        </w:rPr>
        <w:t xml:space="preserve">Financial Oversight and Technical Assistance (FOTA) </w:t>
      </w:r>
      <w:r w:rsidR="00445908" w:rsidRPr="00751040">
        <w:rPr>
          <w:rFonts w:asciiTheme="minorHAnsi" w:hAnsiTheme="minorHAnsi" w:cstheme="minorHAnsi"/>
          <w:szCs w:val="2"/>
        </w:rPr>
        <w:t xml:space="preserve">Consolidated </w:t>
      </w:r>
      <w:r w:rsidRPr="00751040">
        <w:rPr>
          <w:rFonts w:asciiTheme="minorHAnsi" w:hAnsiTheme="minorHAnsi" w:cstheme="minorHAnsi"/>
          <w:szCs w:val="2"/>
        </w:rPr>
        <w:t xml:space="preserve">Annual </w:t>
      </w:r>
      <w:r w:rsidR="00445908" w:rsidRPr="00751040">
        <w:rPr>
          <w:rFonts w:asciiTheme="minorHAnsi" w:hAnsiTheme="minorHAnsi" w:cstheme="minorHAnsi"/>
          <w:szCs w:val="2"/>
        </w:rPr>
        <w:t xml:space="preserve">Fiscal </w:t>
      </w:r>
      <w:r w:rsidRPr="00751040">
        <w:rPr>
          <w:rFonts w:asciiTheme="minorHAnsi" w:hAnsiTheme="minorHAnsi" w:cstheme="minorHAnsi"/>
          <w:szCs w:val="2"/>
        </w:rPr>
        <w:t xml:space="preserve">Review </w:t>
      </w:r>
      <w:r w:rsidR="00445908" w:rsidRPr="00751040">
        <w:rPr>
          <w:rFonts w:asciiTheme="minorHAnsi" w:hAnsiTheme="minorHAnsi" w:cstheme="minorHAnsi"/>
          <w:szCs w:val="2"/>
        </w:rPr>
        <w:t xml:space="preserve">(CAFR) </w:t>
      </w:r>
      <w:r w:rsidRPr="00751040">
        <w:rPr>
          <w:rFonts w:asciiTheme="minorHAnsi" w:hAnsiTheme="minorHAnsi" w:cstheme="minorHAnsi"/>
          <w:szCs w:val="2"/>
        </w:rPr>
        <w:t>Guide</w:t>
      </w:r>
    </w:p>
    <w:p w14:paraId="5418F9BD" w14:textId="38F22690" w:rsidR="00694134" w:rsidRPr="00751040" w:rsidRDefault="00694134" w:rsidP="00694134"/>
    <w:p w14:paraId="3CBE23A7" w14:textId="77777777" w:rsidR="00827831" w:rsidRPr="00751040" w:rsidRDefault="00827831" w:rsidP="00694134"/>
    <w:p w14:paraId="195DE5CB" w14:textId="77777777" w:rsidR="009A181D" w:rsidRPr="00751040" w:rsidRDefault="009A181D" w:rsidP="009A181D">
      <w:pPr>
        <w:rPr>
          <w:rFonts w:asciiTheme="minorHAnsi" w:hAnsiTheme="minorHAnsi" w:cstheme="minorHAnsi"/>
        </w:rPr>
      </w:pPr>
    </w:p>
    <w:tbl>
      <w:tblPr>
        <w:tblStyle w:val="TableGrid"/>
        <w:tblpPr w:leftFromText="180" w:rightFromText="180" w:vertAnchor="text" w:horzAnchor="page" w:tblpX="1128" w:tblpY="-29"/>
        <w:tblW w:w="9931" w:type="dxa"/>
        <w:tblLook w:val="04A0" w:firstRow="1" w:lastRow="0" w:firstColumn="1" w:lastColumn="0" w:noHBand="0" w:noVBand="1"/>
      </w:tblPr>
      <w:tblGrid>
        <w:gridCol w:w="4225"/>
        <w:gridCol w:w="5706"/>
      </w:tblGrid>
      <w:tr w:rsidR="0059657F" w:rsidRPr="00751040" w14:paraId="590E9618" w14:textId="77777777" w:rsidTr="00827831">
        <w:trPr>
          <w:trHeight w:val="648"/>
        </w:trPr>
        <w:tc>
          <w:tcPr>
            <w:tcW w:w="4225" w:type="dxa"/>
            <w:tcBorders>
              <w:bottom w:val="single" w:sz="4" w:space="0" w:color="auto"/>
            </w:tcBorders>
            <w:vAlign w:val="center"/>
          </w:tcPr>
          <w:p w14:paraId="56B76098"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Current Review Period Covered:</w:t>
            </w:r>
          </w:p>
        </w:tc>
        <w:tc>
          <w:tcPr>
            <w:tcW w:w="5706" w:type="dxa"/>
            <w:tcBorders>
              <w:bottom w:val="single" w:sz="4" w:space="0" w:color="auto"/>
            </w:tcBorders>
            <w:vAlign w:val="center"/>
          </w:tcPr>
          <w:p w14:paraId="54018315" w14:textId="77777777" w:rsidR="0059657F" w:rsidRPr="00751040" w:rsidRDefault="0059657F" w:rsidP="0059657F">
            <w:pPr>
              <w:spacing w:after="100" w:afterAutospacing="1"/>
              <w:rPr>
                <w:rFonts w:asciiTheme="minorHAnsi" w:hAnsiTheme="minorHAnsi" w:cstheme="minorHAnsi"/>
              </w:rPr>
            </w:pPr>
          </w:p>
        </w:tc>
      </w:tr>
      <w:tr w:rsidR="0059657F" w:rsidRPr="00751040" w14:paraId="0D6E5AEF" w14:textId="77777777" w:rsidTr="00827831">
        <w:trPr>
          <w:trHeight w:val="648"/>
        </w:trPr>
        <w:tc>
          <w:tcPr>
            <w:tcW w:w="4225" w:type="dxa"/>
            <w:tcBorders>
              <w:bottom w:val="single" w:sz="4" w:space="0" w:color="auto"/>
            </w:tcBorders>
            <w:vAlign w:val="center"/>
          </w:tcPr>
          <w:p w14:paraId="1FA0EBEA"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Current Review Scope of Sampling:</w:t>
            </w:r>
          </w:p>
        </w:tc>
        <w:tc>
          <w:tcPr>
            <w:tcW w:w="5706" w:type="dxa"/>
            <w:tcBorders>
              <w:bottom w:val="single" w:sz="4" w:space="0" w:color="auto"/>
            </w:tcBorders>
            <w:vAlign w:val="center"/>
          </w:tcPr>
          <w:p w14:paraId="7B8737A3" w14:textId="77777777" w:rsidR="0059657F" w:rsidRPr="00751040" w:rsidRDefault="0059657F" w:rsidP="0059657F">
            <w:pPr>
              <w:spacing w:after="100" w:afterAutospacing="1"/>
              <w:rPr>
                <w:rFonts w:asciiTheme="minorHAnsi" w:hAnsiTheme="minorHAnsi" w:cstheme="minorHAnsi"/>
              </w:rPr>
            </w:pPr>
          </w:p>
        </w:tc>
      </w:tr>
      <w:tr w:rsidR="0059657F" w:rsidRPr="00751040" w14:paraId="0BB7E316" w14:textId="77777777" w:rsidTr="00827831">
        <w:trPr>
          <w:trHeight w:val="648"/>
        </w:trPr>
        <w:tc>
          <w:tcPr>
            <w:tcW w:w="4225" w:type="dxa"/>
            <w:tcBorders>
              <w:bottom w:val="single" w:sz="4" w:space="0" w:color="auto"/>
            </w:tcBorders>
            <w:vAlign w:val="center"/>
          </w:tcPr>
          <w:p w14:paraId="5DA339E5"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 xml:space="preserve">Prior Review Period Covered:  </w:t>
            </w:r>
          </w:p>
        </w:tc>
        <w:tc>
          <w:tcPr>
            <w:tcW w:w="5706" w:type="dxa"/>
            <w:tcBorders>
              <w:bottom w:val="single" w:sz="4" w:space="0" w:color="auto"/>
            </w:tcBorders>
            <w:vAlign w:val="center"/>
          </w:tcPr>
          <w:p w14:paraId="59F0F370" w14:textId="77777777" w:rsidR="0059657F" w:rsidRPr="00751040" w:rsidRDefault="0059657F" w:rsidP="0059657F">
            <w:pPr>
              <w:spacing w:after="100" w:afterAutospacing="1"/>
              <w:rPr>
                <w:rFonts w:asciiTheme="minorHAnsi" w:hAnsiTheme="minorHAnsi" w:cstheme="minorHAnsi"/>
              </w:rPr>
            </w:pPr>
          </w:p>
        </w:tc>
      </w:tr>
      <w:tr w:rsidR="00DD73FA" w:rsidRPr="00751040" w14:paraId="3D921DF9" w14:textId="77777777" w:rsidTr="00827831">
        <w:trPr>
          <w:trHeight w:val="648"/>
        </w:trPr>
        <w:tc>
          <w:tcPr>
            <w:tcW w:w="4225" w:type="dxa"/>
            <w:tcBorders>
              <w:left w:val="nil"/>
              <w:bottom w:val="single" w:sz="4" w:space="0" w:color="auto"/>
              <w:right w:val="nil"/>
            </w:tcBorders>
            <w:vAlign w:val="center"/>
          </w:tcPr>
          <w:p w14:paraId="1991A22B" w14:textId="77777777" w:rsidR="00DD73FA" w:rsidRPr="00751040" w:rsidRDefault="00DD73FA" w:rsidP="0059657F">
            <w:pPr>
              <w:spacing w:after="100" w:afterAutospacing="1"/>
              <w:rPr>
                <w:rFonts w:asciiTheme="minorHAnsi" w:hAnsiTheme="minorHAnsi" w:cstheme="minorHAnsi"/>
              </w:rPr>
            </w:pPr>
          </w:p>
        </w:tc>
        <w:tc>
          <w:tcPr>
            <w:tcW w:w="5706" w:type="dxa"/>
            <w:tcBorders>
              <w:left w:val="nil"/>
              <w:bottom w:val="single" w:sz="4" w:space="0" w:color="auto"/>
              <w:right w:val="nil"/>
            </w:tcBorders>
            <w:vAlign w:val="center"/>
          </w:tcPr>
          <w:p w14:paraId="0306F92E" w14:textId="77777777" w:rsidR="00DD73FA" w:rsidRPr="00751040" w:rsidRDefault="00DD73FA" w:rsidP="0059657F">
            <w:pPr>
              <w:spacing w:after="100" w:afterAutospacing="1"/>
              <w:rPr>
                <w:rFonts w:asciiTheme="minorHAnsi" w:hAnsiTheme="minorHAnsi" w:cstheme="minorHAnsi"/>
              </w:rPr>
            </w:pPr>
          </w:p>
        </w:tc>
      </w:tr>
      <w:tr w:rsidR="0059657F" w:rsidRPr="00751040" w14:paraId="71D851CC" w14:textId="77777777" w:rsidTr="00827831">
        <w:trPr>
          <w:trHeight w:val="648"/>
        </w:trPr>
        <w:tc>
          <w:tcPr>
            <w:tcW w:w="4225" w:type="dxa"/>
            <w:tcBorders>
              <w:top w:val="single" w:sz="4" w:space="0" w:color="auto"/>
            </w:tcBorders>
            <w:vAlign w:val="center"/>
          </w:tcPr>
          <w:p w14:paraId="288F7CD7"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Entity/LWDA Monitored:</w:t>
            </w:r>
          </w:p>
        </w:tc>
        <w:tc>
          <w:tcPr>
            <w:tcW w:w="5706" w:type="dxa"/>
            <w:tcBorders>
              <w:top w:val="single" w:sz="4" w:space="0" w:color="auto"/>
            </w:tcBorders>
            <w:vAlign w:val="center"/>
          </w:tcPr>
          <w:p w14:paraId="23B50046" w14:textId="77777777" w:rsidR="0059657F" w:rsidRPr="00751040" w:rsidRDefault="0059657F" w:rsidP="0059657F">
            <w:pPr>
              <w:spacing w:after="100" w:afterAutospacing="1"/>
              <w:rPr>
                <w:rFonts w:asciiTheme="minorHAnsi" w:hAnsiTheme="minorHAnsi" w:cstheme="minorHAnsi"/>
              </w:rPr>
            </w:pPr>
          </w:p>
        </w:tc>
      </w:tr>
      <w:tr w:rsidR="0059657F" w:rsidRPr="00751040" w14:paraId="4CB3D904" w14:textId="77777777" w:rsidTr="00827831">
        <w:trPr>
          <w:trHeight w:val="648"/>
        </w:trPr>
        <w:tc>
          <w:tcPr>
            <w:tcW w:w="4225" w:type="dxa"/>
            <w:vAlign w:val="center"/>
          </w:tcPr>
          <w:p w14:paraId="12C6ED2F" w14:textId="77777777" w:rsidR="0059657F" w:rsidRPr="00751040" w:rsidRDefault="0059657F" w:rsidP="0059657F">
            <w:pPr>
              <w:rPr>
                <w:rFonts w:asciiTheme="minorHAnsi" w:hAnsiTheme="minorHAnsi" w:cstheme="minorHAnsi"/>
              </w:rPr>
            </w:pPr>
            <w:r w:rsidRPr="00751040">
              <w:rPr>
                <w:rFonts w:asciiTheme="minorHAnsi" w:hAnsiTheme="minorHAnsi" w:cstheme="minorHAnsi"/>
              </w:rPr>
              <w:t>Monitor’s Name:</w:t>
            </w:r>
          </w:p>
        </w:tc>
        <w:tc>
          <w:tcPr>
            <w:tcW w:w="5706" w:type="dxa"/>
            <w:vAlign w:val="center"/>
          </w:tcPr>
          <w:p w14:paraId="7485D11A" w14:textId="77777777" w:rsidR="0059657F" w:rsidRPr="00751040" w:rsidRDefault="0059657F" w:rsidP="0059657F">
            <w:pPr>
              <w:rPr>
                <w:rFonts w:asciiTheme="minorHAnsi" w:hAnsiTheme="minorHAnsi" w:cstheme="minorHAnsi"/>
              </w:rPr>
            </w:pPr>
          </w:p>
        </w:tc>
      </w:tr>
      <w:tr w:rsidR="0059657F" w:rsidRPr="00751040" w14:paraId="516AAA14" w14:textId="77777777" w:rsidTr="00827831">
        <w:trPr>
          <w:trHeight w:val="648"/>
        </w:trPr>
        <w:tc>
          <w:tcPr>
            <w:tcW w:w="4225" w:type="dxa"/>
            <w:vAlign w:val="center"/>
          </w:tcPr>
          <w:p w14:paraId="2A9950FC"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Review Start Date:</w:t>
            </w:r>
          </w:p>
        </w:tc>
        <w:tc>
          <w:tcPr>
            <w:tcW w:w="5706" w:type="dxa"/>
            <w:vAlign w:val="center"/>
          </w:tcPr>
          <w:p w14:paraId="56C4A7EA" w14:textId="77777777" w:rsidR="0059657F" w:rsidRPr="00751040" w:rsidRDefault="0059657F" w:rsidP="0059657F">
            <w:pPr>
              <w:spacing w:after="100" w:afterAutospacing="1"/>
              <w:rPr>
                <w:rFonts w:asciiTheme="minorHAnsi" w:hAnsiTheme="minorHAnsi" w:cstheme="minorHAnsi"/>
              </w:rPr>
            </w:pPr>
          </w:p>
        </w:tc>
      </w:tr>
      <w:tr w:rsidR="009A308E" w:rsidRPr="00751040" w14:paraId="16117C97" w14:textId="77777777" w:rsidTr="00827831">
        <w:trPr>
          <w:trHeight w:val="648"/>
        </w:trPr>
        <w:tc>
          <w:tcPr>
            <w:tcW w:w="4225" w:type="dxa"/>
            <w:vAlign w:val="center"/>
          </w:tcPr>
          <w:p w14:paraId="53A74C52" w14:textId="2EC9BD7E" w:rsidR="009A308E" w:rsidRPr="00751040" w:rsidRDefault="007A7A0D" w:rsidP="0059657F">
            <w:pPr>
              <w:spacing w:after="100" w:afterAutospacing="1"/>
              <w:rPr>
                <w:rFonts w:asciiTheme="minorHAnsi" w:hAnsiTheme="minorHAnsi" w:cstheme="minorHAnsi"/>
              </w:rPr>
            </w:pPr>
            <w:r w:rsidRPr="00751040">
              <w:rPr>
                <w:rFonts w:asciiTheme="minorHAnsi" w:hAnsiTheme="minorHAnsi" w:cstheme="minorHAnsi"/>
              </w:rPr>
              <w:t>On-site Dates:</w:t>
            </w:r>
          </w:p>
        </w:tc>
        <w:tc>
          <w:tcPr>
            <w:tcW w:w="5706" w:type="dxa"/>
            <w:vAlign w:val="center"/>
          </w:tcPr>
          <w:p w14:paraId="5427CDDD" w14:textId="77777777" w:rsidR="009A308E" w:rsidRPr="00751040" w:rsidRDefault="009A308E" w:rsidP="0059657F">
            <w:pPr>
              <w:spacing w:after="100" w:afterAutospacing="1"/>
              <w:rPr>
                <w:rFonts w:asciiTheme="minorHAnsi" w:hAnsiTheme="minorHAnsi" w:cstheme="minorHAnsi"/>
              </w:rPr>
            </w:pPr>
          </w:p>
        </w:tc>
      </w:tr>
      <w:tr w:rsidR="0059657F" w:rsidRPr="00751040" w14:paraId="5AAB4796" w14:textId="77777777" w:rsidTr="00827831">
        <w:trPr>
          <w:trHeight w:val="648"/>
        </w:trPr>
        <w:tc>
          <w:tcPr>
            <w:tcW w:w="4225" w:type="dxa"/>
            <w:vAlign w:val="center"/>
          </w:tcPr>
          <w:p w14:paraId="040B9497"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Review Exit Date:</w:t>
            </w:r>
          </w:p>
        </w:tc>
        <w:tc>
          <w:tcPr>
            <w:tcW w:w="5706" w:type="dxa"/>
            <w:vAlign w:val="center"/>
          </w:tcPr>
          <w:p w14:paraId="4B5017BB" w14:textId="77777777" w:rsidR="0059657F" w:rsidRPr="00751040" w:rsidRDefault="0059657F" w:rsidP="0059657F">
            <w:pPr>
              <w:spacing w:after="100" w:afterAutospacing="1"/>
              <w:rPr>
                <w:rFonts w:asciiTheme="minorHAnsi" w:hAnsiTheme="minorHAnsi" w:cstheme="minorHAnsi"/>
              </w:rPr>
            </w:pPr>
          </w:p>
        </w:tc>
      </w:tr>
      <w:tr w:rsidR="0059657F" w:rsidRPr="00751040" w14:paraId="4E9BA424" w14:textId="77777777" w:rsidTr="00827831">
        <w:trPr>
          <w:trHeight w:val="648"/>
        </w:trPr>
        <w:tc>
          <w:tcPr>
            <w:tcW w:w="4225" w:type="dxa"/>
            <w:vAlign w:val="center"/>
          </w:tcPr>
          <w:p w14:paraId="77E6197C" w14:textId="6BE6A540"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Date Monitoring Guide and Work</w:t>
            </w:r>
            <w:r w:rsidR="00D83C3F">
              <w:rPr>
                <w:rFonts w:asciiTheme="minorHAnsi" w:hAnsiTheme="minorHAnsi" w:cstheme="minorHAnsi"/>
              </w:rPr>
              <w:t xml:space="preserve"> P</w:t>
            </w:r>
            <w:r w:rsidRPr="00751040">
              <w:rPr>
                <w:rFonts w:asciiTheme="minorHAnsi" w:hAnsiTheme="minorHAnsi" w:cstheme="minorHAnsi"/>
              </w:rPr>
              <w:t>apers Submitted for Supervisor Review:</w:t>
            </w:r>
          </w:p>
        </w:tc>
        <w:tc>
          <w:tcPr>
            <w:tcW w:w="5706" w:type="dxa"/>
            <w:vAlign w:val="center"/>
          </w:tcPr>
          <w:p w14:paraId="516C9BA3" w14:textId="77777777" w:rsidR="0059657F" w:rsidRPr="00751040" w:rsidRDefault="0059657F" w:rsidP="0059657F">
            <w:pPr>
              <w:spacing w:after="100" w:afterAutospacing="1"/>
              <w:rPr>
                <w:rFonts w:asciiTheme="minorHAnsi" w:hAnsiTheme="minorHAnsi" w:cstheme="minorHAnsi"/>
              </w:rPr>
            </w:pPr>
          </w:p>
        </w:tc>
      </w:tr>
      <w:tr w:rsidR="0059657F" w:rsidRPr="00751040" w14:paraId="2E06FFFF" w14:textId="77777777" w:rsidTr="00827831">
        <w:trPr>
          <w:trHeight w:val="648"/>
        </w:trPr>
        <w:tc>
          <w:tcPr>
            <w:tcW w:w="4225" w:type="dxa"/>
            <w:vAlign w:val="center"/>
          </w:tcPr>
          <w:p w14:paraId="43F4D072" w14:textId="0A5E744D"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 xml:space="preserve">Date </w:t>
            </w:r>
            <w:r w:rsidR="00D83C3F">
              <w:rPr>
                <w:rFonts w:asciiTheme="minorHAnsi" w:hAnsiTheme="minorHAnsi" w:cstheme="minorHAnsi"/>
              </w:rPr>
              <w:t>S</w:t>
            </w:r>
            <w:r w:rsidRPr="00751040">
              <w:rPr>
                <w:rFonts w:asciiTheme="minorHAnsi" w:hAnsiTheme="minorHAnsi" w:cstheme="minorHAnsi"/>
              </w:rPr>
              <w:t>ubmitted to Management:</w:t>
            </w:r>
          </w:p>
        </w:tc>
        <w:tc>
          <w:tcPr>
            <w:tcW w:w="5706" w:type="dxa"/>
            <w:vAlign w:val="center"/>
          </w:tcPr>
          <w:p w14:paraId="21ED7750" w14:textId="77777777" w:rsidR="0059657F" w:rsidRPr="00751040" w:rsidRDefault="0059657F" w:rsidP="0059657F">
            <w:pPr>
              <w:spacing w:after="100" w:afterAutospacing="1"/>
              <w:rPr>
                <w:rFonts w:asciiTheme="minorHAnsi" w:hAnsiTheme="minorHAnsi" w:cstheme="minorHAnsi"/>
              </w:rPr>
            </w:pPr>
          </w:p>
        </w:tc>
      </w:tr>
      <w:tr w:rsidR="0059657F" w:rsidRPr="00751040" w14:paraId="43732CA7" w14:textId="77777777" w:rsidTr="00827831">
        <w:trPr>
          <w:trHeight w:val="648"/>
        </w:trPr>
        <w:tc>
          <w:tcPr>
            <w:tcW w:w="4225" w:type="dxa"/>
            <w:vAlign w:val="center"/>
          </w:tcPr>
          <w:p w14:paraId="5D979B7F" w14:textId="77777777"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Report Issue Date:</w:t>
            </w:r>
          </w:p>
        </w:tc>
        <w:tc>
          <w:tcPr>
            <w:tcW w:w="5706" w:type="dxa"/>
            <w:vAlign w:val="center"/>
          </w:tcPr>
          <w:p w14:paraId="1C354A61" w14:textId="77777777" w:rsidR="0059657F" w:rsidRPr="00751040" w:rsidRDefault="0059657F" w:rsidP="0059657F">
            <w:pPr>
              <w:spacing w:after="100" w:afterAutospacing="1"/>
              <w:rPr>
                <w:rFonts w:asciiTheme="minorHAnsi" w:hAnsiTheme="minorHAnsi" w:cstheme="minorHAnsi"/>
              </w:rPr>
            </w:pPr>
          </w:p>
        </w:tc>
      </w:tr>
      <w:tr w:rsidR="0059657F" w:rsidRPr="00751040" w14:paraId="61B312E3" w14:textId="77777777" w:rsidTr="00827831">
        <w:trPr>
          <w:trHeight w:val="648"/>
        </w:trPr>
        <w:tc>
          <w:tcPr>
            <w:tcW w:w="4225" w:type="dxa"/>
            <w:vAlign w:val="center"/>
          </w:tcPr>
          <w:p w14:paraId="3484CC19" w14:textId="64A05EC0" w:rsidR="0059657F" w:rsidRPr="00751040" w:rsidRDefault="0059657F" w:rsidP="0059657F">
            <w:pPr>
              <w:spacing w:after="100" w:afterAutospacing="1"/>
              <w:rPr>
                <w:rFonts w:asciiTheme="minorHAnsi" w:hAnsiTheme="minorHAnsi" w:cstheme="minorHAnsi"/>
              </w:rPr>
            </w:pPr>
            <w:r w:rsidRPr="00751040">
              <w:rPr>
                <w:rFonts w:asciiTheme="minorHAnsi" w:hAnsiTheme="minorHAnsi" w:cstheme="minorHAnsi"/>
              </w:rPr>
              <w:t>Follow</w:t>
            </w:r>
            <w:r w:rsidR="00D83C3F">
              <w:rPr>
                <w:rFonts w:asciiTheme="minorHAnsi" w:hAnsiTheme="minorHAnsi" w:cstheme="minorHAnsi"/>
              </w:rPr>
              <w:t>-</w:t>
            </w:r>
            <w:r w:rsidRPr="00751040">
              <w:rPr>
                <w:rFonts w:asciiTheme="minorHAnsi" w:hAnsiTheme="minorHAnsi" w:cstheme="minorHAnsi"/>
              </w:rPr>
              <w:t>up Report Issue Date (if any):</w:t>
            </w:r>
          </w:p>
        </w:tc>
        <w:tc>
          <w:tcPr>
            <w:tcW w:w="5706" w:type="dxa"/>
            <w:vAlign w:val="center"/>
          </w:tcPr>
          <w:p w14:paraId="6596B538" w14:textId="77777777" w:rsidR="0059657F" w:rsidRPr="00751040" w:rsidRDefault="0059657F" w:rsidP="0059657F">
            <w:pPr>
              <w:spacing w:after="100" w:afterAutospacing="1"/>
              <w:rPr>
                <w:rFonts w:asciiTheme="minorHAnsi" w:hAnsiTheme="minorHAnsi" w:cstheme="minorHAnsi"/>
              </w:rPr>
            </w:pPr>
          </w:p>
        </w:tc>
      </w:tr>
    </w:tbl>
    <w:p w14:paraId="3292C60B" w14:textId="32D030D9" w:rsidR="00694134" w:rsidRPr="00751040" w:rsidRDefault="00694134" w:rsidP="005E4D7F">
      <w:pPr>
        <w:pStyle w:val="Title3"/>
        <w:pBdr>
          <w:bottom w:val="single" w:sz="24" w:space="1" w:color="auto"/>
        </w:pBdr>
        <w:rPr>
          <w:rFonts w:asciiTheme="minorHAnsi" w:hAnsiTheme="minorHAnsi" w:cstheme="minorHAnsi"/>
          <w:b w:val="0"/>
          <w:sz w:val="24"/>
          <w:szCs w:val="24"/>
          <w:u w:val="none"/>
        </w:rPr>
      </w:pPr>
    </w:p>
    <w:p w14:paraId="77EEC620" w14:textId="632F9FC3" w:rsidR="00694134" w:rsidRPr="00751040" w:rsidRDefault="00694134" w:rsidP="005E4D7F">
      <w:pPr>
        <w:pStyle w:val="Title3"/>
        <w:pBdr>
          <w:bottom w:val="single" w:sz="24" w:space="1" w:color="auto"/>
        </w:pBdr>
        <w:rPr>
          <w:rFonts w:asciiTheme="minorHAnsi" w:hAnsiTheme="minorHAnsi" w:cstheme="minorHAnsi"/>
          <w:b w:val="0"/>
          <w:sz w:val="24"/>
          <w:szCs w:val="24"/>
          <w:u w:val="none"/>
        </w:rPr>
      </w:pPr>
    </w:p>
    <w:p w14:paraId="3510EE52" w14:textId="0BFE7CCA" w:rsidR="00694134" w:rsidRPr="00751040" w:rsidRDefault="00694134" w:rsidP="005E4D7F">
      <w:pPr>
        <w:pStyle w:val="Title3"/>
        <w:pBdr>
          <w:bottom w:val="single" w:sz="24" w:space="1" w:color="auto"/>
        </w:pBdr>
        <w:rPr>
          <w:rFonts w:asciiTheme="minorHAnsi" w:hAnsiTheme="minorHAnsi" w:cstheme="minorHAnsi"/>
          <w:b w:val="0"/>
          <w:sz w:val="24"/>
          <w:szCs w:val="24"/>
          <w:u w:val="none"/>
        </w:rPr>
      </w:pPr>
    </w:p>
    <w:p w14:paraId="3D060CF4" w14:textId="77777777" w:rsidR="00694134" w:rsidRPr="00751040" w:rsidRDefault="00694134" w:rsidP="005E4D7F">
      <w:pPr>
        <w:pStyle w:val="Title3"/>
        <w:pBdr>
          <w:bottom w:val="single" w:sz="24" w:space="1" w:color="auto"/>
        </w:pBdr>
        <w:rPr>
          <w:rFonts w:asciiTheme="minorHAnsi" w:hAnsiTheme="minorHAnsi" w:cstheme="minorHAnsi"/>
          <w:b w:val="0"/>
          <w:sz w:val="24"/>
          <w:szCs w:val="24"/>
          <w:u w:val="none"/>
        </w:rPr>
      </w:pPr>
    </w:p>
    <w:p w14:paraId="235B160A" w14:textId="77777777" w:rsidR="00694134" w:rsidRPr="00751040" w:rsidRDefault="00694134" w:rsidP="005E4D7F">
      <w:pPr>
        <w:pStyle w:val="Title3"/>
        <w:pBdr>
          <w:bottom w:val="single" w:sz="24" w:space="1" w:color="auto"/>
        </w:pBdr>
        <w:rPr>
          <w:rFonts w:asciiTheme="minorHAnsi" w:hAnsiTheme="minorHAnsi" w:cstheme="minorHAnsi"/>
          <w:b w:val="0"/>
          <w:sz w:val="24"/>
          <w:szCs w:val="24"/>
          <w:u w:val="none"/>
        </w:rPr>
      </w:pPr>
    </w:p>
    <w:p w14:paraId="465D76E4" w14:textId="2D058325" w:rsidR="009A181D" w:rsidRPr="00751040" w:rsidRDefault="00F8081F" w:rsidP="16CD854F">
      <w:pPr>
        <w:pStyle w:val="Title3"/>
        <w:pBdr>
          <w:bottom w:val="single" w:sz="24" w:space="1" w:color="auto"/>
        </w:pBdr>
        <w:rPr>
          <w:rFonts w:asciiTheme="minorHAnsi" w:hAnsiTheme="minorHAnsi" w:cstheme="minorBidi"/>
          <w:b w:val="0"/>
          <w:bCs w:val="0"/>
          <w:u w:val="none"/>
        </w:rPr>
      </w:pPr>
      <w:r w:rsidRPr="00751040">
        <w:rPr>
          <w:rFonts w:asciiTheme="minorHAnsi" w:hAnsiTheme="minorHAnsi" w:cstheme="minorBidi"/>
          <w:b w:val="0"/>
          <w:bCs w:val="0"/>
          <w:sz w:val="24"/>
          <w:szCs w:val="24"/>
          <w:u w:val="none"/>
        </w:rPr>
        <w:t xml:space="preserve">Guide Revised – </w:t>
      </w:r>
      <w:r w:rsidR="003B3CEB">
        <w:rPr>
          <w:rFonts w:asciiTheme="minorHAnsi" w:hAnsiTheme="minorHAnsi" w:cstheme="minorBidi"/>
          <w:b w:val="0"/>
          <w:bCs w:val="0"/>
          <w:sz w:val="24"/>
          <w:szCs w:val="24"/>
          <w:u w:val="none"/>
        </w:rPr>
        <w:t>July</w:t>
      </w:r>
      <w:r w:rsidR="003B3CEB" w:rsidRPr="00751040">
        <w:rPr>
          <w:rFonts w:asciiTheme="minorHAnsi" w:hAnsiTheme="minorHAnsi" w:cstheme="minorBidi"/>
          <w:b w:val="0"/>
          <w:bCs w:val="0"/>
          <w:sz w:val="24"/>
          <w:szCs w:val="24"/>
          <w:u w:val="none"/>
        </w:rPr>
        <w:t xml:space="preserve"> </w:t>
      </w:r>
      <w:r w:rsidR="003267BE" w:rsidRPr="00751040">
        <w:rPr>
          <w:rFonts w:asciiTheme="minorHAnsi" w:hAnsiTheme="minorHAnsi" w:cstheme="minorBidi"/>
          <w:b w:val="0"/>
          <w:bCs w:val="0"/>
          <w:sz w:val="24"/>
          <w:szCs w:val="24"/>
          <w:u w:val="none"/>
        </w:rPr>
        <w:t>2023</w:t>
      </w:r>
      <w:r w:rsidR="001C2B3C" w:rsidRPr="00751040">
        <w:rPr>
          <w:rFonts w:asciiTheme="minorHAnsi" w:hAnsiTheme="minorHAnsi" w:cstheme="minorBidi"/>
          <w:b w:val="0"/>
          <w:bCs w:val="0"/>
          <w:sz w:val="24"/>
          <w:szCs w:val="24"/>
          <w:u w:val="none"/>
        </w:rPr>
        <w:t xml:space="preserve"> </w:t>
      </w:r>
      <w:r w:rsidR="009A5C22" w:rsidRPr="00751040">
        <w:rPr>
          <w:rFonts w:asciiTheme="minorHAnsi" w:hAnsiTheme="minorHAnsi" w:cstheme="minorBidi"/>
          <w:b w:val="0"/>
          <w:bCs w:val="0"/>
          <w:sz w:val="24"/>
          <w:szCs w:val="24"/>
          <w:u w:val="none"/>
        </w:rPr>
        <w:t>FOTA</w:t>
      </w:r>
      <w:r w:rsidR="00533E39" w:rsidRPr="00751040">
        <w:rPr>
          <w:rFonts w:asciiTheme="minorHAnsi" w:hAnsiTheme="minorHAnsi" w:cstheme="minorBidi"/>
          <w:b w:val="0"/>
          <w:bCs w:val="0"/>
          <w:sz w:val="24"/>
          <w:szCs w:val="24"/>
          <w:u w:val="none"/>
        </w:rPr>
        <w:t xml:space="preserve"> Guide Revision Team</w:t>
      </w:r>
      <w:r w:rsidR="009A5C22" w:rsidRPr="00751040">
        <w:rPr>
          <w:rFonts w:asciiTheme="minorHAnsi" w:hAnsiTheme="minorHAnsi" w:cstheme="minorBidi"/>
          <w:b w:val="0"/>
          <w:bCs w:val="0"/>
          <w:sz w:val="24"/>
          <w:szCs w:val="24"/>
          <w:u w:val="none"/>
        </w:rPr>
        <w:t xml:space="preserve"> </w:t>
      </w:r>
      <w:r w:rsidRPr="00751040">
        <w:rPr>
          <w:rFonts w:asciiTheme="minorHAnsi" w:hAnsiTheme="minorHAnsi" w:cstheme="minorBidi"/>
          <w:b w:val="0"/>
          <w:bCs w:val="0"/>
          <w:sz w:val="24"/>
          <w:szCs w:val="24"/>
          <w:u w:val="none"/>
        </w:rPr>
        <w:t xml:space="preserve"> </w:t>
      </w:r>
      <w:r w:rsidRPr="00751040">
        <w:rPr>
          <w:rFonts w:asciiTheme="minorHAnsi" w:hAnsiTheme="minorHAnsi" w:cstheme="minorBidi"/>
          <w:b w:val="0"/>
          <w:bCs w:val="0"/>
          <w:u w:val="none"/>
        </w:rPr>
        <w:t xml:space="preserve"> </w:t>
      </w:r>
    </w:p>
    <w:p w14:paraId="3EB19309" w14:textId="325AF72F" w:rsidR="009A181D" w:rsidRPr="00751040" w:rsidRDefault="009A181D">
      <w:pPr>
        <w:rPr>
          <w:rFonts w:asciiTheme="minorHAnsi" w:hAnsiTheme="minorHAnsi" w:cstheme="minorHAnsi"/>
          <w:bCs/>
          <w:kern w:val="32"/>
          <w:sz w:val="28"/>
          <w:szCs w:val="32"/>
        </w:rPr>
      </w:pPr>
    </w:p>
    <w:p w14:paraId="7E309F6B" w14:textId="617D6D38" w:rsidR="009A181D" w:rsidRPr="00751040" w:rsidRDefault="009A181D" w:rsidP="009A181D">
      <w:pPr>
        <w:jc w:val="center"/>
        <w:rPr>
          <w:rFonts w:asciiTheme="minorHAnsi" w:hAnsiTheme="minorHAnsi" w:cstheme="minorHAnsi"/>
          <w:b/>
          <w:bCs/>
          <w:sz w:val="28"/>
          <w:szCs w:val="28"/>
        </w:rPr>
      </w:pPr>
      <w:r w:rsidRPr="00751040">
        <w:rPr>
          <w:rFonts w:asciiTheme="minorHAnsi" w:hAnsiTheme="minorHAnsi" w:cstheme="minorHAnsi"/>
          <w:b/>
          <w:bCs/>
          <w:sz w:val="28"/>
          <w:szCs w:val="28"/>
        </w:rPr>
        <w:lastRenderedPageBreak/>
        <w:t>Workforce Innovation and Opportunity Act, Trade Adjustment Assistance Act, and National Dislocated Worker Grants Annual Fiscal Review Guide</w:t>
      </w:r>
    </w:p>
    <w:p w14:paraId="2A60D6CA" w14:textId="77777777" w:rsidR="009A181D" w:rsidRPr="00751040" w:rsidRDefault="009A181D" w:rsidP="009A181D">
      <w:pPr>
        <w:rPr>
          <w:rFonts w:asciiTheme="minorHAnsi" w:hAnsiTheme="minorHAnsi" w:cstheme="minorHAnsi"/>
          <w:sz w:val="22"/>
          <w:szCs w:val="22"/>
        </w:rPr>
      </w:pPr>
    </w:p>
    <w:p w14:paraId="601CD43B" w14:textId="2B35A66E" w:rsidR="009A181D" w:rsidRPr="00751040" w:rsidRDefault="009A181D" w:rsidP="009A181D">
      <w:pPr>
        <w:rPr>
          <w:rFonts w:asciiTheme="minorHAnsi" w:eastAsia="Calibri" w:hAnsiTheme="minorHAnsi" w:cstheme="minorHAnsi"/>
          <w:sz w:val="21"/>
          <w:szCs w:val="21"/>
        </w:rPr>
      </w:pPr>
      <w:bookmarkStart w:id="0" w:name="_Hlk139977593"/>
      <w:r w:rsidRPr="00751040">
        <w:rPr>
          <w:rFonts w:asciiTheme="minorHAnsi" w:eastAsia="Calibri" w:hAnsiTheme="minorHAnsi" w:cstheme="minorHAnsi"/>
          <w:sz w:val="21"/>
          <w:szCs w:val="21"/>
        </w:rPr>
        <w:t xml:space="preserve">This guide is to be used to perform monitoring </w:t>
      </w:r>
      <w:r w:rsidR="00B94F9C">
        <w:rPr>
          <w:rFonts w:asciiTheme="minorHAnsi" w:eastAsia="Calibri" w:hAnsiTheme="minorHAnsi" w:cstheme="minorHAnsi"/>
          <w:sz w:val="21"/>
          <w:szCs w:val="21"/>
        </w:rPr>
        <w:t>of</w:t>
      </w:r>
      <w:r w:rsidR="00B94F9C" w:rsidRPr="00751040">
        <w:rPr>
          <w:rFonts w:asciiTheme="minorHAnsi" w:eastAsia="Calibri" w:hAnsiTheme="minorHAnsi" w:cstheme="minorHAnsi"/>
          <w:sz w:val="21"/>
          <w:szCs w:val="21"/>
        </w:rPr>
        <w:t xml:space="preserve"> </w:t>
      </w:r>
      <w:r w:rsidRPr="00751040">
        <w:rPr>
          <w:rFonts w:asciiTheme="minorHAnsi" w:eastAsia="Calibri" w:hAnsiTheme="minorHAnsi" w:cstheme="minorHAnsi"/>
          <w:sz w:val="21"/>
          <w:szCs w:val="21"/>
        </w:rPr>
        <w:t xml:space="preserve">New York State Department of Labor (NYSDOL) </w:t>
      </w:r>
      <w:r w:rsidR="00970748">
        <w:rPr>
          <w:rFonts w:asciiTheme="minorHAnsi" w:eastAsia="Calibri" w:hAnsiTheme="minorHAnsi" w:cstheme="minorHAnsi"/>
          <w:sz w:val="21"/>
          <w:szCs w:val="21"/>
        </w:rPr>
        <w:t xml:space="preserve">local workforce development area (LWDA) </w:t>
      </w:r>
      <w:r w:rsidRPr="00751040">
        <w:rPr>
          <w:rFonts w:asciiTheme="minorHAnsi" w:eastAsia="Calibri" w:hAnsiTheme="minorHAnsi" w:cstheme="minorHAnsi"/>
          <w:sz w:val="21"/>
          <w:szCs w:val="21"/>
        </w:rPr>
        <w:t xml:space="preserve">subrecipients </w:t>
      </w:r>
      <w:r w:rsidR="00B94F9C">
        <w:rPr>
          <w:rFonts w:asciiTheme="minorHAnsi" w:eastAsia="Calibri" w:hAnsiTheme="minorHAnsi" w:cstheme="minorHAnsi"/>
          <w:sz w:val="21"/>
          <w:szCs w:val="21"/>
        </w:rPr>
        <w:t xml:space="preserve">that </w:t>
      </w:r>
      <w:r w:rsidRPr="00751040">
        <w:rPr>
          <w:rFonts w:asciiTheme="minorHAnsi" w:eastAsia="Calibri" w:hAnsiTheme="minorHAnsi" w:cstheme="minorHAnsi"/>
          <w:sz w:val="21"/>
          <w:szCs w:val="21"/>
        </w:rPr>
        <w:t>receiv</w:t>
      </w:r>
      <w:r w:rsidR="00B94F9C">
        <w:rPr>
          <w:rFonts w:asciiTheme="minorHAnsi" w:eastAsia="Calibri" w:hAnsiTheme="minorHAnsi" w:cstheme="minorHAnsi"/>
          <w:sz w:val="21"/>
          <w:szCs w:val="21"/>
        </w:rPr>
        <w:t>e</w:t>
      </w:r>
      <w:r w:rsidR="00984765">
        <w:rPr>
          <w:rFonts w:asciiTheme="minorHAnsi" w:eastAsia="Calibri" w:hAnsiTheme="minorHAnsi" w:cstheme="minorHAnsi"/>
          <w:sz w:val="21"/>
          <w:szCs w:val="21"/>
        </w:rPr>
        <w:t xml:space="preserve"> pass-through funding awarded to NYSDOL by the United Stated Department of Labor (USDOL) Employment and Training Administration (ETA). The funding supports</w:t>
      </w:r>
      <w:r w:rsidRPr="00751040">
        <w:rPr>
          <w:rFonts w:asciiTheme="minorHAnsi" w:eastAsia="Calibri" w:hAnsiTheme="minorHAnsi" w:cstheme="minorHAnsi"/>
          <w:sz w:val="21"/>
          <w:szCs w:val="21"/>
        </w:rPr>
        <w:t xml:space="preserve"> Workforce Innovation and Opportunity Act (WIOA) Grant</w:t>
      </w:r>
      <w:r w:rsidR="00984765">
        <w:rPr>
          <w:rFonts w:asciiTheme="minorHAnsi" w:eastAsia="Calibri" w:hAnsiTheme="minorHAnsi" w:cstheme="minorHAnsi"/>
          <w:sz w:val="21"/>
          <w:szCs w:val="21"/>
        </w:rPr>
        <w:t>s</w:t>
      </w:r>
      <w:r w:rsidRPr="00751040">
        <w:rPr>
          <w:rFonts w:asciiTheme="minorHAnsi" w:eastAsia="Calibri" w:hAnsiTheme="minorHAnsi" w:cstheme="minorHAnsi"/>
          <w:sz w:val="21"/>
          <w:szCs w:val="21"/>
        </w:rPr>
        <w:t xml:space="preserve"> </w:t>
      </w:r>
      <w:r w:rsidR="0080177B" w:rsidRPr="00751040">
        <w:rPr>
          <w:rFonts w:asciiTheme="minorHAnsi" w:eastAsia="Calibri" w:hAnsiTheme="minorHAnsi" w:cstheme="minorHAnsi"/>
          <w:sz w:val="21"/>
          <w:szCs w:val="21"/>
        </w:rPr>
        <w:t xml:space="preserve">and </w:t>
      </w:r>
      <w:r w:rsidRPr="00751040">
        <w:rPr>
          <w:rFonts w:asciiTheme="minorHAnsi" w:eastAsia="Calibri" w:hAnsiTheme="minorHAnsi" w:cstheme="minorHAnsi"/>
          <w:sz w:val="21"/>
          <w:szCs w:val="21"/>
        </w:rPr>
        <w:t>Trade Adjustment Assistance (TAA) Grant</w:t>
      </w:r>
      <w:r w:rsidR="00984765">
        <w:rPr>
          <w:rFonts w:asciiTheme="minorHAnsi" w:eastAsia="Calibri" w:hAnsiTheme="minorHAnsi" w:cstheme="minorHAnsi"/>
          <w:sz w:val="21"/>
          <w:szCs w:val="21"/>
        </w:rPr>
        <w:t>s.</w:t>
      </w:r>
      <w:r w:rsidRPr="00751040">
        <w:rPr>
          <w:rFonts w:asciiTheme="minorHAnsi" w:eastAsia="Calibri" w:hAnsiTheme="minorHAnsi" w:cstheme="minorHAnsi"/>
          <w:sz w:val="21"/>
          <w:szCs w:val="21"/>
        </w:rPr>
        <w:t xml:space="preserve"> </w:t>
      </w:r>
      <w:r w:rsidR="00984765">
        <w:rPr>
          <w:rFonts w:asciiTheme="minorHAnsi" w:eastAsia="Calibri" w:hAnsiTheme="minorHAnsi" w:cstheme="minorHAnsi"/>
          <w:sz w:val="21"/>
          <w:szCs w:val="21"/>
        </w:rPr>
        <w:t>T</w:t>
      </w:r>
      <w:r w:rsidRPr="00751040">
        <w:rPr>
          <w:rFonts w:asciiTheme="minorHAnsi" w:eastAsia="Calibri" w:hAnsiTheme="minorHAnsi" w:cstheme="minorHAnsi"/>
          <w:sz w:val="21"/>
          <w:szCs w:val="21"/>
        </w:rPr>
        <w:t xml:space="preserve">his guide </w:t>
      </w:r>
      <w:r w:rsidR="00984765">
        <w:rPr>
          <w:rFonts w:asciiTheme="minorHAnsi" w:eastAsia="Calibri" w:hAnsiTheme="minorHAnsi" w:cstheme="minorHAnsi"/>
          <w:sz w:val="21"/>
          <w:szCs w:val="21"/>
        </w:rPr>
        <w:t xml:space="preserve">also </w:t>
      </w:r>
      <w:r w:rsidRPr="00751040">
        <w:rPr>
          <w:rFonts w:asciiTheme="minorHAnsi" w:eastAsia="Calibri" w:hAnsiTheme="minorHAnsi" w:cstheme="minorHAnsi"/>
          <w:sz w:val="21"/>
          <w:szCs w:val="21"/>
        </w:rPr>
        <w:t>provide</w:t>
      </w:r>
      <w:r w:rsidR="00654125">
        <w:rPr>
          <w:rFonts w:asciiTheme="minorHAnsi" w:eastAsia="Calibri" w:hAnsiTheme="minorHAnsi" w:cstheme="minorHAnsi"/>
          <w:sz w:val="21"/>
          <w:szCs w:val="21"/>
        </w:rPr>
        <w:t>s</w:t>
      </w:r>
      <w:r w:rsidRPr="00751040">
        <w:rPr>
          <w:rFonts w:asciiTheme="minorHAnsi" w:eastAsia="Calibri" w:hAnsiTheme="minorHAnsi" w:cstheme="minorHAnsi"/>
          <w:sz w:val="21"/>
          <w:szCs w:val="21"/>
        </w:rPr>
        <w:t xml:space="preserve"> monitoring </w:t>
      </w:r>
      <w:r w:rsidR="008B0D39" w:rsidRPr="00751040">
        <w:rPr>
          <w:rFonts w:asciiTheme="minorHAnsi" w:eastAsia="Calibri" w:hAnsiTheme="minorHAnsi" w:cstheme="minorHAnsi"/>
          <w:sz w:val="21"/>
          <w:szCs w:val="21"/>
        </w:rPr>
        <w:t>guidance</w:t>
      </w:r>
      <w:r w:rsidRPr="00751040">
        <w:rPr>
          <w:rFonts w:asciiTheme="minorHAnsi" w:eastAsia="Calibri" w:hAnsiTheme="minorHAnsi" w:cstheme="minorHAnsi"/>
          <w:sz w:val="21"/>
          <w:szCs w:val="21"/>
        </w:rPr>
        <w:t xml:space="preserve"> for </w:t>
      </w:r>
      <w:r w:rsidR="008B0D39" w:rsidRPr="00751040">
        <w:rPr>
          <w:rFonts w:asciiTheme="minorHAnsi" w:eastAsia="Calibri" w:hAnsiTheme="minorHAnsi" w:cstheme="minorHAnsi"/>
          <w:sz w:val="21"/>
          <w:szCs w:val="21"/>
        </w:rPr>
        <w:t xml:space="preserve">grants </w:t>
      </w:r>
      <w:r w:rsidRPr="00751040">
        <w:rPr>
          <w:rFonts w:asciiTheme="minorHAnsi" w:eastAsia="Calibri" w:hAnsiTheme="minorHAnsi" w:cstheme="minorHAnsi"/>
          <w:sz w:val="21"/>
          <w:szCs w:val="21"/>
        </w:rPr>
        <w:t>referred to as National Dislocated Worker Grants (NDWGs)</w:t>
      </w:r>
      <w:r w:rsidR="00D90413">
        <w:rPr>
          <w:rFonts w:asciiTheme="minorHAnsi" w:eastAsia="Calibri" w:hAnsiTheme="minorHAnsi" w:cstheme="minorHAnsi"/>
          <w:sz w:val="21"/>
          <w:szCs w:val="21"/>
        </w:rPr>
        <w:t>,</w:t>
      </w:r>
      <w:r w:rsidRPr="00751040">
        <w:rPr>
          <w:rFonts w:asciiTheme="minorHAnsi" w:eastAsia="Calibri" w:hAnsiTheme="minorHAnsi" w:cstheme="minorHAnsi"/>
          <w:sz w:val="21"/>
          <w:szCs w:val="21"/>
        </w:rPr>
        <w:t xml:space="preserve"> awarded by the Secretary of Labor under Section 170 of WIOA</w:t>
      </w:r>
      <w:r w:rsidR="00D90413">
        <w:rPr>
          <w:rFonts w:asciiTheme="minorHAnsi" w:eastAsia="Calibri" w:hAnsiTheme="minorHAnsi" w:cstheme="minorHAnsi"/>
          <w:sz w:val="21"/>
          <w:szCs w:val="21"/>
        </w:rPr>
        <w:t>,</w:t>
      </w:r>
      <w:r w:rsidR="008B0D39" w:rsidRPr="00751040">
        <w:rPr>
          <w:rFonts w:asciiTheme="minorHAnsi" w:eastAsia="Calibri" w:hAnsiTheme="minorHAnsi" w:cstheme="minorHAnsi"/>
          <w:sz w:val="21"/>
          <w:szCs w:val="21"/>
        </w:rPr>
        <w:t xml:space="preserve"> and all other ETA</w:t>
      </w:r>
      <w:r w:rsidR="00D90413">
        <w:rPr>
          <w:rFonts w:asciiTheme="minorHAnsi" w:eastAsia="Calibri" w:hAnsiTheme="minorHAnsi" w:cstheme="minorHAnsi"/>
          <w:sz w:val="21"/>
          <w:szCs w:val="21"/>
        </w:rPr>
        <w:t>-</w:t>
      </w:r>
      <w:r w:rsidR="008B0D39" w:rsidRPr="00751040">
        <w:rPr>
          <w:rFonts w:asciiTheme="minorHAnsi" w:eastAsia="Calibri" w:hAnsiTheme="minorHAnsi" w:cstheme="minorHAnsi"/>
          <w:sz w:val="21"/>
          <w:szCs w:val="21"/>
        </w:rPr>
        <w:t xml:space="preserve">funded grants </w:t>
      </w:r>
      <w:r w:rsidR="00984765">
        <w:rPr>
          <w:rFonts w:asciiTheme="minorHAnsi" w:eastAsia="Calibri" w:hAnsiTheme="minorHAnsi" w:cstheme="minorHAnsi"/>
          <w:sz w:val="21"/>
          <w:szCs w:val="21"/>
        </w:rPr>
        <w:t>that</w:t>
      </w:r>
      <w:r w:rsidR="00984765" w:rsidRPr="00751040">
        <w:rPr>
          <w:rFonts w:asciiTheme="minorHAnsi" w:eastAsia="Calibri" w:hAnsiTheme="minorHAnsi" w:cstheme="minorHAnsi"/>
          <w:sz w:val="21"/>
          <w:szCs w:val="21"/>
        </w:rPr>
        <w:t xml:space="preserve"> </w:t>
      </w:r>
      <w:r w:rsidR="008B0D39" w:rsidRPr="00751040">
        <w:rPr>
          <w:rFonts w:asciiTheme="minorHAnsi" w:eastAsia="Calibri" w:hAnsiTheme="minorHAnsi" w:cstheme="minorHAnsi"/>
          <w:sz w:val="21"/>
          <w:szCs w:val="21"/>
        </w:rPr>
        <w:t>are subject to monitoring through the existing pass-through relationship</w:t>
      </w:r>
      <w:r w:rsidRPr="00751040">
        <w:rPr>
          <w:rFonts w:asciiTheme="minorHAnsi" w:eastAsia="Calibri" w:hAnsiTheme="minorHAnsi" w:cstheme="minorHAnsi"/>
          <w:sz w:val="21"/>
          <w:szCs w:val="21"/>
        </w:rPr>
        <w:t>.</w:t>
      </w:r>
      <w:r w:rsidR="00654125">
        <w:rPr>
          <w:rFonts w:asciiTheme="minorHAnsi" w:eastAsia="Calibri" w:hAnsiTheme="minorHAnsi" w:cstheme="minorHAnsi"/>
          <w:sz w:val="21"/>
          <w:szCs w:val="21"/>
        </w:rPr>
        <w:t xml:space="preserve"> </w:t>
      </w:r>
      <w:bookmarkStart w:id="1" w:name="_Hlk139978463"/>
      <w:bookmarkEnd w:id="0"/>
      <w:r w:rsidR="00654125">
        <w:rPr>
          <w:rFonts w:asciiTheme="minorHAnsi" w:eastAsia="Calibri" w:hAnsiTheme="minorHAnsi" w:cstheme="minorHAnsi"/>
          <w:sz w:val="21"/>
          <w:szCs w:val="21"/>
        </w:rPr>
        <w:t xml:space="preserve">This guide is also to be used to monitor State </w:t>
      </w:r>
      <w:r w:rsidR="00970748">
        <w:rPr>
          <w:rFonts w:asciiTheme="minorHAnsi" w:eastAsia="Calibri" w:hAnsiTheme="minorHAnsi" w:cstheme="minorHAnsi"/>
          <w:sz w:val="21"/>
          <w:szCs w:val="21"/>
        </w:rPr>
        <w:t>grants</w:t>
      </w:r>
      <w:r w:rsidR="00654125">
        <w:rPr>
          <w:rFonts w:asciiTheme="minorHAnsi" w:eastAsia="Calibri" w:hAnsiTheme="minorHAnsi" w:cstheme="minorHAnsi"/>
          <w:sz w:val="21"/>
          <w:szCs w:val="21"/>
        </w:rPr>
        <w:t xml:space="preserve"> awarded to </w:t>
      </w:r>
      <w:r w:rsidR="00970748">
        <w:rPr>
          <w:rFonts w:asciiTheme="minorHAnsi" w:eastAsia="Calibri" w:hAnsiTheme="minorHAnsi" w:cstheme="minorHAnsi"/>
          <w:sz w:val="21"/>
          <w:szCs w:val="21"/>
        </w:rPr>
        <w:t>LWDA</w:t>
      </w:r>
      <w:r w:rsidR="00654125">
        <w:rPr>
          <w:rFonts w:asciiTheme="minorHAnsi" w:eastAsia="Calibri" w:hAnsiTheme="minorHAnsi" w:cstheme="minorHAnsi"/>
          <w:sz w:val="21"/>
          <w:szCs w:val="21"/>
        </w:rPr>
        <w:t xml:space="preserve"> subrecipients, such as </w:t>
      </w:r>
      <w:r w:rsidR="005E339B">
        <w:rPr>
          <w:rFonts w:asciiTheme="minorHAnsi" w:eastAsia="Calibri" w:hAnsiTheme="minorHAnsi" w:cstheme="minorHAnsi"/>
          <w:sz w:val="21"/>
          <w:szCs w:val="21"/>
        </w:rPr>
        <w:t>Gun Violence Prevention (</w:t>
      </w:r>
      <w:r w:rsidR="00654125">
        <w:rPr>
          <w:rFonts w:asciiTheme="minorHAnsi" w:eastAsia="Calibri" w:hAnsiTheme="minorHAnsi" w:cstheme="minorHAnsi"/>
          <w:sz w:val="21"/>
          <w:szCs w:val="21"/>
        </w:rPr>
        <w:t>GVP</w:t>
      </w:r>
      <w:r w:rsidR="005E339B">
        <w:rPr>
          <w:rFonts w:asciiTheme="minorHAnsi" w:eastAsia="Calibri" w:hAnsiTheme="minorHAnsi" w:cstheme="minorHAnsi"/>
          <w:sz w:val="21"/>
          <w:szCs w:val="21"/>
        </w:rPr>
        <w:t>)</w:t>
      </w:r>
      <w:r w:rsidR="00654125">
        <w:rPr>
          <w:rFonts w:asciiTheme="minorHAnsi" w:eastAsia="Calibri" w:hAnsiTheme="minorHAnsi" w:cstheme="minorHAnsi"/>
          <w:sz w:val="21"/>
          <w:szCs w:val="21"/>
        </w:rPr>
        <w:t xml:space="preserve"> funds.</w:t>
      </w:r>
      <w:bookmarkEnd w:id="1"/>
    </w:p>
    <w:p w14:paraId="4D06B4E6" w14:textId="77777777" w:rsidR="009A181D" w:rsidRPr="00751040" w:rsidRDefault="009A181D" w:rsidP="009A181D">
      <w:pPr>
        <w:rPr>
          <w:rFonts w:asciiTheme="minorHAnsi" w:eastAsia="Calibri" w:hAnsiTheme="minorHAnsi" w:cstheme="minorHAnsi"/>
          <w:sz w:val="21"/>
          <w:szCs w:val="21"/>
        </w:rPr>
      </w:pPr>
    </w:p>
    <w:p w14:paraId="3A29BF20" w14:textId="1547C88B" w:rsidR="004201EC" w:rsidRPr="00751040" w:rsidRDefault="00654125" w:rsidP="008241EF">
      <w:pPr>
        <w:rPr>
          <w:rFonts w:asciiTheme="minorHAnsi" w:eastAsia="Calibri" w:hAnsiTheme="minorHAnsi" w:cstheme="minorHAnsi"/>
          <w:sz w:val="21"/>
          <w:szCs w:val="21"/>
        </w:rPr>
      </w:pPr>
      <w:r>
        <w:rPr>
          <w:rFonts w:asciiTheme="minorHAnsi" w:eastAsia="Calibri" w:hAnsiTheme="minorHAnsi" w:cstheme="minorHAnsi"/>
          <w:sz w:val="21"/>
          <w:szCs w:val="21"/>
        </w:rPr>
        <w:t>T</w:t>
      </w:r>
      <w:r w:rsidR="009A181D" w:rsidRPr="00751040">
        <w:rPr>
          <w:rFonts w:asciiTheme="minorHAnsi" w:eastAsia="Calibri" w:hAnsiTheme="minorHAnsi" w:cstheme="minorHAnsi"/>
          <w:sz w:val="21"/>
          <w:szCs w:val="21"/>
        </w:rPr>
        <w:t xml:space="preserve">his monitoring guide </w:t>
      </w:r>
      <w:r w:rsidR="00984765">
        <w:rPr>
          <w:rFonts w:asciiTheme="minorHAnsi" w:eastAsia="Calibri" w:hAnsiTheme="minorHAnsi" w:cstheme="minorHAnsi"/>
          <w:sz w:val="21"/>
          <w:szCs w:val="21"/>
        </w:rPr>
        <w:t>was</w:t>
      </w:r>
      <w:r w:rsidR="009A181D" w:rsidRPr="00751040">
        <w:rPr>
          <w:rFonts w:asciiTheme="minorHAnsi" w:eastAsia="Calibri" w:hAnsiTheme="minorHAnsi" w:cstheme="minorHAnsi"/>
          <w:sz w:val="21"/>
          <w:szCs w:val="21"/>
        </w:rPr>
        <w:t xml:space="preserve"> developed to ensure compliance</w:t>
      </w:r>
      <w:r w:rsidR="00984765">
        <w:rPr>
          <w:rFonts w:asciiTheme="minorHAnsi" w:eastAsia="Calibri" w:hAnsiTheme="minorHAnsi" w:cstheme="minorHAnsi"/>
          <w:sz w:val="21"/>
          <w:szCs w:val="21"/>
        </w:rPr>
        <w:t xml:space="preserve"> with the</w:t>
      </w:r>
      <w:r w:rsidR="009A181D" w:rsidRPr="00751040">
        <w:rPr>
          <w:rFonts w:asciiTheme="minorHAnsi" w:eastAsia="Calibri" w:hAnsiTheme="minorHAnsi" w:cstheme="minorHAnsi"/>
          <w:sz w:val="21"/>
          <w:szCs w:val="21"/>
        </w:rPr>
        <w:t xml:space="preserve"> Uniform Guidance (UG) Code of Federal Regulations (CFR), which communicate</w:t>
      </w:r>
      <w:r w:rsidR="003E13F5">
        <w:rPr>
          <w:rFonts w:asciiTheme="minorHAnsi" w:eastAsia="Calibri" w:hAnsiTheme="minorHAnsi" w:cstheme="minorHAnsi"/>
          <w:sz w:val="21"/>
          <w:szCs w:val="21"/>
        </w:rPr>
        <w:t>s</w:t>
      </w:r>
      <w:r w:rsidR="009A181D" w:rsidRPr="00751040">
        <w:rPr>
          <w:rFonts w:asciiTheme="minorHAnsi" w:eastAsia="Calibri" w:hAnsiTheme="minorHAnsi" w:cstheme="minorHAnsi"/>
          <w:sz w:val="21"/>
          <w:szCs w:val="21"/>
        </w:rPr>
        <w:t xml:space="preserve"> </w:t>
      </w:r>
      <w:r w:rsidR="003E13F5">
        <w:rPr>
          <w:rFonts w:asciiTheme="minorHAnsi" w:eastAsia="Calibri" w:hAnsiTheme="minorHAnsi" w:cstheme="minorHAnsi"/>
          <w:sz w:val="21"/>
          <w:szCs w:val="21"/>
        </w:rPr>
        <w:t xml:space="preserve">the </w:t>
      </w:r>
      <w:r w:rsidR="009A181D" w:rsidRPr="00751040">
        <w:rPr>
          <w:rFonts w:asciiTheme="minorHAnsi" w:eastAsia="Calibri" w:hAnsiTheme="minorHAnsi" w:cstheme="minorHAnsi"/>
          <w:sz w:val="21"/>
          <w:szCs w:val="21"/>
        </w:rPr>
        <w:t xml:space="preserve">compliance requirements of the </w:t>
      </w:r>
      <w:r w:rsidR="003E13F5">
        <w:rPr>
          <w:rFonts w:asciiTheme="minorHAnsi" w:eastAsia="Calibri" w:hAnsiTheme="minorHAnsi" w:cstheme="minorHAnsi"/>
          <w:sz w:val="21"/>
          <w:szCs w:val="21"/>
        </w:rPr>
        <w:t>g</w:t>
      </w:r>
      <w:r w:rsidR="009A181D" w:rsidRPr="00751040">
        <w:rPr>
          <w:rFonts w:asciiTheme="minorHAnsi" w:eastAsia="Calibri" w:hAnsiTheme="minorHAnsi" w:cstheme="minorHAnsi"/>
          <w:sz w:val="21"/>
          <w:szCs w:val="21"/>
        </w:rPr>
        <w:t xml:space="preserve">rant </w:t>
      </w:r>
      <w:r w:rsidR="003E13F5">
        <w:rPr>
          <w:rFonts w:asciiTheme="minorHAnsi" w:eastAsia="Calibri" w:hAnsiTheme="minorHAnsi" w:cstheme="minorHAnsi"/>
          <w:sz w:val="21"/>
          <w:szCs w:val="21"/>
        </w:rPr>
        <w:t>a</w:t>
      </w:r>
      <w:r w:rsidR="009A181D" w:rsidRPr="00751040">
        <w:rPr>
          <w:rFonts w:asciiTheme="minorHAnsi" w:eastAsia="Calibri" w:hAnsiTheme="minorHAnsi" w:cstheme="minorHAnsi"/>
          <w:sz w:val="21"/>
          <w:szCs w:val="21"/>
        </w:rPr>
        <w:t xml:space="preserve">wards monitored using this guide.  This includes guidance for all </w:t>
      </w:r>
      <w:r w:rsidR="003E13F5">
        <w:rPr>
          <w:rFonts w:asciiTheme="minorHAnsi" w:eastAsia="Calibri" w:hAnsiTheme="minorHAnsi" w:cstheme="minorHAnsi"/>
          <w:sz w:val="21"/>
          <w:szCs w:val="21"/>
        </w:rPr>
        <w:t>f</w:t>
      </w:r>
      <w:r w:rsidR="009A181D" w:rsidRPr="00751040">
        <w:rPr>
          <w:rFonts w:asciiTheme="minorHAnsi" w:eastAsia="Calibri" w:hAnsiTheme="minorHAnsi" w:cstheme="minorHAnsi"/>
          <w:sz w:val="21"/>
          <w:szCs w:val="21"/>
        </w:rPr>
        <w:t xml:space="preserve">ederal </w:t>
      </w:r>
      <w:r w:rsidR="003E13F5">
        <w:rPr>
          <w:rFonts w:asciiTheme="minorHAnsi" w:eastAsia="Calibri" w:hAnsiTheme="minorHAnsi" w:cstheme="minorHAnsi"/>
          <w:sz w:val="21"/>
          <w:szCs w:val="21"/>
        </w:rPr>
        <w:t>g</w:t>
      </w:r>
      <w:r w:rsidR="009A181D" w:rsidRPr="00751040">
        <w:rPr>
          <w:rFonts w:asciiTheme="minorHAnsi" w:eastAsia="Calibri" w:hAnsiTheme="minorHAnsi" w:cstheme="minorHAnsi"/>
          <w:sz w:val="21"/>
          <w:szCs w:val="21"/>
        </w:rPr>
        <w:t xml:space="preserve">rants and </w:t>
      </w:r>
      <w:r w:rsidR="003E13F5">
        <w:rPr>
          <w:rFonts w:asciiTheme="minorHAnsi" w:eastAsia="Calibri" w:hAnsiTheme="minorHAnsi" w:cstheme="minorHAnsi"/>
          <w:sz w:val="21"/>
          <w:szCs w:val="21"/>
        </w:rPr>
        <w:t>a</w:t>
      </w:r>
      <w:r w:rsidR="009A181D" w:rsidRPr="00751040">
        <w:rPr>
          <w:rFonts w:asciiTheme="minorHAnsi" w:eastAsia="Calibri" w:hAnsiTheme="minorHAnsi" w:cstheme="minorHAnsi"/>
          <w:sz w:val="21"/>
          <w:szCs w:val="21"/>
        </w:rPr>
        <w:t>greements in accordance with</w:t>
      </w:r>
      <w:r w:rsidR="00470A9F" w:rsidRPr="00751040">
        <w:rPr>
          <w:rFonts w:asciiTheme="minorHAnsi" w:eastAsia="Calibri" w:hAnsiTheme="minorHAnsi" w:cstheme="minorHAnsi"/>
          <w:sz w:val="21"/>
          <w:szCs w:val="21"/>
        </w:rPr>
        <w:t xml:space="preserve"> the</w:t>
      </w:r>
      <w:r w:rsidR="009A181D" w:rsidRPr="00751040">
        <w:rPr>
          <w:rFonts w:asciiTheme="minorHAnsi" w:eastAsia="Calibri" w:hAnsiTheme="minorHAnsi" w:cstheme="minorHAnsi"/>
          <w:sz w:val="21"/>
          <w:szCs w:val="21"/>
        </w:rPr>
        <w:t> Uniform Administrative Requirements, Cost Principles, and Audit Requirements for Federal Awards</w:t>
      </w:r>
      <w:r w:rsidR="00006F49">
        <w:rPr>
          <w:rFonts w:asciiTheme="minorHAnsi" w:eastAsia="Calibri" w:hAnsiTheme="minorHAnsi" w:cstheme="minorHAnsi"/>
          <w:sz w:val="21"/>
          <w:szCs w:val="21"/>
        </w:rPr>
        <w:t>. These are</w:t>
      </w:r>
      <w:r w:rsidR="009A181D" w:rsidRPr="00751040">
        <w:rPr>
          <w:rFonts w:asciiTheme="minorHAnsi" w:eastAsia="Calibri" w:hAnsiTheme="minorHAnsi" w:cstheme="minorHAnsi"/>
          <w:sz w:val="21"/>
          <w:szCs w:val="21"/>
        </w:rPr>
        <w:t xml:space="preserve"> found in the UG, CFR, Title 2, Subtitle A, Chapter II, Office of Management and Budget Guidance, Part 200 (</w:t>
      </w:r>
      <w:r w:rsidR="00006F49" w:rsidRPr="00751040">
        <w:rPr>
          <w:rFonts w:asciiTheme="minorHAnsi" w:eastAsia="Calibri" w:hAnsiTheme="minorHAnsi" w:cstheme="minorHAnsi"/>
          <w:sz w:val="21"/>
          <w:szCs w:val="21"/>
        </w:rPr>
        <w:t>i.e.,</w:t>
      </w:r>
      <w:r w:rsidR="009A181D" w:rsidRPr="00751040">
        <w:rPr>
          <w:rFonts w:asciiTheme="minorHAnsi" w:eastAsia="Calibri" w:hAnsiTheme="minorHAnsi" w:cstheme="minorHAnsi"/>
          <w:sz w:val="21"/>
          <w:szCs w:val="21"/>
        </w:rPr>
        <w:t xml:space="preserve"> 2 CFR 200).</w:t>
      </w:r>
      <w:r w:rsidR="00337FE0" w:rsidRPr="00751040">
        <w:rPr>
          <w:rFonts w:asciiTheme="minorHAnsi" w:eastAsia="Calibri" w:hAnsiTheme="minorHAnsi" w:cstheme="minorHAnsi"/>
          <w:sz w:val="21"/>
          <w:szCs w:val="21"/>
        </w:rPr>
        <w:t xml:space="preserve"> </w:t>
      </w:r>
      <w:r w:rsidR="009A181D" w:rsidRPr="00751040">
        <w:rPr>
          <w:rFonts w:asciiTheme="minorHAnsi" w:eastAsia="Calibri" w:hAnsiTheme="minorHAnsi" w:cstheme="minorHAnsi"/>
          <w:sz w:val="21"/>
          <w:szCs w:val="21"/>
        </w:rPr>
        <w:t>  UG titles specific to the WIOA Act (2014) and TAA are included in the UG, CFR, Title 20, Chapter V</w:t>
      </w:r>
      <w:r w:rsidR="00006F49">
        <w:rPr>
          <w:rFonts w:asciiTheme="minorHAnsi" w:eastAsia="Calibri" w:hAnsiTheme="minorHAnsi" w:cstheme="minorHAnsi"/>
          <w:sz w:val="21"/>
          <w:szCs w:val="21"/>
        </w:rPr>
        <w:t>.</w:t>
      </w:r>
      <w:r w:rsidR="009A181D" w:rsidRPr="00751040">
        <w:rPr>
          <w:rFonts w:asciiTheme="minorHAnsi" w:eastAsia="Calibri" w:hAnsiTheme="minorHAnsi" w:cstheme="minorHAnsi"/>
          <w:sz w:val="21"/>
          <w:szCs w:val="21"/>
        </w:rPr>
        <w:t xml:space="preserve"> </w:t>
      </w:r>
      <w:r w:rsidR="00006F49">
        <w:rPr>
          <w:rFonts w:asciiTheme="minorHAnsi" w:eastAsia="Calibri" w:hAnsiTheme="minorHAnsi" w:cstheme="minorHAnsi"/>
          <w:sz w:val="21"/>
          <w:szCs w:val="21"/>
        </w:rPr>
        <w:t>S</w:t>
      </w:r>
      <w:r w:rsidR="009A181D" w:rsidRPr="00751040">
        <w:rPr>
          <w:rFonts w:asciiTheme="minorHAnsi" w:eastAsia="Calibri" w:hAnsiTheme="minorHAnsi" w:cstheme="minorHAnsi"/>
          <w:sz w:val="21"/>
          <w:szCs w:val="21"/>
        </w:rPr>
        <w:t xml:space="preserve">ee </w:t>
      </w:r>
      <w:r w:rsidR="00006F49">
        <w:rPr>
          <w:rFonts w:asciiTheme="minorHAnsi" w:eastAsia="Calibri" w:hAnsiTheme="minorHAnsi" w:cstheme="minorHAnsi"/>
          <w:sz w:val="21"/>
          <w:szCs w:val="21"/>
        </w:rPr>
        <w:t>the</w:t>
      </w:r>
      <w:r w:rsidR="009A181D" w:rsidRPr="00751040">
        <w:rPr>
          <w:rFonts w:asciiTheme="minorHAnsi" w:eastAsia="Calibri" w:hAnsiTheme="minorHAnsi" w:cstheme="minorHAnsi"/>
          <w:sz w:val="21"/>
          <w:szCs w:val="21"/>
        </w:rPr>
        <w:t xml:space="preserve"> list of Parts frequently sourced for the purpose of this monitoring guide</w:t>
      </w:r>
      <w:r w:rsidR="00006F49">
        <w:rPr>
          <w:rFonts w:asciiTheme="minorHAnsi" w:eastAsia="Calibri" w:hAnsiTheme="minorHAnsi" w:cstheme="minorHAnsi"/>
          <w:sz w:val="21"/>
          <w:szCs w:val="21"/>
        </w:rPr>
        <w:t>.</w:t>
      </w:r>
      <w:r w:rsidR="009A181D" w:rsidRPr="00751040">
        <w:rPr>
          <w:rFonts w:asciiTheme="minorHAnsi" w:eastAsia="Calibri" w:hAnsiTheme="minorHAnsi" w:cstheme="minorHAnsi"/>
          <w:sz w:val="21"/>
          <w:szCs w:val="21"/>
        </w:rPr>
        <w:t xml:space="preserve"> </w:t>
      </w:r>
      <w:r w:rsidR="00006F49">
        <w:rPr>
          <w:rFonts w:asciiTheme="minorHAnsi" w:eastAsia="Calibri" w:hAnsiTheme="minorHAnsi" w:cstheme="minorHAnsi"/>
          <w:sz w:val="21"/>
          <w:szCs w:val="21"/>
        </w:rPr>
        <w:t>P</w:t>
      </w:r>
      <w:r w:rsidR="009A181D" w:rsidRPr="00751040">
        <w:rPr>
          <w:rFonts w:asciiTheme="minorHAnsi" w:eastAsia="Calibri" w:hAnsiTheme="minorHAnsi" w:cstheme="minorHAnsi"/>
          <w:sz w:val="21"/>
          <w:szCs w:val="21"/>
        </w:rPr>
        <w:t xml:space="preserve">lease note this not intended to be a </w:t>
      </w:r>
      <w:r w:rsidR="00006F49">
        <w:rPr>
          <w:rFonts w:asciiTheme="minorHAnsi" w:eastAsia="Calibri" w:hAnsiTheme="minorHAnsi" w:cstheme="minorHAnsi"/>
          <w:sz w:val="21"/>
          <w:szCs w:val="21"/>
        </w:rPr>
        <w:t>complete</w:t>
      </w:r>
      <w:r w:rsidR="00006F49" w:rsidRPr="00751040">
        <w:rPr>
          <w:rFonts w:asciiTheme="minorHAnsi" w:eastAsia="Calibri" w:hAnsiTheme="minorHAnsi" w:cstheme="minorHAnsi"/>
          <w:sz w:val="21"/>
          <w:szCs w:val="21"/>
        </w:rPr>
        <w:t xml:space="preserve"> </w:t>
      </w:r>
      <w:r w:rsidR="009A181D" w:rsidRPr="00751040">
        <w:rPr>
          <w:rFonts w:asciiTheme="minorHAnsi" w:eastAsia="Calibri" w:hAnsiTheme="minorHAnsi" w:cstheme="minorHAnsi"/>
          <w:sz w:val="21"/>
          <w:szCs w:val="21"/>
        </w:rPr>
        <w:t>list</w:t>
      </w:r>
      <w:r w:rsidR="001362DE">
        <w:rPr>
          <w:rFonts w:asciiTheme="minorHAnsi" w:eastAsia="Calibri" w:hAnsiTheme="minorHAnsi" w:cstheme="minorHAnsi"/>
          <w:sz w:val="21"/>
          <w:szCs w:val="21"/>
        </w:rPr>
        <w:t>.</w:t>
      </w:r>
    </w:p>
    <w:p w14:paraId="45C942D5" w14:textId="7DE52867"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618 Trade Adjustment Assistance Under the Trade Act of 1974, as Amended</w:t>
      </w:r>
    </w:p>
    <w:p w14:paraId="3F528DA3" w14:textId="5B4BE230" w:rsidR="003116C8" w:rsidRPr="00751040" w:rsidRDefault="00FD3F25"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 xml:space="preserve">Part </w:t>
      </w:r>
      <w:r w:rsidR="009A181D" w:rsidRPr="00751040">
        <w:rPr>
          <w:rFonts w:asciiTheme="minorHAnsi" w:eastAsia="Calibri" w:hAnsiTheme="minorHAnsi" w:cstheme="minorHAnsi"/>
          <w:sz w:val="21"/>
          <w:szCs w:val="21"/>
        </w:rPr>
        <w:t>675 Introduction to the Regulations for the Workforce Development Systems Under Title I of the Workforce Innovation and Opportunity Act</w:t>
      </w:r>
    </w:p>
    <w:p w14:paraId="5A614989" w14:textId="09314580"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676 Unified and Combined State Plans Under Title I of the Workforce Innovation and Opportunity Act</w:t>
      </w:r>
    </w:p>
    <w:p w14:paraId="2E221B9E" w14:textId="4243EEDB"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 xml:space="preserve">Part 677 Performance Accountability Under Title I of the Workforce Innovation and Opportunity Act </w:t>
      </w:r>
    </w:p>
    <w:p w14:paraId="6C1E963B" w14:textId="432F199B"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678 Description of the One-Stop Delivery System Under Title I of the Workforce Innovation and Opportunity Act</w:t>
      </w:r>
    </w:p>
    <w:p w14:paraId="103C3CEF" w14:textId="7DFD0F54"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 xml:space="preserve">Part </w:t>
      </w:r>
      <w:r w:rsidR="001362DE" w:rsidRPr="00751040">
        <w:rPr>
          <w:rFonts w:asciiTheme="minorHAnsi" w:eastAsia="Calibri" w:hAnsiTheme="minorHAnsi" w:cstheme="minorHAnsi"/>
          <w:sz w:val="21"/>
          <w:szCs w:val="21"/>
        </w:rPr>
        <w:t>679 Statewide</w:t>
      </w:r>
      <w:r w:rsidRPr="00751040">
        <w:rPr>
          <w:rFonts w:asciiTheme="minorHAnsi" w:eastAsia="Calibri" w:hAnsiTheme="minorHAnsi" w:cstheme="minorHAnsi"/>
          <w:sz w:val="21"/>
          <w:szCs w:val="21"/>
        </w:rPr>
        <w:t xml:space="preserve"> and Local Governance of the Workforce Development System Under Title I of the Workforce Innovation and Opportunity Act</w:t>
      </w:r>
    </w:p>
    <w:p w14:paraId="2C405C20" w14:textId="7041FD81"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680 Adult and Dislocated Worker Activities Under Title I of the Workforce Innovation and Opportunity Act</w:t>
      </w:r>
    </w:p>
    <w:p w14:paraId="760F4D2D" w14:textId="2EA72A23"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681 Youth Activities Under Title I of the Workforce Innovation and Opportunity Act</w:t>
      </w:r>
    </w:p>
    <w:p w14:paraId="4CEED58B" w14:textId="5E084652"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682 Statewide Activities Under Title I of the Workforce Innovation and Opportunity Act</w:t>
      </w:r>
    </w:p>
    <w:p w14:paraId="1C2C8533" w14:textId="7E7EAE2C" w:rsidR="003116C8" w:rsidRPr="00751040"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683 Administrative Provisions Under Title I of the Workforce Innovation and Opportunity Act</w:t>
      </w:r>
    </w:p>
    <w:p w14:paraId="1556B0C0" w14:textId="5CECCDE3" w:rsidR="009A181D" w:rsidRDefault="009A181D" w:rsidP="006759D9">
      <w:pPr>
        <w:pStyle w:val="ListParagraph"/>
        <w:numPr>
          <w:ilvl w:val="0"/>
          <w:numId w:val="38"/>
        </w:numPr>
        <w:rPr>
          <w:rFonts w:asciiTheme="minorHAnsi" w:eastAsia="Calibri" w:hAnsiTheme="minorHAnsi" w:cstheme="minorHAnsi"/>
          <w:sz w:val="21"/>
          <w:szCs w:val="21"/>
        </w:rPr>
      </w:pPr>
      <w:r w:rsidRPr="00751040">
        <w:rPr>
          <w:rFonts w:asciiTheme="minorHAnsi" w:eastAsia="Calibri" w:hAnsiTheme="minorHAnsi" w:cstheme="minorHAnsi"/>
          <w:sz w:val="21"/>
          <w:szCs w:val="21"/>
        </w:rPr>
        <w:t>Part 687 National Dislocated Worker Grants</w:t>
      </w:r>
    </w:p>
    <w:p w14:paraId="668C0188" w14:textId="73C7F632" w:rsidR="00A945DA" w:rsidRDefault="00A945DA" w:rsidP="00A945DA">
      <w:pPr>
        <w:rPr>
          <w:rFonts w:asciiTheme="minorHAnsi" w:eastAsia="Calibri" w:hAnsiTheme="minorHAnsi" w:cstheme="minorHAnsi"/>
          <w:sz w:val="21"/>
          <w:szCs w:val="21"/>
        </w:rPr>
      </w:pPr>
    </w:p>
    <w:p w14:paraId="284400A2" w14:textId="6AE0D21F" w:rsidR="00CA531F" w:rsidRDefault="00CA531F" w:rsidP="00CA531F">
      <w:pPr>
        <w:rPr>
          <w:rFonts w:asciiTheme="minorHAnsi" w:eastAsia="Calibri" w:hAnsiTheme="minorHAnsi" w:cstheme="minorHAnsi"/>
          <w:sz w:val="21"/>
          <w:szCs w:val="21"/>
        </w:rPr>
      </w:pPr>
      <w:r w:rsidRPr="00751040">
        <w:rPr>
          <w:rFonts w:asciiTheme="minorHAnsi" w:eastAsia="Calibri" w:hAnsiTheme="minorHAnsi" w:cstheme="minorHAnsi"/>
          <w:sz w:val="21"/>
          <w:szCs w:val="21"/>
        </w:rPr>
        <w:t>Further guidance sourced while developing this review guide include</w:t>
      </w:r>
      <w:r w:rsidR="00EA3B26">
        <w:rPr>
          <w:rFonts w:asciiTheme="minorHAnsi" w:eastAsia="Calibri" w:hAnsiTheme="minorHAnsi" w:cstheme="minorHAnsi"/>
          <w:sz w:val="21"/>
          <w:szCs w:val="21"/>
        </w:rPr>
        <w:t>d</w:t>
      </w:r>
      <w:r w:rsidRPr="00751040">
        <w:rPr>
          <w:rFonts w:asciiTheme="minorHAnsi" w:eastAsia="Calibri" w:hAnsiTheme="minorHAnsi" w:cstheme="minorHAnsi"/>
          <w:sz w:val="21"/>
          <w:szCs w:val="21"/>
        </w:rPr>
        <w:t xml:space="preserve"> USDOL ETA Training and Employment Guidance Letters (TEGLs) as well as direction and guidance dictated at the State level via NYSDOL Technical Advisories (TAs) and/or Program Guidance Letter</w:t>
      </w:r>
      <w:r w:rsidR="001362DE">
        <w:rPr>
          <w:rFonts w:asciiTheme="minorHAnsi" w:eastAsia="Calibri" w:hAnsiTheme="minorHAnsi" w:cstheme="minorHAnsi"/>
          <w:sz w:val="21"/>
          <w:szCs w:val="21"/>
        </w:rPr>
        <w:t>s</w:t>
      </w:r>
      <w:r w:rsidRPr="00751040">
        <w:rPr>
          <w:rFonts w:asciiTheme="minorHAnsi" w:eastAsia="Calibri" w:hAnsiTheme="minorHAnsi" w:cstheme="minorHAnsi"/>
          <w:sz w:val="21"/>
          <w:szCs w:val="21"/>
        </w:rPr>
        <w:t xml:space="preserve"> (PGL</w:t>
      </w:r>
      <w:r w:rsidR="001362DE">
        <w:rPr>
          <w:rFonts w:asciiTheme="minorHAnsi" w:eastAsia="Calibri" w:hAnsiTheme="minorHAnsi" w:cstheme="minorHAnsi"/>
          <w:sz w:val="21"/>
          <w:szCs w:val="21"/>
        </w:rPr>
        <w:t>s</w:t>
      </w:r>
      <w:r w:rsidRPr="00751040">
        <w:rPr>
          <w:rFonts w:asciiTheme="minorHAnsi" w:eastAsia="Calibri" w:hAnsiTheme="minorHAnsi" w:cstheme="minorHAnsi"/>
          <w:sz w:val="21"/>
          <w:szCs w:val="21"/>
        </w:rPr>
        <w:t>).</w:t>
      </w:r>
    </w:p>
    <w:p w14:paraId="52200E02" w14:textId="77777777" w:rsidR="00CA531F" w:rsidRPr="00751040" w:rsidRDefault="00CA531F" w:rsidP="00CA531F">
      <w:pPr>
        <w:rPr>
          <w:rFonts w:asciiTheme="minorHAnsi" w:eastAsia="Calibri" w:hAnsiTheme="minorHAnsi" w:cstheme="minorHAnsi"/>
          <w:sz w:val="21"/>
          <w:szCs w:val="21"/>
        </w:rPr>
      </w:pPr>
    </w:p>
    <w:p w14:paraId="4CF885DD" w14:textId="03A359B5" w:rsidR="00A945DA" w:rsidRPr="00A945DA" w:rsidRDefault="00A945DA" w:rsidP="00A945DA">
      <w:pPr>
        <w:rPr>
          <w:rFonts w:asciiTheme="minorHAnsi" w:eastAsia="Calibri" w:hAnsiTheme="minorHAnsi" w:cstheme="minorHAnsi"/>
          <w:b/>
          <w:bCs/>
          <w:sz w:val="21"/>
          <w:szCs w:val="21"/>
        </w:rPr>
      </w:pPr>
      <w:r w:rsidRPr="00A945DA">
        <w:rPr>
          <w:rFonts w:asciiTheme="minorHAnsi" w:eastAsia="Calibri" w:hAnsiTheme="minorHAnsi" w:cstheme="minorHAnsi"/>
          <w:b/>
          <w:bCs/>
          <w:sz w:val="21"/>
          <w:szCs w:val="21"/>
        </w:rPr>
        <w:t xml:space="preserve">Directions for Retention of </w:t>
      </w:r>
      <w:r w:rsidR="00A224C8">
        <w:rPr>
          <w:rFonts w:asciiTheme="minorHAnsi" w:eastAsia="Calibri" w:hAnsiTheme="minorHAnsi" w:cstheme="minorHAnsi"/>
          <w:b/>
          <w:bCs/>
          <w:sz w:val="21"/>
          <w:szCs w:val="21"/>
        </w:rPr>
        <w:t>C</w:t>
      </w:r>
      <w:r w:rsidRPr="00A945DA">
        <w:rPr>
          <w:rFonts w:asciiTheme="minorHAnsi" w:eastAsia="Calibri" w:hAnsiTheme="minorHAnsi" w:cstheme="minorHAnsi"/>
          <w:b/>
          <w:bCs/>
          <w:sz w:val="21"/>
          <w:szCs w:val="21"/>
        </w:rPr>
        <w:t xml:space="preserve">ompleted Annual Reviews </w:t>
      </w:r>
    </w:p>
    <w:p w14:paraId="7534581B" w14:textId="2CB518DF" w:rsidR="00A945DA" w:rsidRPr="00A945DA" w:rsidRDefault="00A945DA" w:rsidP="00A945DA">
      <w:pPr>
        <w:rPr>
          <w:rFonts w:asciiTheme="minorHAnsi" w:eastAsia="Calibri" w:hAnsiTheme="minorHAnsi" w:cstheme="minorHAnsi"/>
          <w:sz w:val="21"/>
          <w:szCs w:val="21"/>
        </w:rPr>
      </w:pPr>
      <w:r w:rsidRPr="00A945DA">
        <w:rPr>
          <w:rFonts w:asciiTheme="minorHAnsi" w:eastAsia="Calibri" w:hAnsiTheme="minorHAnsi" w:cstheme="minorHAnsi"/>
          <w:sz w:val="21"/>
          <w:szCs w:val="21"/>
        </w:rPr>
        <w:t>At the beginning of the program year</w:t>
      </w:r>
      <w:r w:rsidR="00A224C8">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field monitors will create a new monitoring file in Salesforce and upload all twelve</w:t>
      </w:r>
      <w:r w:rsidR="00A224C8">
        <w:rPr>
          <w:rFonts w:asciiTheme="minorHAnsi" w:eastAsia="Calibri" w:hAnsiTheme="minorHAnsi" w:cstheme="minorHAnsi"/>
          <w:sz w:val="21"/>
          <w:szCs w:val="21"/>
        </w:rPr>
        <w:t xml:space="preserve"> </w:t>
      </w:r>
      <w:r w:rsidRPr="00A945DA">
        <w:rPr>
          <w:rFonts w:asciiTheme="minorHAnsi" w:eastAsia="Calibri" w:hAnsiTheme="minorHAnsi" w:cstheme="minorHAnsi"/>
          <w:sz w:val="21"/>
          <w:szCs w:val="21"/>
        </w:rPr>
        <w:t>monthly desk reviews during the program year as they are completed.  To upload documents in Salesforce</w:t>
      </w:r>
      <w:r w:rsidR="00A224C8">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field monitors will use the Upload Files box on the right side of the newly created monitoring file located at:</w:t>
      </w:r>
    </w:p>
    <w:p w14:paraId="7425086E" w14:textId="77777777" w:rsidR="00A945DA" w:rsidRPr="00A945DA" w:rsidRDefault="00327724" w:rsidP="00A945DA">
      <w:pPr>
        <w:rPr>
          <w:rFonts w:asciiTheme="minorHAnsi" w:eastAsia="Calibri" w:hAnsiTheme="minorHAnsi" w:cstheme="minorHAnsi"/>
          <w:sz w:val="21"/>
          <w:szCs w:val="21"/>
        </w:rPr>
      </w:pPr>
      <w:hyperlink r:id="rId11" w:history="1">
        <w:r w:rsidR="00A945DA" w:rsidRPr="00A945DA">
          <w:rPr>
            <w:rStyle w:val="Hyperlink"/>
            <w:rFonts w:asciiTheme="minorHAnsi" w:eastAsia="Calibri" w:hAnsiTheme="minorHAnsi" w:cstheme="minorHAnsi"/>
            <w:sz w:val="21"/>
            <w:szCs w:val="21"/>
          </w:rPr>
          <w:t>https://nysdol.my.salesforce.com/</w:t>
        </w:r>
      </w:hyperlink>
    </w:p>
    <w:p w14:paraId="4BC15148" w14:textId="443E8A53" w:rsidR="00A945DA" w:rsidRPr="00A945DA" w:rsidRDefault="00A945DA" w:rsidP="00A945DA">
      <w:pPr>
        <w:rPr>
          <w:rFonts w:asciiTheme="minorHAnsi" w:eastAsia="Calibri" w:hAnsiTheme="minorHAnsi" w:cstheme="minorHAnsi"/>
          <w:sz w:val="21"/>
          <w:szCs w:val="21"/>
        </w:rPr>
      </w:pPr>
      <w:r w:rsidRPr="00A945DA">
        <w:rPr>
          <w:rFonts w:asciiTheme="minorHAnsi" w:eastAsia="Calibri" w:hAnsiTheme="minorHAnsi" w:cstheme="minorHAnsi"/>
          <w:sz w:val="21"/>
          <w:szCs w:val="21"/>
        </w:rPr>
        <w:t>Once the</w:t>
      </w:r>
      <w:r w:rsidR="0004565B">
        <w:rPr>
          <w:rFonts w:asciiTheme="minorHAnsi" w:eastAsia="Calibri" w:hAnsiTheme="minorHAnsi" w:cstheme="minorHAnsi"/>
          <w:sz w:val="21"/>
          <w:szCs w:val="21"/>
        </w:rPr>
        <w:t xml:space="preserve"> Financial Oversite and Technical Assistance</w:t>
      </w:r>
      <w:r w:rsidRPr="00A945DA">
        <w:rPr>
          <w:rFonts w:asciiTheme="minorHAnsi" w:eastAsia="Calibri" w:hAnsiTheme="minorHAnsi" w:cstheme="minorHAnsi"/>
          <w:sz w:val="21"/>
          <w:szCs w:val="21"/>
        </w:rPr>
        <w:t xml:space="preserve"> </w:t>
      </w:r>
      <w:r w:rsidR="0004565B">
        <w:rPr>
          <w:rFonts w:asciiTheme="minorHAnsi" w:eastAsia="Calibri" w:hAnsiTheme="minorHAnsi" w:cstheme="minorHAnsi"/>
          <w:sz w:val="21"/>
          <w:szCs w:val="21"/>
        </w:rPr>
        <w:t>(</w:t>
      </w:r>
      <w:r w:rsidRPr="00A945DA">
        <w:rPr>
          <w:rFonts w:asciiTheme="minorHAnsi" w:eastAsia="Calibri" w:hAnsiTheme="minorHAnsi" w:cstheme="minorHAnsi"/>
          <w:sz w:val="21"/>
          <w:szCs w:val="21"/>
        </w:rPr>
        <w:t>FOTA</w:t>
      </w:r>
      <w:r w:rsidR="0004565B">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Annual Fiscal Review is completed</w:t>
      </w:r>
      <w:r w:rsidR="00A224C8">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the exhibits, review guide, final Letter Report, and subsequent </w:t>
      </w:r>
      <w:r w:rsidR="005E339B">
        <w:rPr>
          <w:rFonts w:asciiTheme="minorHAnsi" w:eastAsia="Calibri" w:hAnsiTheme="minorHAnsi" w:cstheme="minorHAnsi"/>
          <w:sz w:val="21"/>
          <w:szCs w:val="21"/>
        </w:rPr>
        <w:t>corrective action plan (</w:t>
      </w:r>
      <w:r w:rsidRPr="00A945DA">
        <w:rPr>
          <w:rFonts w:asciiTheme="minorHAnsi" w:eastAsia="Calibri" w:hAnsiTheme="minorHAnsi" w:cstheme="minorHAnsi"/>
          <w:sz w:val="21"/>
          <w:szCs w:val="21"/>
        </w:rPr>
        <w:t>CAP</w:t>
      </w:r>
      <w:r w:rsidR="005E339B">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follow-up Letter Reports shall be retained and stored in the Salesforce monitoring file created at the beginning of the program year.  </w:t>
      </w:r>
    </w:p>
    <w:p w14:paraId="52581198" w14:textId="3C769565" w:rsidR="00A945DA" w:rsidRPr="00A945DA" w:rsidRDefault="00A945DA" w:rsidP="00A945DA">
      <w:pPr>
        <w:rPr>
          <w:rFonts w:asciiTheme="minorHAnsi" w:eastAsia="Calibri" w:hAnsiTheme="minorHAnsi" w:cstheme="minorHAnsi"/>
          <w:sz w:val="21"/>
          <w:szCs w:val="21"/>
        </w:rPr>
      </w:pPr>
      <w:r w:rsidRPr="00A945DA">
        <w:rPr>
          <w:rFonts w:asciiTheme="minorHAnsi" w:eastAsia="Calibri" w:hAnsiTheme="minorHAnsi" w:cstheme="minorHAnsi"/>
          <w:sz w:val="21"/>
          <w:szCs w:val="21"/>
        </w:rPr>
        <w:t>All applicable supporting documentation and work</w:t>
      </w:r>
      <w:r w:rsidR="00A224C8">
        <w:rPr>
          <w:rFonts w:asciiTheme="minorHAnsi" w:eastAsia="Calibri" w:hAnsiTheme="minorHAnsi" w:cstheme="minorHAnsi"/>
          <w:sz w:val="21"/>
          <w:szCs w:val="21"/>
        </w:rPr>
        <w:t xml:space="preserve"> </w:t>
      </w:r>
      <w:r w:rsidRPr="00A945DA">
        <w:rPr>
          <w:rFonts w:asciiTheme="minorHAnsi" w:eastAsia="Calibri" w:hAnsiTheme="minorHAnsi" w:cstheme="minorHAnsi"/>
          <w:sz w:val="21"/>
          <w:szCs w:val="21"/>
        </w:rPr>
        <w:t xml:space="preserve">papers shall be retained and stored on the DEWS server at:  </w:t>
      </w:r>
    </w:p>
    <w:p w14:paraId="17A7D747" w14:textId="77777777" w:rsidR="00A945DA" w:rsidRPr="00A945DA" w:rsidRDefault="00327724" w:rsidP="00A945DA">
      <w:pPr>
        <w:rPr>
          <w:rFonts w:asciiTheme="minorHAnsi" w:eastAsia="Calibri" w:hAnsiTheme="minorHAnsi" w:cstheme="minorHAnsi"/>
          <w:sz w:val="21"/>
          <w:szCs w:val="21"/>
        </w:rPr>
      </w:pPr>
      <w:hyperlink r:id="rId12" w:history="1">
        <w:r w:rsidR="00A945DA" w:rsidRPr="00A945DA">
          <w:rPr>
            <w:rStyle w:val="Hyperlink"/>
            <w:rFonts w:asciiTheme="minorHAnsi" w:eastAsia="Calibri" w:hAnsiTheme="minorHAnsi" w:cstheme="minorHAnsi"/>
            <w:sz w:val="21"/>
            <w:szCs w:val="21"/>
          </w:rPr>
          <w:t>\\dol-smb\dol_shared\DOL0A1FS1\Dews-Data\dews-QA-Central\Prog&amp;FiscalTA\Field\FOTA</w:t>
        </w:r>
      </w:hyperlink>
    </w:p>
    <w:p w14:paraId="1CFA7737" w14:textId="77777777" w:rsidR="00A945DA" w:rsidRPr="00A945DA" w:rsidRDefault="00A945DA" w:rsidP="00A945DA">
      <w:pPr>
        <w:rPr>
          <w:rFonts w:asciiTheme="minorHAnsi" w:eastAsia="Calibri" w:hAnsiTheme="minorHAnsi" w:cstheme="minorHAnsi"/>
          <w:sz w:val="21"/>
          <w:szCs w:val="21"/>
        </w:rPr>
      </w:pPr>
      <w:r w:rsidRPr="00A945DA">
        <w:rPr>
          <w:rFonts w:asciiTheme="minorHAnsi" w:eastAsia="Calibri" w:hAnsiTheme="minorHAnsi" w:cstheme="minorHAnsi"/>
          <w:sz w:val="21"/>
          <w:szCs w:val="21"/>
        </w:rPr>
        <w:t>If there are Findings or any other compliance issues, the monitor must include all supporting documents that identify the basis for the Finding.</w:t>
      </w:r>
    </w:p>
    <w:p w14:paraId="39C77D62" w14:textId="6B5FDF01" w:rsidR="009A181D" w:rsidRPr="00751040" w:rsidRDefault="00A945DA" w:rsidP="009A181D">
      <w:pPr>
        <w:rPr>
          <w:rFonts w:asciiTheme="minorHAnsi" w:eastAsia="Calibri" w:hAnsiTheme="minorHAnsi" w:cstheme="minorHAnsi"/>
          <w:sz w:val="21"/>
          <w:szCs w:val="21"/>
        </w:rPr>
      </w:pPr>
      <w:r w:rsidRPr="00A945DA">
        <w:rPr>
          <w:rFonts w:asciiTheme="minorHAnsi" w:eastAsia="Calibri" w:hAnsiTheme="minorHAnsi" w:cstheme="minorHAnsi"/>
          <w:sz w:val="21"/>
          <w:szCs w:val="21"/>
        </w:rPr>
        <w:t xml:space="preserve">When a required corrective action has been taken by the LWDA to address the finding, support documentation addressing the resolution of the finding shall be maintained on the server under </w:t>
      </w:r>
      <w:r w:rsidR="00A224C8">
        <w:rPr>
          <w:rFonts w:asciiTheme="minorHAnsi" w:eastAsia="Calibri" w:hAnsiTheme="minorHAnsi" w:cstheme="minorHAnsi"/>
          <w:sz w:val="21"/>
          <w:szCs w:val="21"/>
        </w:rPr>
        <w:t xml:space="preserve">a </w:t>
      </w:r>
      <w:r w:rsidRPr="00A945DA">
        <w:rPr>
          <w:rFonts w:asciiTheme="minorHAnsi" w:eastAsia="Calibri" w:hAnsiTheme="minorHAnsi" w:cstheme="minorHAnsi"/>
          <w:sz w:val="21"/>
          <w:szCs w:val="21"/>
        </w:rPr>
        <w:t>file folder title</w:t>
      </w:r>
      <w:r w:rsidR="00A224C8">
        <w:rPr>
          <w:rFonts w:asciiTheme="minorHAnsi" w:eastAsia="Calibri" w:hAnsiTheme="minorHAnsi" w:cstheme="minorHAnsi"/>
          <w:sz w:val="21"/>
          <w:szCs w:val="21"/>
        </w:rPr>
        <w:t>d</w:t>
      </w:r>
      <w:r w:rsidRPr="00A945DA">
        <w:rPr>
          <w:rFonts w:asciiTheme="minorHAnsi" w:eastAsia="Calibri" w:hAnsiTheme="minorHAnsi" w:cstheme="minorHAnsi"/>
          <w:sz w:val="21"/>
          <w:szCs w:val="21"/>
        </w:rPr>
        <w:t xml:space="preserve"> “Corrective Action Plan</w:t>
      </w:r>
      <w:r w:rsidR="00A224C8">
        <w:rPr>
          <w:rFonts w:asciiTheme="minorHAnsi" w:eastAsia="Calibri" w:hAnsiTheme="minorHAnsi" w:cstheme="minorHAnsi"/>
          <w:sz w:val="21"/>
          <w:szCs w:val="21"/>
        </w:rPr>
        <w:t>.</w:t>
      </w:r>
      <w:r w:rsidRPr="00A945DA">
        <w:rPr>
          <w:rFonts w:asciiTheme="minorHAnsi" w:eastAsia="Calibri" w:hAnsiTheme="minorHAnsi" w:cstheme="minorHAnsi"/>
          <w:sz w:val="21"/>
          <w:szCs w:val="21"/>
        </w:rPr>
        <w:t xml:space="preserve">”  This folder </w:t>
      </w:r>
      <w:r w:rsidR="00A224C8">
        <w:rPr>
          <w:rFonts w:asciiTheme="minorHAnsi" w:eastAsia="Calibri" w:hAnsiTheme="minorHAnsi" w:cstheme="minorHAnsi"/>
          <w:sz w:val="21"/>
          <w:szCs w:val="21"/>
        </w:rPr>
        <w:t>will</w:t>
      </w:r>
      <w:r w:rsidRPr="00A945DA">
        <w:rPr>
          <w:rFonts w:asciiTheme="minorHAnsi" w:eastAsia="Calibri" w:hAnsiTheme="minorHAnsi" w:cstheme="minorHAnsi"/>
          <w:sz w:val="21"/>
          <w:szCs w:val="21"/>
        </w:rPr>
        <w:t xml:space="preserve"> be created as needed.</w:t>
      </w:r>
    </w:p>
    <w:p w14:paraId="34967BB8" w14:textId="0AA6DE7A" w:rsidR="005E4D7F" w:rsidRPr="00751040" w:rsidRDefault="00C84CCD" w:rsidP="005E4D7F">
      <w:pPr>
        <w:pStyle w:val="Title3"/>
        <w:pBdr>
          <w:bottom w:val="single" w:sz="24" w:space="1" w:color="auto"/>
        </w:pBdr>
        <w:rPr>
          <w:rFonts w:asciiTheme="minorHAnsi" w:hAnsiTheme="minorHAnsi" w:cstheme="minorHAnsi"/>
          <w:szCs w:val="28"/>
          <w:u w:val="none"/>
        </w:rPr>
      </w:pPr>
      <w:r w:rsidRPr="00751040">
        <w:rPr>
          <w:rFonts w:asciiTheme="minorHAnsi" w:hAnsiTheme="minorHAnsi" w:cstheme="minorHAnsi"/>
          <w:sz w:val="22"/>
          <w:szCs w:val="22"/>
        </w:rPr>
        <w:br w:type="page"/>
      </w:r>
      <w:bookmarkStart w:id="2" w:name="_Toc84662301"/>
      <w:r w:rsidRPr="00751040">
        <w:rPr>
          <w:rFonts w:asciiTheme="minorHAnsi" w:hAnsiTheme="minorHAnsi" w:cstheme="minorHAnsi"/>
          <w:szCs w:val="28"/>
          <w:u w:val="none"/>
        </w:rPr>
        <w:lastRenderedPageBreak/>
        <w:t>Table of Contents</w:t>
      </w:r>
    </w:p>
    <w:bookmarkEnd w:id="2"/>
    <w:p w14:paraId="0C151997" w14:textId="77777777" w:rsidR="005E4D7F" w:rsidRPr="009107B8" w:rsidRDefault="008C42B1" w:rsidP="00051EB8">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FOTA</w:t>
      </w:r>
      <w:r w:rsidR="005E4D7F" w:rsidRPr="009107B8">
        <w:rPr>
          <w:rFonts w:asciiTheme="minorHAnsi" w:hAnsiTheme="minorHAnsi" w:cstheme="minorHAnsi"/>
          <w:b/>
          <w:sz w:val="22"/>
          <w:szCs w:val="22"/>
        </w:rPr>
        <w:t xml:space="preserve"> </w:t>
      </w:r>
      <w:r w:rsidR="00D31EF8" w:rsidRPr="009107B8">
        <w:rPr>
          <w:rFonts w:asciiTheme="minorHAnsi" w:hAnsiTheme="minorHAnsi" w:cstheme="minorHAnsi"/>
          <w:b/>
          <w:sz w:val="22"/>
          <w:szCs w:val="22"/>
        </w:rPr>
        <w:t xml:space="preserve">Annual </w:t>
      </w:r>
      <w:r w:rsidR="005E4D7F" w:rsidRPr="009107B8">
        <w:rPr>
          <w:rFonts w:asciiTheme="minorHAnsi" w:hAnsiTheme="minorHAnsi" w:cstheme="minorHAnsi"/>
          <w:b/>
          <w:sz w:val="22"/>
          <w:szCs w:val="22"/>
        </w:rPr>
        <w:t>Review</w:t>
      </w:r>
      <w:r w:rsidR="00FE2E6E" w:rsidRPr="009107B8">
        <w:rPr>
          <w:rFonts w:asciiTheme="minorHAnsi" w:hAnsiTheme="minorHAnsi" w:cstheme="minorHAnsi"/>
          <w:b/>
          <w:sz w:val="22"/>
          <w:szCs w:val="22"/>
        </w:rPr>
        <w:t xml:space="preserve"> -- </w:t>
      </w:r>
      <w:r w:rsidR="005E4D7F" w:rsidRPr="009107B8">
        <w:rPr>
          <w:rFonts w:asciiTheme="minorHAnsi" w:hAnsiTheme="minorHAnsi" w:cstheme="minorHAnsi"/>
          <w:b/>
          <w:sz w:val="22"/>
          <w:szCs w:val="22"/>
        </w:rPr>
        <w:t>Objectives, Review and Procedures</w:t>
      </w:r>
    </w:p>
    <w:p w14:paraId="6AB4E756" w14:textId="1D888D17" w:rsidR="005E4D7F" w:rsidRPr="00751040" w:rsidRDefault="4C64C435" w:rsidP="61422CEA">
      <w:pPr>
        <w:tabs>
          <w:tab w:val="left" w:pos="1260"/>
          <w:tab w:val="right" w:pos="84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7E6B32FF" w:rsidRPr="00751040">
        <w:rPr>
          <w:rFonts w:asciiTheme="minorHAnsi" w:hAnsiTheme="minorHAnsi" w:cstheme="minorHAnsi"/>
          <w:snapToGrid w:val="0"/>
          <w:color w:val="000000"/>
          <w:sz w:val="22"/>
          <w:szCs w:val="22"/>
        </w:rPr>
        <w:t>1</w:t>
      </w:r>
      <w:r w:rsidRPr="00751040">
        <w:rPr>
          <w:rFonts w:asciiTheme="minorHAnsi" w:hAnsiTheme="minorHAnsi" w:cstheme="minorHAnsi"/>
          <w:snapToGrid w:val="0"/>
          <w:color w:val="000000"/>
          <w:sz w:val="22"/>
          <w:szCs w:val="22"/>
        </w:rPr>
        <w:t xml:space="preserve"> – </w:t>
      </w:r>
      <w:r w:rsidR="005E4D7F" w:rsidRPr="00751040">
        <w:rPr>
          <w:rFonts w:asciiTheme="minorHAnsi" w:hAnsiTheme="minorHAnsi" w:cstheme="minorHAnsi"/>
          <w:snapToGrid w:val="0"/>
          <w:color w:val="000000"/>
          <w:sz w:val="22"/>
          <w:szCs w:val="22"/>
        </w:rPr>
        <w:tab/>
      </w:r>
      <w:r w:rsidRPr="00751040" w:rsidDel="008D765E">
        <w:rPr>
          <w:rFonts w:asciiTheme="minorHAnsi" w:hAnsiTheme="minorHAnsi" w:cstheme="minorHAnsi"/>
          <w:sz w:val="22"/>
          <w:szCs w:val="22"/>
        </w:rPr>
        <w:t>Schedule of Differences</w:t>
      </w:r>
      <w:r w:rsidR="5FD201B8" w:rsidRPr="00751040">
        <w:rPr>
          <w:rFonts w:asciiTheme="minorHAnsi" w:hAnsiTheme="minorHAnsi" w:cstheme="minorHAnsi"/>
          <w:sz w:val="22"/>
          <w:szCs w:val="22"/>
        </w:rPr>
        <w:t xml:space="preserve"> for the c</w:t>
      </w:r>
      <w:r w:rsidR="07E32B19" w:rsidRPr="00751040">
        <w:rPr>
          <w:rFonts w:asciiTheme="minorHAnsi" w:hAnsiTheme="minorHAnsi" w:cstheme="minorHAnsi"/>
          <w:sz w:val="22"/>
          <w:szCs w:val="22"/>
        </w:rPr>
        <w:t>omparison of expenditures between</w:t>
      </w:r>
      <w:r w:rsidRPr="00751040">
        <w:rPr>
          <w:rFonts w:asciiTheme="minorHAnsi" w:hAnsiTheme="minorHAnsi" w:cstheme="minorHAnsi"/>
          <w:sz w:val="22"/>
          <w:szCs w:val="22"/>
        </w:rPr>
        <w:t xml:space="preserve"> </w:t>
      </w:r>
      <w:r w:rsidR="00EA3B26">
        <w:rPr>
          <w:rFonts w:asciiTheme="minorHAnsi" w:hAnsiTheme="minorHAnsi" w:cstheme="minorHAnsi"/>
          <w:sz w:val="22"/>
          <w:szCs w:val="22"/>
        </w:rPr>
        <w:t>Monthly Financial Record (</w:t>
      </w:r>
      <w:r w:rsidRPr="00751040">
        <w:rPr>
          <w:rFonts w:asciiTheme="minorHAnsi" w:hAnsiTheme="minorHAnsi" w:cstheme="minorHAnsi"/>
          <w:sz w:val="22"/>
          <w:szCs w:val="22"/>
        </w:rPr>
        <w:t>MFR</w:t>
      </w:r>
      <w:r w:rsidR="00EA3B26">
        <w:rPr>
          <w:rFonts w:asciiTheme="minorHAnsi" w:hAnsiTheme="minorHAnsi" w:cstheme="minorHAnsi"/>
          <w:sz w:val="22"/>
          <w:szCs w:val="22"/>
        </w:rPr>
        <w:t>)</w:t>
      </w:r>
      <w:r w:rsidRPr="00751040">
        <w:rPr>
          <w:rFonts w:asciiTheme="minorHAnsi" w:hAnsiTheme="minorHAnsi" w:cstheme="minorHAnsi"/>
          <w:sz w:val="22"/>
          <w:szCs w:val="22"/>
        </w:rPr>
        <w:t xml:space="preserve"> </w:t>
      </w:r>
      <w:r w:rsidR="00EA3B26">
        <w:rPr>
          <w:rFonts w:asciiTheme="minorHAnsi" w:hAnsiTheme="minorHAnsi" w:cstheme="minorHAnsi"/>
          <w:sz w:val="22"/>
          <w:szCs w:val="22"/>
        </w:rPr>
        <w:t>t</w:t>
      </w:r>
      <w:r w:rsidRPr="00751040">
        <w:rPr>
          <w:rFonts w:asciiTheme="minorHAnsi" w:hAnsiTheme="minorHAnsi" w:cstheme="minorHAnsi"/>
          <w:sz w:val="22"/>
          <w:szCs w:val="22"/>
        </w:rPr>
        <w:t xml:space="preserve">otals and </w:t>
      </w:r>
      <w:r w:rsidR="00EA3B26">
        <w:rPr>
          <w:rFonts w:asciiTheme="minorHAnsi" w:hAnsiTheme="minorHAnsi" w:cstheme="minorHAnsi"/>
          <w:sz w:val="22"/>
          <w:szCs w:val="22"/>
        </w:rPr>
        <w:t>e</w:t>
      </w:r>
      <w:r w:rsidRPr="00751040">
        <w:rPr>
          <w:rFonts w:asciiTheme="minorHAnsi" w:hAnsiTheme="minorHAnsi" w:cstheme="minorHAnsi"/>
          <w:sz w:val="22"/>
          <w:szCs w:val="22"/>
        </w:rPr>
        <w:t xml:space="preserve">ntity’s </w:t>
      </w:r>
      <w:r w:rsidR="00EA3B26">
        <w:rPr>
          <w:rFonts w:asciiTheme="minorHAnsi" w:hAnsiTheme="minorHAnsi" w:cstheme="minorHAnsi"/>
          <w:sz w:val="22"/>
          <w:szCs w:val="22"/>
        </w:rPr>
        <w:t>r</w:t>
      </w:r>
      <w:r w:rsidRPr="00751040">
        <w:rPr>
          <w:rFonts w:asciiTheme="minorHAnsi" w:hAnsiTheme="minorHAnsi" w:cstheme="minorHAnsi"/>
          <w:sz w:val="22"/>
          <w:szCs w:val="22"/>
        </w:rPr>
        <w:t>ecords</w:t>
      </w:r>
      <w:r w:rsidR="0E486474" w:rsidRPr="00751040">
        <w:rPr>
          <w:rFonts w:asciiTheme="minorHAnsi" w:hAnsiTheme="minorHAnsi" w:cstheme="minorHAnsi"/>
          <w:sz w:val="22"/>
          <w:szCs w:val="22"/>
        </w:rPr>
        <w:t>/</w:t>
      </w:r>
      <w:r w:rsidR="00EA3B26">
        <w:rPr>
          <w:rFonts w:asciiTheme="minorHAnsi" w:hAnsiTheme="minorHAnsi" w:cstheme="minorHAnsi"/>
          <w:sz w:val="22"/>
          <w:szCs w:val="22"/>
        </w:rPr>
        <w:t>b</w:t>
      </w:r>
      <w:r w:rsidR="0E486474" w:rsidRPr="00751040">
        <w:rPr>
          <w:rFonts w:asciiTheme="minorHAnsi" w:hAnsiTheme="minorHAnsi" w:cstheme="minorHAnsi"/>
          <w:sz w:val="22"/>
          <w:szCs w:val="22"/>
        </w:rPr>
        <w:t>ooks of account</w:t>
      </w:r>
      <w:r w:rsidR="5D8571D5" w:rsidRPr="00751040">
        <w:rPr>
          <w:rFonts w:asciiTheme="minorHAnsi" w:hAnsiTheme="minorHAnsi" w:cstheme="minorHAnsi"/>
          <w:sz w:val="22"/>
          <w:szCs w:val="22"/>
        </w:rPr>
        <w:t>/</w:t>
      </w:r>
      <w:r w:rsidR="00EA3B26">
        <w:rPr>
          <w:rFonts w:asciiTheme="minorHAnsi" w:hAnsiTheme="minorHAnsi" w:cstheme="minorHAnsi"/>
          <w:sz w:val="22"/>
          <w:szCs w:val="22"/>
        </w:rPr>
        <w:t>b</w:t>
      </w:r>
      <w:r w:rsidR="5D8571D5" w:rsidRPr="00751040">
        <w:rPr>
          <w:rFonts w:asciiTheme="minorHAnsi" w:hAnsiTheme="minorHAnsi" w:cstheme="minorHAnsi"/>
          <w:sz w:val="22"/>
          <w:szCs w:val="22"/>
        </w:rPr>
        <w:t xml:space="preserve">ank statements and/or Treasurers’ </w:t>
      </w:r>
      <w:r w:rsidR="00EA3B26">
        <w:rPr>
          <w:rFonts w:asciiTheme="minorHAnsi" w:hAnsiTheme="minorHAnsi" w:cstheme="minorHAnsi"/>
          <w:sz w:val="22"/>
          <w:szCs w:val="22"/>
        </w:rPr>
        <w:t>r</w:t>
      </w:r>
      <w:r w:rsidR="5D8571D5" w:rsidRPr="00751040">
        <w:rPr>
          <w:rFonts w:asciiTheme="minorHAnsi" w:hAnsiTheme="minorHAnsi" w:cstheme="minorHAnsi"/>
          <w:sz w:val="22"/>
          <w:szCs w:val="22"/>
        </w:rPr>
        <w:t>ecords</w:t>
      </w:r>
      <w:r w:rsidR="7E6B32FF" w:rsidRPr="00751040">
        <w:rPr>
          <w:rFonts w:asciiTheme="minorHAnsi" w:hAnsiTheme="minorHAnsi" w:cstheme="minorHAnsi"/>
          <w:sz w:val="22"/>
          <w:szCs w:val="22"/>
        </w:rPr>
        <w:t xml:space="preserve"> </w:t>
      </w:r>
    </w:p>
    <w:p w14:paraId="391BB857" w14:textId="77777777" w:rsidR="005E4D7F" w:rsidRPr="00751040" w:rsidRDefault="005E4D7F" w:rsidP="008C42B1">
      <w:pPr>
        <w:widowControl w:val="0"/>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ab/>
      </w:r>
      <w:r w:rsidRPr="00751040">
        <w:rPr>
          <w:rFonts w:asciiTheme="minorHAnsi" w:hAnsiTheme="minorHAnsi" w:cstheme="minorHAnsi"/>
          <w:sz w:val="22"/>
          <w:szCs w:val="22"/>
        </w:rPr>
        <w:t>Comparison of Individual Subrecipient MFRs to LW</w:t>
      </w:r>
      <w:r w:rsidR="00B203F0" w:rsidRPr="00751040">
        <w:rPr>
          <w:rFonts w:asciiTheme="minorHAnsi" w:hAnsiTheme="minorHAnsi" w:cstheme="minorHAnsi"/>
          <w:sz w:val="22"/>
          <w:szCs w:val="22"/>
        </w:rPr>
        <w:t>D</w:t>
      </w:r>
      <w:r w:rsidRPr="00751040">
        <w:rPr>
          <w:rFonts w:asciiTheme="minorHAnsi" w:hAnsiTheme="minorHAnsi" w:cstheme="minorHAnsi"/>
          <w:sz w:val="22"/>
          <w:szCs w:val="22"/>
        </w:rPr>
        <w:t>A Report</w:t>
      </w:r>
      <w:r w:rsidR="008141F4" w:rsidRPr="00751040">
        <w:rPr>
          <w:rFonts w:asciiTheme="minorHAnsi" w:hAnsiTheme="minorHAnsi" w:cstheme="minorHAnsi"/>
          <w:sz w:val="22"/>
          <w:szCs w:val="22"/>
        </w:rPr>
        <w:t xml:space="preserve"> (for multi-county entities</w:t>
      </w:r>
      <w:r w:rsidR="00CB0595" w:rsidRPr="00751040">
        <w:rPr>
          <w:rFonts w:asciiTheme="minorHAnsi" w:hAnsiTheme="minorHAnsi" w:cstheme="minorHAnsi"/>
          <w:sz w:val="22"/>
          <w:szCs w:val="22"/>
        </w:rPr>
        <w:t>)</w:t>
      </w:r>
    </w:p>
    <w:p w14:paraId="777BC33C" w14:textId="6C8398CF" w:rsidR="005E4D7F" w:rsidRPr="00751040" w:rsidRDefault="005E4D7F" w:rsidP="005E4D7F">
      <w:pPr>
        <w:widowControl w:val="0"/>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8C42B1" w:rsidRPr="00751040">
        <w:rPr>
          <w:rFonts w:asciiTheme="minorHAnsi" w:hAnsiTheme="minorHAnsi" w:cstheme="minorHAnsi"/>
          <w:snapToGrid w:val="0"/>
          <w:color w:val="000000"/>
          <w:sz w:val="22"/>
          <w:szCs w:val="22"/>
        </w:rPr>
        <w:t>1A</w:t>
      </w:r>
      <w:r w:rsidRPr="00751040">
        <w:rPr>
          <w:rFonts w:asciiTheme="minorHAnsi" w:hAnsiTheme="minorHAnsi" w:cstheme="minorHAnsi"/>
          <w:snapToGrid w:val="0"/>
          <w:color w:val="000000"/>
          <w:sz w:val="22"/>
          <w:szCs w:val="22"/>
        </w:rPr>
        <w:t xml:space="preserve"> – </w:t>
      </w:r>
      <w:r w:rsidR="00332EB0" w:rsidRPr="00751040">
        <w:rPr>
          <w:rFonts w:asciiTheme="minorHAnsi" w:hAnsiTheme="minorHAnsi" w:cstheme="minorHAnsi"/>
          <w:snapToGrid w:val="0"/>
          <w:color w:val="000000"/>
          <w:sz w:val="22"/>
          <w:szCs w:val="22"/>
        </w:rPr>
        <w:tab/>
      </w:r>
      <w:r w:rsidRPr="00751040">
        <w:rPr>
          <w:rFonts w:asciiTheme="minorHAnsi" w:hAnsiTheme="minorHAnsi" w:cstheme="minorHAnsi"/>
          <w:snapToGrid w:val="0"/>
          <w:color w:val="000000"/>
          <w:sz w:val="22"/>
          <w:szCs w:val="22"/>
        </w:rPr>
        <w:t>Copy and Comments on Book</w:t>
      </w:r>
      <w:r w:rsidR="00F809BF" w:rsidRPr="00751040">
        <w:rPr>
          <w:rFonts w:asciiTheme="minorHAnsi" w:hAnsiTheme="minorHAnsi" w:cstheme="minorHAnsi"/>
          <w:snapToGrid w:val="0"/>
          <w:color w:val="000000"/>
          <w:sz w:val="22"/>
          <w:szCs w:val="22"/>
        </w:rPr>
        <w:t>s</w:t>
      </w:r>
      <w:r w:rsidRPr="00751040">
        <w:rPr>
          <w:rFonts w:asciiTheme="minorHAnsi" w:hAnsiTheme="minorHAnsi" w:cstheme="minorHAnsi"/>
          <w:snapToGrid w:val="0"/>
          <w:color w:val="000000"/>
          <w:sz w:val="22"/>
          <w:szCs w:val="22"/>
        </w:rPr>
        <w:t xml:space="preserve"> of </w:t>
      </w:r>
      <w:r w:rsidR="008141F4" w:rsidRPr="00751040">
        <w:rPr>
          <w:rFonts w:asciiTheme="minorHAnsi" w:hAnsiTheme="minorHAnsi" w:cstheme="minorHAnsi"/>
          <w:snapToGrid w:val="0"/>
          <w:color w:val="000000"/>
          <w:sz w:val="22"/>
          <w:szCs w:val="22"/>
        </w:rPr>
        <w:t>A</w:t>
      </w:r>
      <w:r w:rsidRPr="00751040">
        <w:rPr>
          <w:rFonts w:asciiTheme="minorHAnsi" w:hAnsiTheme="minorHAnsi" w:cstheme="minorHAnsi"/>
          <w:snapToGrid w:val="0"/>
          <w:color w:val="000000"/>
          <w:sz w:val="22"/>
          <w:szCs w:val="22"/>
        </w:rPr>
        <w:t xml:space="preserve">ccount to </w:t>
      </w:r>
      <w:r w:rsidR="00B203F0" w:rsidRPr="00751040">
        <w:rPr>
          <w:rFonts w:asciiTheme="minorHAnsi" w:hAnsiTheme="minorHAnsi" w:cstheme="minorHAnsi"/>
          <w:snapToGrid w:val="0"/>
          <w:color w:val="000000"/>
          <w:sz w:val="22"/>
          <w:szCs w:val="22"/>
        </w:rPr>
        <w:t>WIOA</w:t>
      </w:r>
      <w:r w:rsidRPr="00751040">
        <w:rPr>
          <w:rFonts w:asciiTheme="minorHAnsi" w:hAnsiTheme="minorHAnsi" w:cstheme="minorHAnsi"/>
          <w:snapToGrid w:val="0"/>
          <w:color w:val="000000"/>
          <w:sz w:val="22"/>
          <w:szCs w:val="22"/>
        </w:rPr>
        <w:t xml:space="preserve"> report to Bank/Treasurers’ Record Reconciliation</w:t>
      </w:r>
      <w:r w:rsidR="005F2916" w:rsidRPr="00751040">
        <w:rPr>
          <w:rFonts w:asciiTheme="minorHAnsi" w:hAnsiTheme="minorHAnsi" w:cstheme="minorHAnsi"/>
          <w:snapToGrid w:val="0"/>
          <w:color w:val="000000"/>
          <w:sz w:val="22"/>
          <w:szCs w:val="22"/>
        </w:rPr>
        <w:t xml:space="preserve"> as applicable</w:t>
      </w:r>
    </w:p>
    <w:p w14:paraId="001D095F" w14:textId="222BFBDA" w:rsidR="008A2944" w:rsidRPr="00751040" w:rsidRDefault="008A2944" w:rsidP="005E4D7F">
      <w:pPr>
        <w:widowControl w:val="0"/>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1B - </w:t>
      </w:r>
      <w:r w:rsidR="00454450" w:rsidRPr="00751040">
        <w:rPr>
          <w:rFonts w:asciiTheme="minorHAnsi" w:hAnsiTheme="minorHAnsi" w:cstheme="minorHAnsi"/>
          <w:snapToGrid w:val="0"/>
          <w:color w:val="000000"/>
          <w:sz w:val="22"/>
          <w:szCs w:val="22"/>
        </w:rPr>
        <w:tab/>
        <w:t>Closeout</w:t>
      </w:r>
      <w:r w:rsidR="00B93BD6" w:rsidRPr="00751040">
        <w:rPr>
          <w:rFonts w:asciiTheme="minorHAnsi" w:hAnsiTheme="minorHAnsi" w:cstheme="minorHAnsi"/>
          <w:snapToGrid w:val="0"/>
          <w:color w:val="000000"/>
          <w:sz w:val="22"/>
          <w:szCs w:val="22"/>
        </w:rPr>
        <w:t xml:space="preserve"> analysis</w:t>
      </w:r>
      <w:r w:rsidR="003D5044" w:rsidRPr="00751040">
        <w:rPr>
          <w:rFonts w:asciiTheme="minorHAnsi" w:hAnsiTheme="minorHAnsi" w:cstheme="minorHAnsi"/>
          <w:snapToGrid w:val="0"/>
          <w:color w:val="000000"/>
          <w:sz w:val="22"/>
          <w:szCs w:val="22"/>
        </w:rPr>
        <w:t xml:space="preserve"> comparing </w:t>
      </w:r>
      <w:r w:rsidR="00AF60C2" w:rsidRPr="00751040">
        <w:rPr>
          <w:rFonts w:asciiTheme="minorHAnsi" w:hAnsiTheme="minorHAnsi" w:cstheme="minorHAnsi"/>
          <w:snapToGrid w:val="0"/>
          <w:color w:val="000000"/>
          <w:sz w:val="22"/>
          <w:szCs w:val="22"/>
        </w:rPr>
        <w:t>total reported expenditure for all grants being closed out to the LWD</w:t>
      </w:r>
      <w:r w:rsidR="003D5044" w:rsidRPr="00751040">
        <w:rPr>
          <w:rFonts w:asciiTheme="minorHAnsi" w:hAnsiTheme="minorHAnsi" w:cstheme="minorHAnsi"/>
          <w:snapToGrid w:val="0"/>
          <w:color w:val="000000"/>
          <w:sz w:val="22"/>
          <w:szCs w:val="22"/>
        </w:rPr>
        <w:t>A fiscal records</w:t>
      </w:r>
    </w:p>
    <w:p w14:paraId="6006E829" w14:textId="1A997623" w:rsidR="008C42B1" w:rsidRPr="00751040" w:rsidRDefault="00796BF6" w:rsidP="00051EB8">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z w:val="22"/>
          <w:szCs w:val="22"/>
        </w:rPr>
        <w:t>Exhibit 2</w:t>
      </w:r>
      <w:r w:rsidR="00332EB0" w:rsidRPr="00751040">
        <w:rPr>
          <w:rFonts w:asciiTheme="minorHAnsi" w:hAnsiTheme="minorHAnsi" w:cstheme="minorHAnsi"/>
          <w:sz w:val="22"/>
          <w:szCs w:val="22"/>
        </w:rPr>
        <w:t xml:space="preserve"> </w:t>
      </w:r>
      <w:r w:rsidRPr="00751040">
        <w:rPr>
          <w:rFonts w:asciiTheme="minorHAnsi" w:hAnsiTheme="minorHAnsi" w:cstheme="minorHAnsi"/>
          <w:sz w:val="22"/>
          <w:szCs w:val="22"/>
        </w:rPr>
        <w:t xml:space="preserve">– </w:t>
      </w:r>
      <w:r w:rsidR="00332EB0" w:rsidRPr="00751040">
        <w:rPr>
          <w:rFonts w:asciiTheme="minorHAnsi" w:hAnsiTheme="minorHAnsi" w:cstheme="minorHAnsi"/>
          <w:sz w:val="22"/>
          <w:szCs w:val="22"/>
        </w:rPr>
        <w:tab/>
      </w:r>
      <w:r w:rsidRPr="00751040">
        <w:rPr>
          <w:rFonts w:asciiTheme="minorHAnsi" w:hAnsiTheme="minorHAnsi" w:cstheme="minorHAnsi"/>
          <w:sz w:val="22"/>
          <w:szCs w:val="22"/>
        </w:rPr>
        <w:t xml:space="preserve">Cost </w:t>
      </w:r>
      <w:r w:rsidRPr="00751040">
        <w:rPr>
          <w:rFonts w:asciiTheme="minorHAnsi" w:hAnsiTheme="minorHAnsi" w:cstheme="minorHAnsi"/>
          <w:snapToGrid w:val="0"/>
          <w:color w:val="000000"/>
          <w:sz w:val="22"/>
          <w:szCs w:val="22"/>
        </w:rPr>
        <w:t>Allocation Plan Narrative</w:t>
      </w:r>
      <w:r w:rsidR="00EA3B26">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 including all schedules and calculations of Cost Allocation percentages for one entire period sampled (Label as Ex. 2 CAP).</w:t>
      </w:r>
    </w:p>
    <w:p w14:paraId="040549A9" w14:textId="77777777" w:rsidR="005E4D7F" w:rsidRPr="00751040" w:rsidRDefault="008C42B1" w:rsidP="005E4D7F">
      <w:pPr>
        <w:widowControl w:val="0"/>
        <w:rPr>
          <w:rFonts w:asciiTheme="minorHAnsi" w:hAnsiTheme="minorHAnsi" w:cstheme="minorHAnsi"/>
          <w:b/>
          <w:bCs/>
          <w:snapToGrid w:val="0"/>
          <w:color w:val="000000"/>
          <w:sz w:val="22"/>
          <w:szCs w:val="22"/>
        </w:rPr>
      </w:pPr>
      <w:r w:rsidRPr="00751040">
        <w:rPr>
          <w:rFonts w:asciiTheme="minorHAnsi" w:hAnsiTheme="minorHAnsi" w:cstheme="minorHAnsi"/>
          <w:b/>
          <w:bCs/>
          <w:snapToGrid w:val="0"/>
          <w:color w:val="000000"/>
          <w:sz w:val="22"/>
          <w:szCs w:val="22"/>
        </w:rPr>
        <w:t>Expenditure Samples:</w:t>
      </w:r>
    </w:p>
    <w:p w14:paraId="59E786EC" w14:textId="5B68B041" w:rsidR="008C42B1" w:rsidRPr="00751040" w:rsidRDefault="005E4D7F"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3</w:t>
      </w:r>
      <w:r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ab/>
        <w:t xml:space="preserve">Payroll </w:t>
      </w:r>
      <w:r w:rsidR="004F3B49" w:rsidRPr="00751040">
        <w:rPr>
          <w:rFonts w:asciiTheme="minorHAnsi" w:hAnsiTheme="minorHAnsi" w:cstheme="minorHAnsi"/>
          <w:snapToGrid w:val="0"/>
          <w:color w:val="000000"/>
          <w:sz w:val="22"/>
          <w:szCs w:val="22"/>
        </w:rPr>
        <w:t>(PR)</w:t>
      </w:r>
    </w:p>
    <w:p w14:paraId="22300439" w14:textId="5A3E9131" w:rsidR="008C42B1" w:rsidRPr="00751040" w:rsidRDefault="008C42B1"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4</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ab/>
      </w:r>
      <w:r w:rsidR="005E4D7F" w:rsidRPr="00751040">
        <w:rPr>
          <w:rFonts w:asciiTheme="minorHAnsi" w:hAnsiTheme="minorHAnsi" w:cstheme="minorHAnsi"/>
          <w:snapToGrid w:val="0"/>
          <w:color w:val="000000"/>
          <w:sz w:val="22"/>
          <w:szCs w:val="22"/>
        </w:rPr>
        <w:t>Fringe benefits</w:t>
      </w:r>
    </w:p>
    <w:p w14:paraId="271EB52F" w14:textId="71CAD9CD" w:rsidR="008C42B1" w:rsidRPr="00751040" w:rsidRDefault="008C42B1" w:rsidP="005E4D7F">
      <w:pPr>
        <w:tabs>
          <w:tab w:val="left" w:pos="1260"/>
        </w:tabs>
        <w:ind w:left="1260" w:hanging="1260"/>
        <w:rPr>
          <w:rFonts w:asciiTheme="minorHAnsi" w:hAnsiTheme="minorHAnsi" w:cstheme="minorHAnsi"/>
          <w:bCs/>
          <w:sz w:val="22"/>
          <w:szCs w:val="22"/>
        </w:rPr>
      </w:pPr>
      <w:bookmarkStart w:id="3" w:name="_Hlk62218026"/>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5</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 xml:space="preserve">– </w:t>
      </w:r>
      <w:bookmarkEnd w:id="3"/>
      <w:r w:rsidRPr="00751040">
        <w:rPr>
          <w:rFonts w:asciiTheme="minorHAnsi" w:hAnsiTheme="minorHAnsi" w:cstheme="minorHAnsi"/>
          <w:snapToGrid w:val="0"/>
          <w:color w:val="000000"/>
          <w:sz w:val="22"/>
          <w:szCs w:val="22"/>
        </w:rPr>
        <w:tab/>
      </w:r>
      <w:r w:rsidR="004F3B49" w:rsidRPr="00751040">
        <w:rPr>
          <w:rFonts w:asciiTheme="minorHAnsi" w:hAnsiTheme="minorHAnsi" w:cstheme="minorHAnsi"/>
          <w:snapToGrid w:val="0"/>
          <w:color w:val="000000"/>
          <w:sz w:val="22"/>
          <w:szCs w:val="22"/>
        </w:rPr>
        <w:t>N</w:t>
      </w:r>
      <w:r w:rsidRPr="00751040">
        <w:rPr>
          <w:rFonts w:asciiTheme="minorHAnsi" w:hAnsiTheme="minorHAnsi" w:cstheme="minorHAnsi"/>
          <w:bCs/>
          <w:sz w:val="22"/>
          <w:szCs w:val="22"/>
        </w:rPr>
        <w:t>on-Personnel Services</w:t>
      </w:r>
      <w:r w:rsidR="004F3B49" w:rsidRPr="00751040">
        <w:rPr>
          <w:rFonts w:asciiTheme="minorHAnsi" w:hAnsiTheme="minorHAnsi" w:cstheme="minorHAnsi"/>
          <w:bCs/>
          <w:sz w:val="22"/>
          <w:szCs w:val="22"/>
        </w:rPr>
        <w:t xml:space="preserve"> (NPS)</w:t>
      </w:r>
    </w:p>
    <w:p w14:paraId="60198192" w14:textId="2E8D48BE" w:rsidR="008C42B1" w:rsidRPr="00751040" w:rsidRDefault="008C42B1"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6</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ab/>
        <w:t>Individual Training Accounts</w:t>
      </w:r>
      <w:r w:rsidR="004F3B49" w:rsidRPr="00751040">
        <w:rPr>
          <w:rFonts w:asciiTheme="minorHAnsi" w:hAnsiTheme="minorHAnsi" w:cstheme="minorHAnsi"/>
          <w:snapToGrid w:val="0"/>
          <w:color w:val="000000"/>
          <w:sz w:val="22"/>
          <w:szCs w:val="22"/>
        </w:rPr>
        <w:t xml:space="preserve"> (ITA)</w:t>
      </w:r>
      <w:r w:rsidRPr="00751040">
        <w:rPr>
          <w:rFonts w:asciiTheme="minorHAnsi" w:hAnsiTheme="minorHAnsi" w:cstheme="minorHAnsi"/>
          <w:snapToGrid w:val="0"/>
          <w:color w:val="000000"/>
          <w:sz w:val="22"/>
          <w:szCs w:val="22"/>
        </w:rPr>
        <w:t>; Supportive Services</w:t>
      </w:r>
      <w:r w:rsidR="004F3B49" w:rsidRPr="00751040">
        <w:rPr>
          <w:rFonts w:asciiTheme="minorHAnsi" w:hAnsiTheme="minorHAnsi" w:cstheme="minorHAnsi"/>
          <w:snapToGrid w:val="0"/>
          <w:color w:val="000000"/>
          <w:sz w:val="22"/>
          <w:szCs w:val="22"/>
        </w:rPr>
        <w:t xml:space="preserve"> (SS) for</w:t>
      </w:r>
      <w:r w:rsidR="00570411" w:rsidRPr="00751040">
        <w:rPr>
          <w:rFonts w:asciiTheme="minorHAnsi" w:hAnsiTheme="minorHAnsi" w:cstheme="minorHAnsi"/>
          <w:snapToGrid w:val="0"/>
          <w:color w:val="000000"/>
          <w:sz w:val="22"/>
          <w:szCs w:val="22"/>
        </w:rPr>
        <w:t xml:space="preserve"> </w:t>
      </w:r>
      <w:r w:rsidR="00796BF6" w:rsidRPr="00751040">
        <w:rPr>
          <w:rFonts w:asciiTheme="minorHAnsi" w:hAnsiTheme="minorHAnsi" w:cstheme="minorHAnsi"/>
          <w:snapToGrid w:val="0"/>
          <w:color w:val="000000"/>
          <w:sz w:val="22"/>
          <w:szCs w:val="22"/>
        </w:rPr>
        <w:t>Adult/DLW</w:t>
      </w:r>
      <w:r w:rsidR="0002597D" w:rsidRPr="00751040">
        <w:rPr>
          <w:rFonts w:asciiTheme="minorHAnsi" w:hAnsiTheme="minorHAnsi" w:cstheme="minorHAnsi"/>
          <w:snapToGrid w:val="0"/>
          <w:color w:val="000000"/>
          <w:sz w:val="22"/>
          <w:szCs w:val="22"/>
        </w:rPr>
        <w:t>/Youth</w:t>
      </w:r>
      <w:r w:rsidR="00570411" w:rsidRPr="00751040">
        <w:rPr>
          <w:rFonts w:asciiTheme="minorHAnsi" w:hAnsiTheme="minorHAnsi" w:cstheme="minorHAnsi"/>
          <w:snapToGrid w:val="0"/>
          <w:color w:val="000000"/>
          <w:sz w:val="22"/>
          <w:szCs w:val="22"/>
        </w:rPr>
        <w:t xml:space="preserve"> &amp; </w:t>
      </w:r>
      <w:r w:rsidR="00190732" w:rsidRPr="00751040">
        <w:rPr>
          <w:rFonts w:asciiTheme="minorHAnsi" w:hAnsiTheme="minorHAnsi" w:cstheme="minorHAnsi"/>
          <w:snapToGrid w:val="0"/>
          <w:color w:val="000000"/>
          <w:sz w:val="22"/>
          <w:szCs w:val="22"/>
        </w:rPr>
        <w:t>other</w:t>
      </w:r>
      <w:r w:rsidR="00570411" w:rsidRPr="00751040">
        <w:rPr>
          <w:rFonts w:asciiTheme="minorHAnsi" w:hAnsiTheme="minorHAnsi" w:cstheme="minorHAnsi"/>
          <w:snapToGrid w:val="0"/>
          <w:color w:val="000000"/>
          <w:sz w:val="22"/>
          <w:szCs w:val="22"/>
        </w:rPr>
        <w:t xml:space="preserve"> applicable ETA grants</w:t>
      </w:r>
      <w:r w:rsidR="00796BF6" w:rsidRPr="00751040">
        <w:rPr>
          <w:rFonts w:asciiTheme="minorHAnsi" w:hAnsiTheme="minorHAnsi" w:cstheme="minorHAnsi"/>
          <w:snapToGrid w:val="0"/>
          <w:color w:val="000000"/>
          <w:sz w:val="22"/>
          <w:szCs w:val="22"/>
        </w:rPr>
        <w:t>)</w:t>
      </w:r>
      <w:r w:rsidR="00162D82" w:rsidRPr="00751040">
        <w:rPr>
          <w:rFonts w:asciiTheme="minorHAnsi" w:hAnsiTheme="minorHAnsi" w:cstheme="minorHAnsi"/>
          <w:snapToGrid w:val="0"/>
          <w:color w:val="000000"/>
          <w:sz w:val="22"/>
          <w:szCs w:val="22"/>
        </w:rPr>
        <w:t>;</w:t>
      </w:r>
      <w:r w:rsidR="00162D82" w:rsidRPr="00751040">
        <w:rPr>
          <w:rFonts w:asciiTheme="minorHAnsi" w:hAnsiTheme="minorHAnsi" w:cstheme="minorHAnsi"/>
          <w:sz w:val="22"/>
          <w:szCs w:val="22"/>
        </w:rPr>
        <w:t xml:space="preserve"> </w:t>
      </w:r>
      <w:r w:rsidR="0002597D" w:rsidRPr="00751040">
        <w:rPr>
          <w:rFonts w:asciiTheme="minorHAnsi" w:hAnsiTheme="minorHAnsi" w:cstheme="minorHAnsi"/>
          <w:snapToGrid w:val="0"/>
          <w:color w:val="000000"/>
          <w:sz w:val="22"/>
          <w:szCs w:val="22"/>
        </w:rPr>
        <w:t>Youth I</w:t>
      </w:r>
      <w:r w:rsidR="00162D82" w:rsidRPr="00751040">
        <w:rPr>
          <w:rFonts w:asciiTheme="minorHAnsi" w:hAnsiTheme="minorHAnsi" w:cstheme="minorHAnsi"/>
          <w:snapToGrid w:val="0"/>
          <w:color w:val="000000"/>
          <w:sz w:val="22"/>
          <w:szCs w:val="22"/>
        </w:rPr>
        <w:t>ncentives</w:t>
      </w:r>
      <w:r w:rsidR="00AE7637" w:rsidRPr="00751040">
        <w:rPr>
          <w:rFonts w:asciiTheme="minorHAnsi" w:hAnsiTheme="minorHAnsi" w:cstheme="minorHAnsi"/>
          <w:snapToGrid w:val="0"/>
          <w:color w:val="000000"/>
          <w:sz w:val="22"/>
          <w:szCs w:val="22"/>
        </w:rPr>
        <w:t xml:space="preserve"> (</w:t>
      </w:r>
      <w:r w:rsidR="00190732" w:rsidRPr="00751040">
        <w:rPr>
          <w:rFonts w:asciiTheme="minorHAnsi" w:hAnsiTheme="minorHAnsi" w:cstheme="minorHAnsi"/>
          <w:snapToGrid w:val="0"/>
          <w:color w:val="000000"/>
          <w:sz w:val="22"/>
          <w:szCs w:val="22"/>
        </w:rPr>
        <w:t xml:space="preserve">including other </w:t>
      </w:r>
      <w:r w:rsidR="00AE7637" w:rsidRPr="00751040">
        <w:rPr>
          <w:rFonts w:asciiTheme="minorHAnsi" w:hAnsiTheme="minorHAnsi" w:cstheme="minorHAnsi"/>
          <w:snapToGrid w:val="0"/>
          <w:color w:val="000000"/>
          <w:sz w:val="22"/>
          <w:szCs w:val="22"/>
        </w:rPr>
        <w:t>applicable ETA grants)</w:t>
      </w:r>
    </w:p>
    <w:p w14:paraId="4D8CB267" w14:textId="478ED115" w:rsidR="008C42B1" w:rsidRPr="00751040" w:rsidRDefault="008C42B1"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7</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ab/>
        <w:t>On-the-Job Training</w:t>
      </w:r>
      <w:r w:rsidR="00190732" w:rsidRPr="00751040">
        <w:rPr>
          <w:rFonts w:asciiTheme="minorHAnsi" w:hAnsiTheme="minorHAnsi" w:cstheme="minorHAnsi"/>
          <w:snapToGrid w:val="0"/>
          <w:color w:val="000000"/>
          <w:sz w:val="22"/>
          <w:szCs w:val="22"/>
        </w:rPr>
        <w:t xml:space="preserve"> (OJT)</w:t>
      </w:r>
    </w:p>
    <w:p w14:paraId="29A4F6A1" w14:textId="43B1505E" w:rsidR="008C42B1" w:rsidRPr="00751040" w:rsidRDefault="008C42B1"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8</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ab/>
        <w:t>Customized Training</w:t>
      </w:r>
      <w:r w:rsidR="00190732" w:rsidRPr="00751040">
        <w:rPr>
          <w:rFonts w:asciiTheme="minorHAnsi" w:hAnsiTheme="minorHAnsi" w:cstheme="minorHAnsi"/>
          <w:snapToGrid w:val="0"/>
          <w:color w:val="000000"/>
          <w:sz w:val="22"/>
          <w:szCs w:val="22"/>
        </w:rPr>
        <w:t xml:space="preserve"> (CT),</w:t>
      </w:r>
      <w:r w:rsidRPr="00751040">
        <w:rPr>
          <w:rFonts w:asciiTheme="minorHAnsi" w:hAnsiTheme="minorHAnsi" w:cstheme="minorHAnsi"/>
          <w:snapToGrid w:val="0"/>
          <w:color w:val="000000"/>
          <w:sz w:val="22"/>
          <w:szCs w:val="22"/>
        </w:rPr>
        <w:t xml:space="preserve"> Incumbent Worker Training</w:t>
      </w:r>
      <w:r w:rsidR="00190732" w:rsidRPr="00751040">
        <w:rPr>
          <w:rFonts w:asciiTheme="minorHAnsi" w:hAnsiTheme="minorHAnsi" w:cstheme="minorHAnsi"/>
          <w:snapToGrid w:val="0"/>
          <w:color w:val="000000"/>
          <w:sz w:val="22"/>
          <w:szCs w:val="22"/>
        </w:rPr>
        <w:t xml:space="preserve"> (ITW)</w:t>
      </w:r>
      <w:r w:rsidR="00070B79" w:rsidRPr="00751040">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 xml:space="preserve"> Transitional Job</w:t>
      </w:r>
      <w:r w:rsidR="00070B79" w:rsidRPr="00751040">
        <w:rPr>
          <w:rFonts w:asciiTheme="minorHAnsi" w:hAnsiTheme="minorHAnsi" w:cstheme="minorHAnsi"/>
          <w:snapToGrid w:val="0"/>
          <w:color w:val="000000"/>
          <w:sz w:val="22"/>
          <w:szCs w:val="22"/>
        </w:rPr>
        <w:t xml:space="preserve"> (TJ)</w:t>
      </w:r>
    </w:p>
    <w:p w14:paraId="389656D4" w14:textId="5273F33B" w:rsidR="008C42B1" w:rsidRPr="00751040" w:rsidRDefault="008C42B1" w:rsidP="005E4D7F">
      <w:pPr>
        <w:tabs>
          <w:tab w:val="left" w:pos="1260"/>
        </w:tabs>
        <w:ind w:left="1260" w:hanging="1260"/>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 xml:space="preserve">Exhibit </w:t>
      </w:r>
      <w:r w:rsidR="00796BF6" w:rsidRPr="00751040">
        <w:rPr>
          <w:rFonts w:asciiTheme="minorHAnsi" w:hAnsiTheme="minorHAnsi" w:cstheme="minorHAnsi"/>
          <w:snapToGrid w:val="0"/>
          <w:color w:val="000000"/>
          <w:sz w:val="22"/>
          <w:szCs w:val="22"/>
        </w:rPr>
        <w:t>9</w:t>
      </w:r>
      <w:r w:rsidR="00332EB0" w:rsidRPr="00751040">
        <w:rPr>
          <w:rFonts w:asciiTheme="minorHAnsi" w:hAnsiTheme="minorHAnsi" w:cstheme="minorHAnsi"/>
          <w:snapToGrid w:val="0"/>
          <w:color w:val="000000"/>
          <w:sz w:val="22"/>
          <w:szCs w:val="22"/>
        </w:rPr>
        <w:t xml:space="preserve"> </w:t>
      </w:r>
      <w:r w:rsidRPr="00751040">
        <w:rPr>
          <w:rFonts w:asciiTheme="minorHAnsi" w:hAnsiTheme="minorHAnsi" w:cstheme="minorHAnsi"/>
          <w:snapToGrid w:val="0"/>
          <w:color w:val="000000"/>
          <w:sz w:val="22"/>
          <w:szCs w:val="22"/>
        </w:rPr>
        <w:t>–</w:t>
      </w:r>
      <w:r w:rsidR="00796BF6" w:rsidRPr="00751040">
        <w:rPr>
          <w:rFonts w:asciiTheme="minorHAnsi" w:hAnsiTheme="minorHAnsi" w:cstheme="minorHAnsi"/>
          <w:snapToGrid w:val="0"/>
          <w:color w:val="000000"/>
          <w:sz w:val="22"/>
          <w:szCs w:val="22"/>
        </w:rPr>
        <w:tab/>
        <w:t>Youth Work Experience</w:t>
      </w:r>
      <w:r w:rsidR="00070B79" w:rsidRPr="00751040">
        <w:rPr>
          <w:rFonts w:asciiTheme="minorHAnsi" w:hAnsiTheme="minorHAnsi" w:cstheme="minorHAnsi"/>
          <w:snapToGrid w:val="0"/>
          <w:color w:val="000000"/>
          <w:sz w:val="22"/>
          <w:szCs w:val="22"/>
        </w:rPr>
        <w:t xml:space="preserve"> (YWE)</w:t>
      </w:r>
    </w:p>
    <w:p w14:paraId="39DF3D85" w14:textId="48F250C2" w:rsidR="00741AE6" w:rsidRPr="00751040" w:rsidRDefault="00F86EDF"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10</w:t>
      </w:r>
      <w:r w:rsidR="00332EB0" w:rsidRPr="00751040">
        <w:rPr>
          <w:rFonts w:asciiTheme="minorHAnsi" w:hAnsiTheme="minorHAnsi" w:cstheme="minorHAnsi"/>
          <w:snapToGrid w:val="0"/>
          <w:color w:val="000000"/>
          <w:sz w:val="22"/>
          <w:szCs w:val="22"/>
        </w:rPr>
        <w:t xml:space="preserve"> – </w:t>
      </w:r>
      <w:r w:rsidRPr="00751040">
        <w:rPr>
          <w:rFonts w:asciiTheme="minorHAnsi" w:hAnsiTheme="minorHAnsi" w:cstheme="minorHAnsi"/>
          <w:snapToGrid w:val="0"/>
          <w:color w:val="000000"/>
          <w:sz w:val="22"/>
          <w:szCs w:val="22"/>
        </w:rPr>
        <w:tab/>
        <w:t>Procurement Review</w:t>
      </w:r>
      <w:r w:rsidR="00872A3E" w:rsidRPr="00751040">
        <w:rPr>
          <w:rFonts w:asciiTheme="minorHAnsi" w:hAnsiTheme="minorHAnsi" w:cstheme="minorHAnsi"/>
          <w:snapToGrid w:val="0"/>
          <w:color w:val="000000"/>
          <w:sz w:val="22"/>
          <w:szCs w:val="22"/>
        </w:rPr>
        <w:t xml:space="preserve"> (Biennial Review)</w:t>
      </w:r>
      <w:r w:rsidR="008E1F84" w:rsidRPr="00751040">
        <w:rPr>
          <w:rFonts w:asciiTheme="minorHAnsi" w:hAnsiTheme="minorHAnsi" w:cstheme="minorHAnsi"/>
          <w:snapToGrid w:val="0"/>
          <w:color w:val="000000"/>
          <w:sz w:val="22"/>
          <w:szCs w:val="22"/>
        </w:rPr>
        <w:t xml:space="preserve"> Part A</w:t>
      </w:r>
      <w:r w:rsidR="00BE55B5">
        <w:rPr>
          <w:rFonts w:asciiTheme="minorHAnsi" w:hAnsiTheme="minorHAnsi" w:cstheme="minorHAnsi"/>
          <w:snapToGrid w:val="0"/>
          <w:color w:val="000000"/>
          <w:sz w:val="22"/>
          <w:szCs w:val="22"/>
        </w:rPr>
        <w:t xml:space="preserve"> </w:t>
      </w:r>
      <w:r w:rsidR="008E1F84" w:rsidRPr="00751040">
        <w:rPr>
          <w:rFonts w:asciiTheme="minorHAnsi" w:hAnsiTheme="minorHAnsi" w:cstheme="minorHAnsi"/>
          <w:snapToGrid w:val="0"/>
          <w:color w:val="000000"/>
          <w:sz w:val="22"/>
          <w:szCs w:val="22"/>
        </w:rPr>
        <w:t>- Informal; Part B</w:t>
      </w:r>
      <w:r w:rsidR="00BE55B5">
        <w:rPr>
          <w:rFonts w:asciiTheme="minorHAnsi" w:hAnsiTheme="minorHAnsi" w:cstheme="minorHAnsi"/>
          <w:snapToGrid w:val="0"/>
          <w:color w:val="000000"/>
          <w:sz w:val="22"/>
          <w:szCs w:val="22"/>
        </w:rPr>
        <w:t xml:space="preserve"> </w:t>
      </w:r>
      <w:r w:rsidR="008E1F84" w:rsidRPr="00751040">
        <w:rPr>
          <w:rFonts w:asciiTheme="minorHAnsi" w:hAnsiTheme="minorHAnsi" w:cstheme="minorHAnsi"/>
          <w:snapToGrid w:val="0"/>
          <w:color w:val="000000"/>
          <w:sz w:val="22"/>
          <w:szCs w:val="22"/>
        </w:rPr>
        <w:t>- Formal, Non-competitive</w:t>
      </w:r>
    </w:p>
    <w:p w14:paraId="5194C52D" w14:textId="583D9FED" w:rsidR="00F86EDF" w:rsidRPr="00751040" w:rsidRDefault="00F86EDF"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11</w:t>
      </w:r>
      <w:r w:rsidR="00332EB0" w:rsidRPr="00751040">
        <w:rPr>
          <w:rFonts w:asciiTheme="minorHAnsi" w:hAnsiTheme="minorHAnsi" w:cstheme="minorHAnsi"/>
          <w:snapToGrid w:val="0"/>
          <w:color w:val="000000"/>
          <w:sz w:val="22"/>
          <w:szCs w:val="22"/>
        </w:rPr>
        <w:t xml:space="preserve"> – </w:t>
      </w:r>
      <w:r w:rsidR="00332EB0" w:rsidRPr="00751040">
        <w:rPr>
          <w:rFonts w:asciiTheme="minorHAnsi" w:hAnsiTheme="minorHAnsi" w:cstheme="minorHAnsi"/>
          <w:snapToGrid w:val="0"/>
          <w:color w:val="000000"/>
          <w:sz w:val="22"/>
          <w:szCs w:val="22"/>
        </w:rPr>
        <w:tab/>
      </w:r>
      <w:r w:rsidRPr="00751040">
        <w:rPr>
          <w:rFonts w:asciiTheme="minorHAnsi" w:hAnsiTheme="minorHAnsi" w:cstheme="minorHAnsi"/>
          <w:snapToGrid w:val="0"/>
          <w:color w:val="000000"/>
          <w:sz w:val="22"/>
          <w:szCs w:val="22"/>
        </w:rPr>
        <w:t>Property Review</w:t>
      </w:r>
      <w:r w:rsidR="00872A3E" w:rsidRPr="00751040">
        <w:rPr>
          <w:rFonts w:asciiTheme="minorHAnsi" w:hAnsiTheme="minorHAnsi" w:cstheme="minorHAnsi"/>
          <w:snapToGrid w:val="0"/>
          <w:color w:val="000000"/>
          <w:sz w:val="22"/>
          <w:szCs w:val="22"/>
        </w:rPr>
        <w:t xml:space="preserve"> (Biennial Review)</w:t>
      </w:r>
    </w:p>
    <w:p w14:paraId="11A4E3F1" w14:textId="54083434" w:rsidR="00F86EDF" w:rsidRPr="00751040" w:rsidRDefault="00F86EDF"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12</w:t>
      </w:r>
      <w:r w:rsidR="00332EB0" w:rsidRPr="00751040">
        <w:rPr>
          <w:rFonts w:asciiTheme="minorHAnsi" w:hAnsiTheme="minorHAnsi" w:cstheme="minorHAnsi"/>
          <w:snapToGrid w:val="0"/>
          <w:color w:val="000000"/>
          <w:sz w:val="22"/>
          <w:szCs w:val="22"/>
        </w:rPr>
        <w:t xml:space="preserve"> – </w:t>
      </w:r>
      <w:r w:rsidR="00332EB0" w:rsidRPr="00751040">
        <w:rPr>
          <w:rFonts w:asciiTheme="minorHAnsi" w:hAnsiTheme="minorHAnsi" w:cstheme="minorHAnsi"/>
          <w:snapToGrid w:val="0"/>
          <w:color w:val="000000"/>
          <w:sz w:val="22"/>
          <w:szCs w:val="22"/>
        </w:rPr>
        <w:tab/>
      </w:r>
      <w:r w:rsidRPr="00751040">
        <w:rPr>
          <w:rFonts w:asciiTheme="minorHAnsi" w:hAnsiTheme="minorHAnsi" w:cstheme="minorHAnsi"/>
          <w:snapToGrid w:val="0"/>
          <w:color w:val="000000"/>
          <w:sz w:val="22"/>
          <w:szCs w:val="22"/>
        </w:rPr>
        <w:t>Subrecipient Monitoring</w:t>
      </w:r>
    </w:p>
    <w:p w14:paraId="3041A504" w14:textId="0C55DAD5" w:rsidR="005E4D7F" w:rsidRPr="00751040" w:rsidRDefault="005E4D7F"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w:t>
      </w:r>
      <w:r w:rsidR="00F86EDF" w:rsidRPr="00751040">
        <w:rPr>
          <w:rFonts w:asciiTheme="minorHAnsi" w:hAnsiTheme="minorHAnsi" w:cstheme="minorHAnsi"/>
          <w:snapToGrid w:val="0"/>
          <w:color w:val="000000"/>
          <w:sz w:val="22"/>
          <w:szCs w:val="22"/>
        </w:rPr>
        <w:t>3</w:t>
      </w:r>
      <w:r w:rsidRPr="00751040">
        <w:rPr>
          <w:rFonts w:asciiTheme="minorHAnsi" w:hAnsiTheme="minorHAnsi" w:cstheme="minorHAnsi"/>
          <w:snapToGrid w:val="0"/>
          <w:color w:val="000000"/>
          <w:sz w:val="22"/>
          <w:szCs w:val="22"/>
        </w:rPr>
        <w:t xml:space="preserve"> – </w:t>
      </w:r>
      <w:r w:rsidRPr="00751040">
        <w:rPr>
          <w:rFonts w:asciiTheme="minorHAnsi" w:hAnsiTheme="minorHAnsi" w:cstheme="minorHAnsi"/>
          <w:snapToGrid w:val="0"/>
          <w:color w:val="000000"/>
          <w:sz w:val="22"/>
          <w:szCs w:val="22"/>
        </w:rPr>
        <w:tab/>
        <w:t>Post</w:t>
      </w:r>
      <w:r w:rsidR="00BE55B5">
        <w:rPr>
          <w:rFonts w:asciiTheme="minorHAnsi" w:hAnsiTheme="minorHAnsi" w:cstheme="minorHAnsi"/>
          <w:snapToGrid w:val="0"/>
          <w:color w:val="000000"/>
          <w:sz w:val="22"/>
          <w:szCs w:val="22"/>
        </w:rPr>
        <w:t>-</w:t>
      </w:r>
      <w:r w:rsidRPr="00751040">
        <w:rPr>
          <w:rFonts w:asciiTheme="minorHAnsi" w:hAnsiTheme="minorHAnsi" w:cstheme="minorHAnsi"/>
          <w:snapToGrid w:val="0"/>
          <w:color w:val="000000"/>
          <w:sz w:val="22"/>
          <w:szCs w:val="22"/>
        </w:rPr>
        <w:t>Review Survey</w:t>
      </w:r>
    </w:p>
    <w:p w14:paraId="61645142" w14:textId="11BC9A18" w:rsidR="00796BF6" w:rsidRPr="00751040" w:rsidRDefault="00796BF6"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w:t>
      </w:r>
      <w:r w:rsidR="00F86EDF" w:rsidRPr="00751040">
        <w:rPr>
          <w:rFonts w:asciiTheme="minorHAnsi" w:hAnsiTheme="minorHAnsi" w:cstheme="minorHAnsi"/>
          <w:snapToGrid w:val="0"/>
          <w:color w:val="000000"/>
          <w:sz w:val="22"/>
          <w:szCs w:val="22"/>
        </w:rPr>
        <w:t>4</w:t>
      </w:r>
      <w:r w:rsidR="00332EB0" w:rsidRPr="00751040">
        <w:rPr>
          <w:rFonts w:asciiTheme="minorHAnsi" w:hAnsiTheme="minorHAnsi" w:cstheme="minorHAnsi"/>
          <w:snapToGrid w:val="0"/>
          <w:color w:val="000000"/>
          <w:sz w:val="22"/>
          <w:szCs w:val="22"/>
        </w:rPr>
        <w:t xml:space="preserve"> – </w:t>
      </w:r>
      <w:r w:rsidR="00332EB0" w:rsidRPr="00751040">
        <w:rPr>
          <w:rFonts w:asciiTheme="minorHAnsi" w:hAnsiTheme="minorHAnsi" w:cstheme="minorHAnsi"/>
          <w:snapToGrid w:val="0"/>
          <w:color w:val="000000"/>
          <w:sz w:val="22"/>
          <w:szCs w:val="22"/>
        </w:rPr>
        <w:tab/>
      </w:r>
      <w:r w:rsidRPr="00751040">
        <w:rPr>
          <w:rFonts w:asciiTheme="minorHAnsi" w:hAnsiTheme="minorHAnsi" w:cstheme="minorHAnsi"/>
          <w:snapToGrid w:val="0"/>
          <w:color w:val="000000"/>
          <w:sz w:val="22"/>
          <w:szCs w:val="22"/>
        </w:rPr>
        <w:t>Monitor’</w:t>
      </w:r>
      <w:r w:rsidR="00543949" w:rsidRPr="00751040">
        <w:rPr>
          <w:rFonts w:asciiTheme="minorHAnsi" w:hAnsiTheme="minorHAnsi" w:cstheme="minorHAnsi"/>
          <w:snapToGrid w:val="0"/>
          <w:color w:val="000000"/>
          <w:sz w:val="22"/>
          <w:szCs w:val="22"/>
        </w:rPr>
        <w:t>s</w:t>
      </w:r>
      <w:r w:rsidRPr="00751040">
        <w:rPr>
          <w:rFonts w:asciiTheme="minorHAnsi" w:hAnsiTheme="minorHAnsi" w:cstheme="minorHAnsi"/>
          <w:snapToGrid w:val="0"/>
          <w:color w:val="000000"/>
          <w:sz w:val="22"/>
          <w:szCs w:val="22"/>
        </w:rPr>
        <w:t xml:space="preserve"> Narrativ</w:t>
      </w:r>
      <w:r w:rsidR="00741AE6" w:rsidRPr="00751040">
        <w:rPr>
          <w:rFonts w:asciiTheme="minorHAnsi" w:hAnsiTheme="minorHAnsi" w:cstheme="minorHAnsi"/>
          <w:snapToGrid w:val="0"/>
          <w:color w:val="000000"/>
          <w:sz w:val="22"/>
          <w:szCs w:val="22"/>
        </w:rPr>
        <w:t>e</w:t>
      </w:r>
    </w:p>
    <w:p w14:paraId="608E43C4" w14:textId="7DB8E189" w:rsidR="00CB5BCA" w:rsidRPr="00751040" w:rsidRDefault="005E4D7F"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w:t>
      </w:r>
      <w:r w:rsidR="00F86EDF" w:rsidRPr="00751040">
        <w:rPr>
          <w:rFonts w:asciiTheme="minorHAnsi" w:hAnsiTheme="minorHAnsi" w:cstheme="minorHAnsi"/>
          <w:snapToGrid w:val="0"/>
          <w:color w:val="000000"/>
          <w:sz w:val="22"/>
          <w:szCs w:val="22"/>
        </w:rPr>
        <w:t>5</w:t>
      </w:r>
      <w:r w:rsidRPr="00751040">
        <w:rPr>
          <w:rFonts w:asciiTheme="minorHAnsi" w:hAnsiTheme="minorHAnsi" w:cstheme="minorHAnsi"/>
          <w:snapToGrid w:val="0"/>
          <w:color w:val="000000"/>
          <w:sz w:val="22"/>
          <w:szCs w:val="22"/>
        </w:rPr>
        <w:t xml:space="preserve"> – </w:t>
      </w:r>
      <w:r w:rsidRPr="00751040">
        <w:rPr>
          <w:rFonts w:asciiTheme="minorHAnsi" w:hAnsiTheme="minorHAnsi" w:cstheme="minorHAnsi"/>
          <w:snapToGrid w:val="0"/>
          <w:color w:val="000000"/>
          <w:sz w:val="22"/>
          <w:szCs w:val="22"/>
        </w:rPr>
        <w:tab/>
        <w:t>Entrance/Exit Conference</w:t>
      </w:r>
      <w:r w:rsidR="00F809BF" w:rsidRPr="00751040">
        <w:rPr>
          <w:rFonts w:asciiTheme="minorHAnsi" w:hAnsiTheme="minorHAnsi" w:cstheme="minorHAnsi"/>
          <w:snapToGrid w:val="0"/>
          <w:color w:val="000000"/>
          <w:sz w:val="22"/>
          <w:szCs w:val="22"/>
        </w:rPr>
        <w:t>s</w:t>
      </w:r>
    </w:p>
    <w:p w14:paraId="4CCA9A88" w14:textId="59CE2496" w:rsidR="005E4D7F" w:rsidRPr="00751040" w:rsidRDefault="00CB5BCA" w:rsidP="005E4D7F">
      <w:pPr>
        <w:tabs>
          <w:tab w:val="left" w:pos="1260"/>
        </w:tabs>
        <w:rPr>
          <w:rFonts w:asciiTheme="minorHAnsi" w:hAnsiTheme="minorHAnsi" w:cstheme="minorHAnsi"/>
          <w:snapToGrid w:val="0"/>
          <w:color w:val="000000"/>
          <w:sz w:val="22"/>
          <w:szCs w:val="22"/>
        </w:rPr>
      </w:pPr>
      <w:r w:rsidRPr="00751040">
        <w:rPr>
          <w:rFonts w:asciiTheme="minorHAnsi" w:hAnsiTheme="minorHAnsi" w:cstheme="minorHAnsi"/>
          <w:snapToGrid w:val="0"/>
          <w:color w:val="000000"/>
          <w:sz w:val="22"/>
          <w:szCs w:val="22"/>
        </w:rPr>
        <w:t>Exhibit 1</w:t>
      </w:r>
      <w:r w:rsidR="00F86EDF" w:rsidRPr="00751040">
        <w:rPr>
          <w:rFonts w:asciiTheme="minorHAnsi" w:hAnsiTheme="minorHAnsi" w:cstheme="minorHAnsi"/>
          <w:snapToGrid w:val="0"/>
          <w:color w:val="000000"/>
          <w:sz w:val="22"/>
          <w:szCs w:val="22"/>
        </w:rPr>
        <w:t>6</w:t>
      </w:r>
      <w:r w:rsidRPr="00751040">
        <w:rPr>
          <w:rFonts w:asciiTheme="minorHAnsi" w:hAnsiTheme="minorHAnsi" w:cstheme="minorHAnsi"/>
          <w:snapToGrid w:val="0"/>
          <w:color w:val="000000"/>
          <w:sz w:val="22"/>
          <w:szCs w:val="22"/>
        </w:rPr>
        <w:t xml:space="preserve"> – </w:t>
      </w:r>
      <w:r w:rsidR="00332EB0" w:rsidRPr="00751040">
        <w:rPr>
          <w:rFonts w:asciiTheme="minorHAnsi" w:hAnsiTheme="minorHAnsi" w:cstheme="minorHAnsi"/>
          <w:snapToGrid w:val="0"/>
          <w:color w:val="000000"/>
          <w:sz w:val="22"/>
          <w:szCs w:val="22"/>
        </w:rPr>
        <w:tab/>
      </w:r>
      <w:r w:rsidRPr="00751040">
        <w:rPr>
          <w:rFonts w:asciiTheme="minorHAnsi" w:hAnsiTheme="minorHAnsi" w:cstheme="minorHAnsi"/>
          <w:snapToGrid w:val="0"/>
          <w:color w:val="000000"/>
          <w:sz w:val="22"/>
          <w:szCs w:val="22"/>
        </w:rPr>
        <w:t>Report Letter Issued</w:t>
      </w:r>
      <w:r w:rsidR="005E4D7F" w:rsidRPr="00751040">
        <w:rPr>
          <w:rFonts w:asciiTheme="minorHAnsi" w:hAnsiTheme="minorHAnsi" w:cstheme="minorHAnsi"/>
          <w:snapToGrid w:val="0"/>
          <w:color w:val="000000"/>
          <w:sz w:val="22"/>
          <w:szCs w:val="22"/>
        </w:rPr>
        <w:t xml:space="preserve"> </w:t>
      </w:r>
    </w:p>
    <w:p w14:paraId="13973591" w14:textId="77777777" w:rsidR="002D0BB3" w:rsidRPr="00751040" w:rsidRDefault="002D0BB3" w:rsidP="005E4D7F">
      <w:pPr>
        <w:tabs>
          <w:tab w:val="left" w:pos="1260"/>
        </w:tabs>
        <w:rPr>
          <w:rFonts w:asciiTheme="minorHAnsi" w:hAnsiTheme="minorHAnsi" w:cstheme="minorHAnsi"/>
          <w:snapToGrid w:val="0"/>
          <w:color w:val="000000"/>
          <w:sz w:val="22"/>
          <w:szCs w:val="22"/>
        </w:rPr>
      </w:pPr>
    </w:p>
    <w:p w14:paraId="3F92B910" w14:textId="345A750E" w:rsidR="00051EB8" w:rsidRPr="009107B8" w:rsidRDefault="00C84CCD" w:rsidP="00051EB8">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Objectives</w:t>
      </w:r>
    </w:p>
    <w:p w14:paraId="2AEEAD34" w14:textId="74175E8A" w:rsidR="00C84CCD" w:rsidRPr="00751040" w:rsidRDefault="00C84CCD">
      <w:pPr>
        <w:rPr>
          <w:rFonts w:asciiTheme="minorHAnsi" w:hAnsiTheme="minorHAnsi" w:cstheme="minorHAnsi"/>
          <w:bCs/>
          <w:sz w:val="22"/>
          <w:szCs w:val="22"/>
        </w:rPr>
      </w:pPr>
      <w:r w:rsidRPr="00751040">
        <w:rPr>
          <w:rFonts w:asciiTheme="minorHAnsi" w:hAnsiTheme="minorHAnsi" w:cstheme="minorHAnsi"/>
          <w:bCs/>
          <w:sz w:val="22"/>
          <w:szCs w:val="22"/>
        </w:rPr>
        <w:t>To determine that the:</w:t>
      </w:r>
    </w:p>
    <w:p w14:paraId="21778034" w14:textId="6C0AC59B" w:rsidR="00C84CCD" w:rsidRPr="00751040" w:rsidRDefault="00C84CCD" w:rsidP="00CD1B47">
      <w:pPr>
        <w:pStyle w:val="ListParagraph"/>
        <w:numPr>
          <w:ilvl w:val="0"/>
          <w:numId w:val="2"/>
        </w:numPr>
        <w:rPr>
          <w:rFonts w:asciiTheme="minorHAnsi" w:hAnsiTheme="minorHAnsi" w:cstheme="minorHAnsi"/>
        </w:rPr>
      </w:pPr>
      <w:r w:rsidRPr="00751040">
        <w:rPr>
          <w:rFonts w:asciiTheme="minorHAnsi" w:hAnsiTheme="minorHAnsi" w:cstheme="minorHAnsi"/>
        </w:rPr>
        <w:t xml:space="preserve">Amounts reported as cash expenditures and program/interest income are accurate, </w:t>
      </w:r>
      <w:r w:rsidR="00E8524C" w:rsidRPr="00751040">
        <w:rPr>
          <w:rFonts w:asciiTheme="minorHAnsi" w:hAnsiTheme="minorHAnsi" w:cstheme="minorHAnsi"/>
        </w:rPr>
        <w:t>allowable,</w:t>
      </w:r>
      <w:r w:rsidRPr="00751040">
        <w:rPr>
          <w:rFonts w:asciiTheme="minorHAnsi" w:hAnsiTheme="minorHAnsi" w:cstheme="minorHAnsi"/>
        </w:rPr>
        <w:t xml:space="preserve"> and properly supported by documentation</w:t>
      </w:r>
      <w:r w:rsidR="00277AFC" w:rsidRPr="00751040">
        <w:rPr>
          <w:rFonts w:asciiTheme="minorHAnsi" w:hAnsiTheme="minorHAnsi" w:cstheme="minorHAnsi"/>
        </w:rPr>
        <w:t>.</w:t>
      </w:r>
      <w:r w:rsidR="00AF0CFF" w:rsidRPr="00751040">
        <w:rPr>
          <w:rFonts w:asciiTheme="minorHAnsi" w:hAnsiTheme="minorHAnsi" w:cstheme="minorHAnsi"/>
        </w:rPr>
        <w:t xml:space="preserve"> </w:t>
      </w:r>
    </w:p>
    <w:p w14:paraId="007E1C58" w14:textId="5486ECD2" w:rsidR="00C84CCD" w:rsidRPr="00751040" w:rsidRDefault="00C84CCD" w:rsidP="00A35873">
      <w:pPr>
        <w:numPr>
          <w:ilvl w:val="0"/>
          <w:numId w:val="2"/>
        </w:numPr>
        <w:rPr>
          <w:rFonts w:asciiTheme="minorHAnsi" w:hAnsiTheme="minorHAnsi" w:cstheme="minorHAnsi"/>
          <w:bCs/>
          <w:sz w:val="22"/>
          <w:szCs w:val="22"/>
        </w:rPr>
      </w:pPr>
      <w:r w:rsidRPr="00751040">
        <w:rPr>
          <w:rFonts w:asciiTheme="minorHAnsi" w:hAnsiTheme="minorHAnsi" w:cstheme="minorHAnsi"/>
          <w:bCs/>
          <w:sz w:val="22"/>
          <w:szCs w:val="22"/>
        </w:rPr>
        <w:t>Cost allocation methodologies used by the LW</w:t>
      </w:r>
      <w:r w:rsidR="00B203F0" w:rsidRPr="00751040">
        <w:rPr>
          <w:rFonts w:asciiTheme="minorHAnsi" w:hAnsiTheme="minorHAnsi" w:cstheme="minorHAnsi"/>
          <w:bCs/>
          <w:sz w:val="22"/>
          <w:szCs w:val="22"/>
        </w:rPr>
        <w:t>D</w:t>
      </w:r>
      <w:r w:rsidRPr="00751040">
        <w:rPr>
          <w:rFonts w:asciiTheme="minorHAnsi" w:hAnsiTheme="minorHAnsi" w:cstheme="minorHAnsi"/>
          <w:bCs/>
          <w:sz w:val="22"/>
          <w:szCs w:val="22"/>
        </w:rPr>
        <w:t xml:space="preserve">A are </w:t>
      </w:r>
      <w:r w:rsidR="00C05C49" w:rsidRPr="00751040">
        <w:rPr>
          <w:rFonts w:asciiTheme="minorHAnsi" w:hAnsiTheme="minorHAnsi" w:cstheme="minorHAnsi"/>
          <w:bCs/>
          <w:sz w:val="22"/>
          <w:szCs w:val="22"/>
        </w:rPr>
        <w:t xml:space="preserve">compliant with </w:t>
      </w:r>
      <w:r w:rsidRPr="00751040">
        <w:rPr>
          <w:rFonts w:asciiTheme="minorHAnsi" w:hAnsiTheme="minorHAnsi" w:cstheme="minorHAnsi"/>
          <w:bCs/>
          <w:sz w:val="22"/>
          <w:szCs w:val="22"/>
        </w:rPr>
        <w:t>O</w:t>
      </w:r>
      <w:r w:rsidR="00AD3874" w:rsidRPr="00751040">
        <w:rPr>
          <w:rFonts w:asciiTheme="minorHAnsi" w:hAnsiTheme="minorHAnsi" w:cstheme="minorHAnsi"/>
          <w:bCs/>
          <w:sz w:val="22"/>
          <w:szCs w:val="22"/>
        </w:rPr>
        <w:t>ffice of Management and Budget (OMB)</w:t>
      </w:r>
      <w:r w:rsidRPr="00751040">
        <w:rPr>
          <w:rFonts w:asciiTheme="minorHAnsi" w:hAnsiTheme="minorHAnsi" w:cstheme="minorHAnsi"/>
          <w:bCs/>
          <w:sz w:val="22"/>
          <w:szCs w:val="22"/>
        </w:rPr>
        <w:t xml:space="preserve"> </w:t>
      </w:r>
      <w:r w:rsidR="00AD3874" w:rsidRPr="00751040">
        <w:rPr>
          <w:rFonts w:asciiTheme="minorHAnsi" w:hAnsiTheme="minorHAnsi" w:cstheme="minorHAnsi"/>
          <w:bCs/>
          <w:sz w:val="22"/>
          <w:szCs w:val="22"/>
        </w:rPr>
        <w:t>2 CFR 200</w:t>
      </w:r>
      <w:r w:rsidR="00BE55B5">
        <w:rPr>
          <w:rFonts w:asciiTheme="minorHAnsi" w:hAnsiTheme="minorHAnsi" w:cstheme="minorHAnsi"/>
          <w:bCs/>
          <w:sz w:val="22"/>
          <w:szCs w:val="22"/>
        </w:rPr>
        <w:t>,</w:t>
      </w:r>
      <w:r w:rsidR="00AD3874" w:rsidRPr="00751040">
        <w:rPr>
          <w:rFonts w:asciiTheme="minorHAnsi" w:hAnsiTheme="minorHAnsi" w:cstheme="minorHAnsi"/>
          <w:bCs/>
          <w:sz w:val="22"/>
          <w:szCs w:val="22"/>
        </w:rPr>
        <w:t xml:space="preserve"> </w:t>
      </w:r>
      <w:r w:rsidRPr="00751040">
        <w:rPr>
          <w:rFonts w:asciiTheme="minorHAnsi" w:hAnsiTheme="minorHAnsi" w:cstheme="minorHAnsi"/>
          <w:bCs/>
          <w:sz w:val="22"/>
          <w:szCs w:val="22"/>
        </w:rPr>
        <w:t>costs are properly and equitably distributed to the benefit</w:t>
      </w:r>
      <w:r w:rsidR="00BE55B5">
        <w:rPr>
          <w:rFonts w:asciiTheme="minorHAnsi" w:hAnsiTheme="minorHAnsi" w:cstheme="minorHAnsi"/>
          <w:bCs/>
          <w:sz w:val="22"/>
          <w:szCs w:val="22"/>
        </w:rPr>
        <w:t xml:space="preserve"> of the</w:t>
      </w:r>
      <w:r w:rsidRPr="00751040">
        <w:rPr>
          <w:rFonts w:asciiTheme="minorHAnsi" w:hAnsiTheme="minorHAnsi" w:cstheme="minorHAnsi"/>
          <w:bCs/>
          <w:sz w:val="22"/>
          <w:szCs w:val="22"/>
        </w:rPr>
        <w:t xml:space="preserve"> cost objectives</w:t>
      </w:r>
      <w:r w:rsidR="00BE55B5">
        <w:rPr>
          <w:rFonts w:asciiTheme="minorHAnsi" w:hAnsiTheme="minorHAnsi" w:cstheme="minorHAnsi"/>
          <w:bCs/>
          <w:sz w:val="22"/>
          <w:szCs w:val="22"/>
        </w:rPr>
        <w:t>,</w:t>
      </w:r>
      <w:r w:rsidRPr="00751040">
        <w:rPr>
          <w:rFonts w:asciiTheme="minorHAnsi" w:hAnsiTheme="minorHAnsi" w:cstheme="minorHAnsi"/>
          <w:bCs/>
          <w:sz w:val="22"/>
          <w:szCs w:val="22"/>
        </w:rPr>
        <w:t xml:space="preserve"> and documentation is maintained in support of the allocations</w:t>
      </w:r>
      <w:r w:rsidR="00277AFC" w:rsidRPr="00751040">
        <w:rPr>
          <w:rFonts w:asciiTheme="minorHAnsi" w:hAnsiTheme="minorHAnsi" w:cstheme="minorHAnsi"/>
          <w:bCs/>
          <w:sz w:val="22"/>
          <w:szCs w:val="22"/>
        </w:rPr>
        <w:t>.</w:t>
      </w:r>
      <w:r w:rsidR="00EF4EC2" w:rsidRPr="00751040">
        <w:rPr>
          <w:rFonts w:asciiTheme="minorHAnsi" w:hAnsiTheme="minorHAnsi" w:cstheme="minorHAnsi"/>
          <w:bCs/>
          <w:sz w:val="22"/>
          <w:szCs w:val="22"/>
        </w:rPr>
        <w:t xml:space="preserve">  See </w:t>
      </w:r>
      <w:r w:rsidR="003620DB" w:rsidRPr="00751040">
        <w:rPr>
          <w:rFonts w:asciiTheme="minorHAnsi" w:hAnsiTheme="minorHAnsi" w:cstheme="minorHAnsi"/>
          <w:bCs/>
          <w:sz w:val="22"/>
          <w:szCs w:val="22"/>
        </w:rPr>
        <w:t>One-Stop Comprehensive Financial Management Technical Assistance Guide (</w:t>
      </w:r>
      <w:r w:rsidR="00EF4EC2" w:rsidRPr="00751040">
        <w:rPr>
          <w:rFonts w:asciiTheme="minorHAnsi" w:hAnsiTheme="minorHAnsi" w:cstheme="minorHAnsi"/>
          <w:bCs/>
          <w:sz w:val="22"/>
          <w:szCs w:val="22"/>
        </w:rPr>
        <w:t>TAG</w:t>
      </w:r>
      <w:r w:rsidR="003620DB" w:rsidRPr="00751040">
        <w:rPr>
          <w:rFonts w:asciiTheme="minorHAnsi" w:hAnsiTheme="minorHAnsi" w:cstheme="minorHAnsi"/>
          <w:bCs/>
          <w:sz w:val="22"/>
          <w:szCs w:val="22"/>
        </w:rPr>
        <w:t>)</w:t>
      </w:r>
      <w:r w:rsidR="00EF4EC2" w:rsidRPr="00751040">
        <w:rPr>
          <w:rFonts w:asciiTheme="minorHAnsi" w:hAnsiTheme="minorHAnsi" w:cstheme="minorHAnsi"/>
          <w:bCs/>
          <w:sz w:val="22"/>
          <w:szCs w:val="22"/>
        </w:rPr>
        <w:t xml:space="preserve">, Part II Chapter 8 </w:t>
      </w:r>
      <w:r w:rsidR="003620DB" w:rsidRPr="00751040">
        <w:rPr>
          <w:rFonts w:asciiTheme="minorHAnsi" w:hAnsiTheme="minorHAnsi" w:cstheme="minorHAnsi"/>
          <w:bCs/>
          <w:sz w:val="22"/>
          <w:szCs w:val="22"/>
        </w:rPr>
        <w:t>(</w:t>
      </w:r>
      <w:hyperlink r:id="rId13" w:history="1">
        <w:r w:rsidR="003620DB" w:rsidRPr="00751040">
          <w:rPr>
            <w:rStyle w:val="Hyperlink"/>
            <w:rFonts w:asciiTheme="minorHAnsi" w:hAnsiTheme="minorHAnsi" w:cstheme="minorHAnsi"/>
            <w:bCs/>
            <w:sz w:val="22"/>
            <w:szCs w:val="22"/>
          </w:rPr>
          <w:t>https://www.dol.gov/sites/dolgov/files/ETA/grants/pdfs/TAG_PartII_July2011.pdf</w:t>
        </w:r>
      </w:hyperlink>
      <w:r w:rsidR="003620DB" w:rsidRPr="00751040">
        <w:rPr>
          <w:rFonts w:asciiTheme="minorHAnsi" w:hAnsiTheme="minorHAnsi" w:cstheme="minorHAnsi"/>
          <w:bCs/>
          <w:sz w:val="22"/>
          <w:szCs w:val="22"/>
        </w:rPr>
        <w:t>)</w:t>
      </w:r>
      <w:r w:rsidR="00EF4EC2" w:rsidRPr="00751040">
        <w:rPr>
          <w:rFonts w:asciiTheme="minorHAnsi" w:hAnsiTheme="minorHAnsi" w:cstheme="minorHAnsi"/>
          <w:bCs/>
          <w:sz w:val="22"/>
          <w:szCs w:val="22"/>
        </w:rPr>
        <w:t xml:space="preserve">; </w:t>
      </w:r>
      <w:r w:rsidR="00AD3874" w:rsidRPr="00751040">
        <w:rPr>
          <w:rFonts w:asciiTheme="minorHAnsi" w:hAnsiTheme="minorHAnsi" w:cstheme="minorHAnsi"/>
          <w:bCs/>
          <w:sz w:val="22"/>
          <w:szCs w:val="22"/>
        </w:rPr>
        <w:t xml:space="preserve">and </w:t>
      </w:r>
      <w:r w:rsidR="00EF4EC2" w:rsidRPr="00751040">
        <w:rPr>
          <w:rFonts w:asciiTheme="minorHAnsi" w:hAnsiTheme="minorHAnsi" w:cstheme="minorHAnsi"/>
          <w:bCs/>
          <w:sz w:val="22"/>
          <w:szCs w:val="22"/>
        </w:rPr>
        <w:t>2 CFR 200.405; 200.412-417</w:t>
      </w:r>
      <w:r w:rsidR="001F5798" w:rsidRPr="00751040">
        <w:rPr>
          <w:rFonts w:asciiTheme="minorHAnsi" w:hAnsiTheme="minorHAnsi" w:cstheme="minorHAnsi"/>
          <w:bCs/>
          <w:sz w:val="22"/>
          <w:szCs w:val="22"/>
        </w:rPr>
        <w:t>.</w:t>
      </w:r>
    </w:p>
    <w:p w14:paraId="0111FA18" w14:textId="57381159" w:rsidR="00C84CCD" w:rsidRPr="00751040" w:rsidRDefault="23B79252" w:rsidP="3F2B07D4">
      <w:pPr>
        <w:numPr>
          <w:ilvl w:val="0"/>
          <w:numId w:val="2"/>
        </w:numPr>
        <w:rPr>
          <w:rFonts w:asciiTheme="minorHAnsi" w:hAnsiTheme="minorHAnsi" w:cstheme="minorHAnsi"/>
          <w:sz w:val="22"/>
          <w:szCs w:val="22"/>
        </w:rPr>
      </w:pPr>
      <w:r w:rsidRPr="00751040">
        <w:rPr>
          <w:rFonts w:asciiTheme="minorHAnsi" w:hAnsiTheme="minorHAnsi" w:cstheme="minorHAnsi"/>
          <w:sz w:val="22"/>
          <w:szCs w:val="22"/>
        </w:rPr>
        <w:t>F</w:t>
      </w:r>
      <w:r w:rsidR="60F934EA" w:rsidRPr="00751040">
        <w:rPr>
          <w:rFonts w:asciiTheme="minorHAnsi" w:hAnsiTheme="minorHAnsi" w:cstheme="minorHAnsi"/>
          <w:sz w:val="22"/>
          <w:szCs w:val="22"/>
        </w:rPr>
        <w:t xml:space="preserve">inancial management system </w:t>
      </w:r>
      <w:r w:rsidR="0024492A" w:rsidRPr="00751040">
        <w:rPr>
          <w:rFonts w:asciiTheme="minorHAnsi" w:hAnsiTheme="minorHAnsi" w:cstheme="minorHAnsi"/>
          <w:sz w:val="22"/>
          <w:szCs w:val="22"/>
        </w:rPr>
        <w:t>is</w:t>
      </w:r>
      <w:r w:rsidR="60F934EA" w:rsidRPr="00751040">
        <w:rPr>
          <w:rFonts w:asciiTheme="minorHAnsi" w:hAnsiTheme="minorHAnsi" w:cstheme="minorHAnsi"/>
          <w:sz w:val="22"/>
          <w:szCs w:val="22"/>
        </w:rPr>
        <w:t xml:space="preserve"> adequate and reliable</w:t>
      </w:r>
      <w:r w:rsidR="27F36DC4" w:rsidRPr="00751040">
        <w:rPr>
          <w:rFonts w:asciiTheme="minorHAnsi" w:hAnsiTheme="minorHAnsi" w:cstheme="minorHAnsi"/>
          <w:sz w:val="22"/>
          <w:szCs w:val="22"/>
        </w:rPr>
        <w:t>, such that policies and procedures for separation of duties or other safeguards are in place to prevent unauthorized purchases and disbursements of grant funds.</w:t>
      </w:r>
      <w:r w:rsidR="4A2EDBB9" w:rsidRPr="00751040">
        <w:rPr>
          <w:rFonts w:asciiTheme="minorHAnsi" w:hAnsiTheme="minorHAnsi" w:cstheme="minorHAnsi"/>
          <w:sz w:val="22"/>
          <w:szCs w:val="22"/>
        </w:rPr>
        <w:t xml:space="preserve"> Budget is approved and tracked. </w:t>
      </w:r>
      <w:r w:rsidR="75E9615F" w:rsidRPr="00751040">
        <w:rPr>
          <w:rFonts w:asciiTheme="minorHAnsi" w:hAnsiTheme="minorHAnsi" w:cstheme="minorHAnsi"/>
          <w:sz w:val="22"/>
          <w:szCs w:val="22"/>
        </w:rPr>
        <w:t xml:space="preserve"> </w:t>
      </w:r>
      <w:r w:rsidR="4A2EDBB9" w:rsidRPr="00751040">
        <w:rPr>
          <w:rFonts w:asciiTheme="minorHAnsi" w:hAnsiTheme="minorHAnsi" w:cstheme="minorHAnsi"/>
          <w:sz w:val="22"/>
          <w:szCs w:val="22"/>
        </w:rPr>
        <w:t>Cash management policy and procedures (drawdown and expenditure) are in effect and followed.  Allowable cost policy and procedures used to determine allowable costs are in effect and followed.  Financial reporting policies and procedures are in effect and followed ensuring that accruals, obligations, and subrecipient reporting are consistently and accurately captured and reported at the required frequency.</w:t>
      </w:r>
    </w:p>
    <w:p w14:paraId="3F73F738" w14:textId="68B8CB15" w:rsidR="00335435" w:rsidRPr="00751040" w:rsidRDefault="3D107EA7" w:rsidP="3F2B07D4">
      <w:pPr>
        <w:numPr>
          <w:ilvl w:val="0"/>
          <w:numId w:val="2"/>
        </w:numPr>
        <w:rPr>
          <w:rFonts w:asciiTheme="minorHAnsi" w:hAnsiTheme="minorHAnsi" w:cstheme="minorBidi"/>
          <w:sz w:val="22"/>
          <w:szCs w:val="22"/>
        </w:rPr>
      </w:pPr>
      <w:r w:rsidRPr="00751040">
        <w:rPr>
          <w:rFonts w:asciiTheme="minorHAnsi" w:hAnsiTheme="minorHAnsi" w:cstheme="minorBidi"/>
          <w:sz w:val="22"/>
          <w:szCs w:val="22"/>
        </w:rPr>
        <w:t xml:space="preserve">LWDA is </w:t>
      </w:r>
      <w:r w:rsidR="5F9A5DE6" w:rsidRPr="00751040">
        <w:rPr>
          <w:rFonts w:asciiTheme="minorHAnsi" w:hAnsiTheme="minorHAnsi" w:cstheme="minorBidi"/>
          <w:sz w:val="22"/>
          <w:szCs w:val="22"/>
        </w:rPr>
        <w:t>following</w:t>
      </w:r>
      <w:r w:rsidRPr="00751040">
        <w:rPr>
          <w:rFonts w:asciiTheme="minorHAnsi" w:hAnsiTheme="minorHAnsi" w:cstheme="minorBidi"/>
          <w:sz w:val="22"/>
          <w:szCs w:val="22"/>
        </w:rPr>
        <w:t xml:space="preserve"> closeout requirements</w:t>
      </w:r>
      <w:r w:rsidR="5354D887" w:rsidRPr="00751040">
        <w:rPr>
          <w:rFonts w:asciiTheme="minorHAnsi" w:hAnsiTheme="minorHAnsi" w:cstheme="minorBidi"/>
          <w:sz w:val="22"/>
          <w:szCs w:val="22"/>
        </w:rPr>
        <w:t xml:space="preserve"> and closeout </w:t>
      </w:r>
      <w:r w:rsidR="54C11863" w:rsidRPr="00751040">
        <w:rPr>
          <w:rFonts w:asciiTheme="minorHAnsi" w:hAnsiTheme="minorHAnsi" w:cstheme="minorBidi"/>
          <w:sz w:val="22"/>
          <w:szCs w:val="22"/>
        </w:rPr>
        <w:t>packages were submitted</w:t>
      </w:r>
      <w:r w:rsidR="7AFEB6D3" w:rsidRPr="00751040">
        <w:rPr>
          <w:rFonts w:asciiTheme="minorHAnsi" w:hAnsiTheme="minorHAnsi" w:cstheme="minorBidi"/>
          <w:sz w:val="22"/>
          <w:szCs w:val="22"/>
        </w:rPr>
        <w:t xml:space="preserve"> timely</w:t>
      </w:r>
      <w:r w:rsidRPr="00751040">
        <w:rPr>
          <w:rFonts w:asciiTheme="minorHAnsi" w:hAnsiTheme="minorHAnsi" w:cstheme="minorBidi"/>
          <w:sz w:val="22"/>
          <w:szCs w:val="22"/>
        </w:rPr>
        <w:t xml:space="preserve">.  </w:t>
      </w:r>
      <w:r w:rsidR="041A7A18" w:rsidRPr="00751040">
        <w:rPr>
          <w:rFonts w:asciiTheme="minorHAnsi" w:hAnsiTheme="minorHAnsi" w:cstheme="minorBidi"/>
          <w:sz w:val="22"/>
          <w:szCs w:val="22"/>
        </w:rPr>
        <w:t xml:space="preserve">Reported amounts </w:t>
      </w:r>
      <w:r w:rsidR="629E7378" w:rsidRPr="00751040">
        <w:rPr>
          <w:rFonts w:asciiTheme="minorHAnsi" w:hAnsiTheme="minorHAnsi" w:cstheme="minorBidi"/>
          <w:sz w:val="22"/>
          <w:szCs w:val="22"/>
        </w:rPr>
        <w:t>agree</w:t>
      </w:r>
      <w:r w:rsidR="041A7A18" w:rsidRPr="00751040">
        <w:rPr>
          <w:rFonts w:asciiTheme="minorHAnsi" w:hAnsiTheme="minorHAnsi" w:cstheme="minorBidi"/>
          <w:sz w:val="22"/>
          <w:szCs w:val="22"/>
        </w:rPr>
        <w:t xml:space="preserve"> with the official books of entry and/or LWDA worksheet totals.  Reported amounts were incurred within the PY/FY and allowable per ETA Grant Rules &amp; Regulations.</w:t>
      </w:r>
      <w:r w:rsidR="46FC920E" w:rsidRPr="00751040">
        <w:rPr>
          <w:rFonts w:asciiTheme="minorHAnsi" w:hAnsiTheme="minorHAnsi" w:cstheme="minorBidi"/>
          <w:sz w:val="22"/>
          <w:szCs w:val="22"/>
        </w:rPr>
        <w:t xml:space="preserve">  Transfer adjustments between Program/Fiscal Years are properly supported and correct.</w:t>
      </w:r>
      <w:r w:rsidR="4B4F6F8A" w:rsidRPr="00751040">
        <w:rPr>
          <w:rFonts w:asciiTheme="minorHAnsi" w:hAnsiTheme="minorHAnsi" w:cstheme="minorBidi"/>
          <w:sz w:val="22"/>
          <w:szCs w:val="22"/>
        </w:rPr>
        <w:t xml:space="preserve">  </w:t>
      </w:r>
      <w:r w:rsidR="0D277437" w:rsidRPr="00751040">
        <w:rPr>
          <w:rFonts w:asciiTheme="minorHAnsi" w:hAnsiTheme="minorHAnsi" w:cstheme="minorBidi"/>
          <w:sz w:val="22"/>
          <w:szCs w:val="22"/>
        </w:rPr>
        <w:t>Grant program accruals</w:t>
      </w:r>
      <w:r w:rsidR="7AFEB6D3" w:rsidRPr="00751040">
        <w:rPr>
          <w:rFonts w:asciiTheme="minorHAnsi" w:hAnsiTheme="minorHAnsi" w:cstheme="minorBidi"/>
          <w:sz w:val="22"/>
          <w:szCs w:val="22"/>
        </w:rPr>
        <w:t xml:space="preserve"> liquidated </w:t>
      </w:r>
      <w:r w:rsidR="60B0A2B5" w:rsidRPr="00751040">
        <w:rPr>
          <w:rFonts w:asciiTheme="minorHAnsi" w:hAnsiTheme="minorHAnsi" w:cstheme="minorBidi"/>
          <w:sz w:val="22"/>
          <w:szCs w:val="22"/>
        </w:rPr>
        <w:t xml:space="preserve">timely.  </w:t>
      </w:r>
      <w:r w:rsidR="4B4F6F8A" w:rsidRPr="00751040">
        <w:rPr>
          <w:rFonts w:asciiTheme="minorHAnsi" w:hAnsiTheme="minorHAnsi" w:cstheme="minorBidi"/>
          <w:sz w:val="22"/>
          <w:szCs w:val="22"/>
        </w:rPr>
        <w:t xml:space="preserve">Percent expenditure </w:t>
      </w:r>
      <w:r w:rsidR="4B4F6F8A" w:rsidRPr="00751040">
        <w:rPr>
          <w:rFonts w:asciiTheme="minorHAnsi" w:hAnsiTheme="minorHAnsi" w:cstheme="minorBidi"/>
          <w:sz w:val="22"/>
          <w:szCs w:val="22"/>
        </w:rPr>
        <w:lastRenderedPageBreak/>
        <w:t>requirements were met</w:t>
      </w:r>
      <w:r w:rsidR="2AF3E90F" w:rsidRPr="00751040">
        <w:rPr>
          <w:rFonts w:asciiTheme="minorHAnsi" w:hAnsiTheme="minorHAnsi" w:cstheme="minorBidi"/>
          <w:sz w:val="22"/>
          <w:szCs w:val="22"/>
        </w:rPr>
        <w:t>,</w:t>
      </w:r>
      <w:r w:rsidR="4B4F6F8A" w:rsidRPr="00751040">
        <w:rPr>
          <w:rFonts w:asciiTheme="minorHAnsi" w:hAnsiTheme="minorHAnsi" w:cstheme="minorBidi"/>
          <w:sz w:val="22"/>
          <w:szCs w:val="22"/>
        </w:rPr>
        <w:t xml:space="preserve"> and percent</w:t>
      </w:r>
      <w:r w:rsidR="35F8B68A" w:rsidRPr="00751040">
        <w:rPr>
          <w:rFonts w:asciiTheme="minorHAnsi" w:hAnsiTheme="minorHAnsi" w:cstheme="minorBidi"/>
          <w:sz w:val="22"/>
          <w:szCs w:val="22"/>
        </w:rPr>
        <w:t xml:space="preserve"> expenditure limitations observed for</w:t>
      </w:r>
      <w:r w:rsidR="2AF3E90F" w:rsidRPr="00751040">
        <w:rPr>
          <w:rFonts w:asciiTheme="minorHAnsi" w:hAnsiTheme="minorHAnsi" w:cstheme="minorBidi"/>
          <w:sz w:val="22"/>
          <w:szCs w:val="22"/>
        </w:rPr>
        <w:t xml:space="preserve"> ETA</w:t>
      </w:r>
      <w:r w:rsidR="00BE55B5">
        <w:rPr>
          <w:rFonts w:asciiTheme="minorHAnsi" w:hAnsiTheme="minorHAnsi" w:cstheme="minorBidi"/>
          <w:sz w:val="22"/>
          <w:szCs w:val="22"/>
        </w:rPr>
        <w:t>-</w:t>
      </w:r>
      <w:r w:rsidR="2AF3E90F" w:rsidRPr="00751040">
        <w:rPr>
          <w:rFonts w:asciiTheme="minorHAnsi" w:hAnsiTheme="minorHAnsi" w:cstheme="minorBidi"/>
          <w:sz w:val="22"/>
          <w:szCs w:val="22"/>
        </w:rPr>
        <w:t>funded</w:t>
      </w:r>
      <w:r w:rsidR="35F8B68A" w:rsidRPr="00751040">
        <w:rPr>
          <w:rFonts w:asciiTheme="minorHAnsi" w:hAnsiTheme="minorHAnsi" w:cstheme="minorBidi"/>
          <w:sz w:val="22"/>
          <w:szCs w:val="22"/>
        </w:rPr>
        <w:t xml:space="preserve"> grants subject to closeout.</w:t>
      </w:r>
    </w:p>
    <w:p w14:paraId="5428044D" w14:textId="603FD07E" w:rsidR="00F86EDF" w:rsidRPr="00751040" w:rsidRDefault="00F86EDF">
      <w:pPr>
        <w:numPr>
          <w:ilvl w:val="0"/>
          <w:numId w:val="2"/>
        </w:numPr>
        <w:rPr>
          <w:rFonts w:asciiTheme="minorHAnsi" w:hAnsiTheme="minorHAnsi" w:cstheme="minorHAnsi"/>
          <w:bCs/>
          <w:sz w:val="22"/>
          <w:szCs w:val="22"/>
        </w:rPr>
      </w:pPr>
      <w:r w:rsidRPr="00751040">
        <w:rPr>
          <w:rFonts w:asciiTheme="minorHAnsi" w:hAnsiTheme="minorHAnsi" w:cstheme="minorHAnsi"/>
          <w:bCs/>
          <w:sz w:val="22"/>
          <w:szCs w:val="22"/>
        </w:rPr>
        <w:t>Procurement policies and local procedures are compliant with the 2 CFR Part 200</w:t>
      </w:r>
      <w:r w:rsidR="0071460B" w:rsidRPr="00751040">
        <w:rPr>
          <w:rFonts w:asciiTheme="minorHAnsi" w:hAnsiTheme="minorHAnsi" w:cstheme="minorHAnsi"/>
          <w:bCs/>
          <w:sz w:val="22"/>
          <w:szCs w:val="22"/>
        </w:rPr>
        <w:t>.318-32</w:t>
      </w:r>
      <w:r w:rsidR="00835882" w:rsidRPr="00751040">
        <w:rPr>
          <w:rFonts w:asciiTheme="minorHAnsi" w:hAnsiTheme="minorHAnsi" w:cstheme="minorHAnsi"/>
          <w:bCs/>
          <w:sz w:val="22"/>
          <w:szCs w:val="22"/>
        </w:rPr>
        <w:t>7</w:t>
      </w:r>
    </w:p>
    <w:p w14:paraId="27FD7794" w14:textId="565E2804" w:rsidR="00F86EDF" w:rsidRPr="00751040" w:rsidRDefault="00C61874" w:rsidP="00F86EDF">
      <w:pPr>
        <w:numPr>
          <w:ilvl w:val="1"/>
          <w:numId w:val="2"/>
        </w:numPr>
        <w:rPr>
          <w:rFonts w:asciiTheme="minorHAnsi" w:hAnsiTheme="minorHAnsi" w:cstheme="minorHAnsi"/>
          <w:bCs/>
          <w:sz w:val="22"/>
          <w:szCs w:val="22"/>
        </w:rPr>
      </w:pPr>
      <w:r w:rsidRPr="00751040">
        <w:rPr>
          <w:rFonts w:asciiTheme="minorHAnsi" w:hAnsiTheme="minorHAnsi" w:cstheme="minorHAnsi"/>
          <w:bCs/>
          <w:sz w:val="22"/>
          <w:szCs w:val="22"/>
        </w:rPr>
        <w:t>P</w:t>
      </w:r>
      <w:r w:rsidR="00F86EDF" w:rsidRPr="00751040">
        <w:rPr>
          <w:rFonts w:asciiTheme="minorHAnsi" w:hAnsiTheme="minorHAnsi" w:cstheme="minorHAnsi"/>
          <w:bCs/>
          <w:sz w:val="22"/>
          <w:szCs w:val="22"/>
        </w:rPr>
        <w:t>olicies and procedures are followed/applied appropriately</w:t>
      </w:r>
      <w:r w:rsidR="0071460B" w:rsidRPr="00751040">
        <w:rPr>
          <w:rFonts w:asciiTheme="minorHAnsi" w:hAnsiTheme="minorHAnsi" w:cstheme="minorHAnsi"/>
          <w:bCs/>
          <w:sz w:val="22"/>
          <w:szCs w:val="22"/>
        </w:rPr>
        <w:t xml:space="preserve"> and consistently</w:t>
      </w:r>
      <w:r w:rsidR="00F86EDF" w:rsidRPr="00751040">
        <w:rPr>
          <w:rFonts w:asciiTheme="minorHAnsi" w:hAnsiTheme="minorHAnsi" w:cstheme="minorHAnsi"/>
          <w:bCs/>
          <w:sz w:val="22"/>
          <w:szCs w:val="22"/>
        </w:rPr>
        <w:t>,</w:t>
      </w:r>
    </w:p>
    <w:p w14:paraId="528E51A4" w14:textId="0B2E617F" w:rsidR="00F86EDF" w:rsidRPr="00751040" w:rsidRDefault="00C61874" w:rsidP="00F86EDF">
      <w:pPr>
        <w:numPr>
          <w:ilvl w:val="1"/>
          <w:numId w:val="2"/>
        </w:numPr>
        <w:rPr>
          <w:rFonts w:asciiTheme="minorHAnsi" w:hAnsiTheme="minorHAnsi" w:cstheme="minorHAnsi"/>
          <w:bCs/>
          <w:sz w:val="22"/>
          <w:szCs w:val="22"/>
        </w:rPr>
      </w:pPr>
      <w:r w:rsidRPr="00751040">
        <w:rPr>
          <w:rFonts w:asciiTheme="minorHAnsi" w:hAnsiTheme="minorHAnsi" w:cstheme="minorHAnsi"/>
          <w:bCs/>
          <w:sz w:val="22"/>
          <w:szCs w:val="22"/>
        </w:rPr>
        <w:t>P</w:t>
      </w:r>
      <w:r w:rsidR="00F86EDF" w:rsidRPr="00751040">
        <w:rPr>
          <w:rFonts w:asciiTheme="minorHAnsi" w:hAnsiTheme="minorHAnsi" w:cstheme="minorHAnsi"/>
          <w:bCs/>
          <w:sz w:val="22"/>
          <w:szCs w:val="22"/>
        </w:rPr>
        <w:t xml:space="preserve">rocurement actions maintain a verifiable </w:t>
      </w:r>
      <w:r w:rsidR="00A82ED5" w:rsidRPr="00751040">
        <w:rPr>
          <w:rFonts w:asciiTheme="minorHAnsi" w:hAnsiTheme="minorHAnsi" w:cstheme="minorHAnsi"/>
          <w:bCs/>
          <w:sz w:val="22"/>
          <w:szCs w:val="22"/>
        </w:rPr>
        <w:t xml:space="preserve">supporting documentation </w:t>
      </w:r>
      <w:r w:rsidR="00F86EDF" w:rsidRPr="00751040">
        <w:rPr>
          <w:rFonts w:asciiTheme="minorHAnsi" w:hAnsiTheme="minorHAnsi" w:cstheme="minorHAnsi"/>
          <w:bCs/>
          <w:sz w:val="22"/>
          <w:szCs w:val="22"/>
        </w:rPr>
        <w:t>trail, and</w:t>
      </w:r>
    </w:p>
    <w:p w14:paraId="2CD6DAA2" w14:textId="31396E74" w:rsidR="00F86EDF" w:rsidRPr="00751040" w:rsidRDefault="00C61874" w:rsidP="00F86EDF">
      <w:pPr>
        <w:numPr>
          <w:ilvl w:val="1"/>
          <w:numId w:val="2"/>
        </w:numPr>
        <w:rPr>
          <w:rFonts w:asciiTheme="minorHAnsi" w:hAnsiTheme="minorHAnsi" w:cstheme="minorHAnsi"/>
          <w:bCs/>
          <w:sz w:val="22"/>
          <w:szCs w:val="22"/>
        </w:rPr>
      </w:pPr>
      <w:r w:rsidRPr="00751040">
        <w:rPr>
          <w:rFonts w:asciiTheme="minorHAnsi" w:hAnsiTheme="minorHAnsi" w:cstheme="minorHAnsi"/>
          <w:bCs/>
          <w:sz w:val="22"/>
          <w:szCs w:val="22"/>
        </w:rPr>
        <w:t>C</w:t>
      </w:r>
      <w:r w:rsidR="00F86EDF" w:rsidRPr="00751040">
        <w:rPr>
          <w:rFonts w:asciiTheme="minorHAnsi" w:hAnsiTheme="minorHAnsi" w:cstheme="minorHAnsi"/>
          <w:bCs/>
          <w:sz w:val="22"/>
          <w:szCs w:val="22"/>
        </w:rPr>
        <w:t xml:space="preserve">ontract development and execution </w:t>
      </w:r>
      <w:r w:rsidR="0071460B" w:rsidRPr="00751040">
        <w:rPr>
          <w:rFonts w:asciiTheme="minorHAnsi" w:hAnsiTheme="minorHAnsi" w:cstheme="minorHAnsi"/>
          <w:bCs/>
          <w:sz w:val="22"/>
          <w:szCs w:val="22"/>
        </w:rPr>
        <w:t>are</w:t>
      </w:r>
      <w:r w:rsidR="00F86EDF" w:rsidRPr="00751040">
        <w:rPr>
          <w:rFonts w:asciiTheme="minorHAnsi" w:hAnsiTheme="minorHAnsi" w:cstheme="minorHAnsi"/>
          <w:bCs/>
          <w:sz w:val="22"/>
          <w:szCs w:val="22"/>
        </w:rPr>
        <w:t xml:space="preserve"> compliant with the </w:t>
      </w:r>
      <w:r w:rsidR="0071460B" w:rsidRPr="00751040">
        <w:rPr>
          <w:rFonts w:asciiTheme="minorHAnsi" w:hAnsiTheme="minorHAnsi" w:cstheme="minorHAnsi"/>
          <w:bCs/>
          <w:sz w:val="22"/>
          <w:szCs w:val="22"/>
        </w:rPr>
        <w:t>2 CFR 200.324-326 and Appendix II to Part 200</w:t>
      </w:r>
      <w:r w:rsidR="001F5798" w:rsidRPr="00751040">
        <w:rPr>
          <w:rFonts w:asciiTheme="minorHAnsi" w:hAnsiTheme="minorHAnsi" w:cstheme="minorHAnsi"/>
          <w:bCs/>
          <w:sz w:val="22"/>
          <w:szCs w:val="22"/>
        </w:rPr>
        <w:t>.</w:t>
      </w:r>
    </w:p>
    <w:p w14:paraId="49F6F823" w14:textId="0D199209" w:rsidR="001D7FD7" w:rsidRPr="00751040" w:rsidRDefault="001D7FD7" w:rsidP="00EF4EC2">
      <w:pPr>
        <w:numPr>
          <w:ilvl w:val="0"/>
          <w:numId w:val="2"/>
        </w:numPr>
        <w:rPr>
          <w:rFonts w:asciiTheme="minorHAnsi" w:hAnsiTheme="minorHAnsi" w:cstheme="minorHAnsi"/>
          <w:bCs/>
          <w:sz w:val="22"/>
          <w:szCs w:val="22"/>
        </w:rPr>
      </w:pPr>
      <w:r w:rsidRPr="00751040">
        <w:rPr>
          <w:rFonts w:asciiTheme="minorHAnsi" w:hAnsiTheme="minorHAnsi" w:cstheme="minorHAnsi"/>
          <w:bCs/>
          <w:sz w:val="22"/>
          <w:szCs w:val="22"/>
        </w:rPr>
        <w:t>Property Management</w:t>
      </w:r>
      <w:r w:rsidR="00965FEF" w:rsidRPr="00751040">
        <w:rPr>
          <w:rFonts w:asciiTheme="minorHAnsi" w:hAnsiTheme="minorHAnsi" w:cstheme="minorHAnsi"/>
          <w:bCs/>
          <w:sz w:val="22"/>
          <w:szCs w:val="22"/>
        </w:rPr>
        <w:t xml:space="preserve"> and local procedures are compliant with 2</w:t>
      </w:r>
      <w:r w:rsidRPr="00751040">
        <w:rPr>
          <w:rFonts w:asciiTheme="minorHAnsi" w:hAnsiTheme="minorHAnsi" w:cstheme="minorHAnsi"/>
          <w:bCs/>
          <w:sz w:val="22"/>
          <w:szCs w:val="22"/>
        </w:rPr>
        <w:t xml:space="preserve"> </w:t>
      </w:r>
      <w:r w:rsidR="00965FEF" w:rsidRPr="00751040">
        <w:rPr>
          <w:rFonts w:asciiTheme="minorHAnsi" w:hAnsiTheme="minorHAnsi" w:cstheme="minorHAnsi"/>
          <w:bCs/>
          <w:sz w:val="22"/>
          <w:szCs w:val="22"/>
        </w:rPr>
        <w:t>CFR 200.302</w:t>
      </w:r>
      <w:r w:rsidR="00C109B4" w:rsidRPr="00751040">
        <w:rPr>
          <w:rFonts w:asciiTheme="minorHAnsi" w:hAnsiTheme="minorHAnsi" w:cstheme="minorHAnsi"/>
          <w:bCs/>
          <w:sz w:val="22"/>
          <w:szCs w:val="22"/>
        </w:rPr>
        <w:t>(b)</w:t>
      </w:r>
      <w:r w:rsidR="00965FEF" w:rsidRPr="00751040">
        <w:rPr>
          <w:rFonts w:asciiTheme="minorHAnsi" w:hAnsiTheme="minorHAnsi" w:cstheme="minorHAnsi"/>
          <w:bCs/>
          <w:sz w:val="22"/>
          <w:szCs w:val="22"/>
        </w:rPr>
        <w:t>(4); 200.31</w:t>
      </w:r>
      <w:r w:rsidR="00C109B4" w:rsidRPr="00751040">
        <w:rPr>
          <w:rFonts w:asciiTheme="minorHAnsi" w:hAnsiTheme="minorHAnsi" w:cstheme="minorHAnsi"/>
          <w:bCs/>
          <w:sz w:val="22"/>
          <w:szCs w:val="22"/>
        </w:rPr>
        <w:t xml:space="preserve">0 to </w:t>
      </w:r>
      <w:r w:rsidR="00965FEF" w:rsidRPr="00751040">
        <w:rPr>
          <w:rFonts w:asciiTheme="minorHAnsi" w:hAnsiTheme="minorHAnsi" w:cstheme="minorHAnsi"/>
          <w:bCs/>
          <w:sz w:val="22"/>
          <w:szCs w:val="22"/>
        </w:rPr>
        <w:t>31</w:t>
      </w:r>
      <w:r w:rsidR="00C109B4" w:rsidRPr="00751040">
        <w:rPr>
          <w:rFonts w:asciiTheme="minorHAnsi" w:hAnsiTheme="minorHAnsi" w:cstheme="minorHAnsi"/>
          <w:bCs/>
          <w:sz w:val="22"/>
          <w:szCs w:val="22"/>
        </w:rPr>
        <w:t>6</w:t>
      </w:r>
      <w:r w:rsidR="00965FEF" w:rsidRPr="00751040">
        <w:rPr>
          <w:rFonts w:asciiTheme="minorHAnsi" w:hAnsiTheme="minorHAnsi" w:cstheme="minorHAnsi"/>
          <w:bCs/>
          <w:sz w:val="22"/>
          <w:szCs w:val="22"/>
        </w:rPr>
        <w:t>; 200.439</w:t>
      </w:r>
      <w:r w:rsidR="00EF4EC2" w:rsidRPr="00751040">
        <w:rPr>
          <w:rFonts w:asciiTheme="minorHAnsi" w:hAnsiTheme="minorHAnsi" w:cstheme="minorHAnsi"/>
          <w:bCs/>
          <w:sz w:val="22"/>
          <w:szCs w:val="22"/>
        </w:rPr>
        <w:t>; 200.453</w:t>
      </w:r>
    </w:p>
    <w:p w14:paraId="155E0B64" w14:textId="091A4FC9" w:rsidR="00B7132D" w:rsidRPr="00751040" w:rsidRDefault="00B7132D" w:rsidP="00DD6BE5">
      <w:pPr>
        <w:pStyle w:val="Header"/>
        <w:numPr>
          <w:ilvl w:val="1"/>
          <w:numId w:val="2"/>
        </w:numPr>
        <w:tabs>
          <w:tab w:val="clear" w:pos="4320"/>
          <w:tab w:val="clear" w:pos="8640"/>
        </w:tabs>
        <w:rPr>
          <w:rFonts w:asciiTheme="minorHAnsi" w:hAnsiTheme="minorHAnsi" w:cstheme="minorHAnsi"/>
          <w:bCs/>
          <w:snapToGrid w:val="0"/>
          <w:sz w:val="22"/>
          <w:szCs w:val="22"/>
        </w:rPr>
      </w:pPr>
      <w:r w:rsidRPr="00751040">
        <w:rPr>
          <w:rFonts w:asciiTheme="minorHAnsi" w:hAnsiTheme="minorHAnsi" w:cstheme="minorHAnsi"/>
          <w:bCs/>
          <w:snapToGrid w:val="0"/>
          <w:sz w:val="22"/>
          <w:szCs w:val="22"/>
        </w:rPr>
        <w:t>Maintains property management records that provide detailed information on each piece of equipment and other property</w:t>
      </w:r>
      <w:r w:rsidR="001F5798" w:rsidRPr="00751040">
        <w:rPr>
          <w:rFonts w:asciiTheme="minorHAnsi" w:hAnsiTheme="minorHAnsi" w:cstheme="minorHAnsi"/>
          <w:bCs/>
          <w:snapToGrid w:val="0"/>
          <w:sz w:val="22"/>
          <w:szCs w:val="22"/>
        </w:rPr>
        <w:t>,</w:t>
      </w:r>
    </w:p>
    <w:p w14:paraId="53E7BF83" w14:textId="5323F566" w:rsidR="00B7132D" w:rsidRPr="00751040" w:rsidRDefault="00B7132D" w:rsidP="00DD6BE5">
      <w:pPr>
        <w:pStyle w:val="Header"/>
        <w:numPr>
          <w:ilvl w:val="1"/>
          <w:numId w:val="2"/>
        </w:numPr>
        <w:tabs>
          <w:tab w:val="clear" w:pos="4320"/>
          <w:tab w:val="clear" w:pos="8640"/>
        </w:tabs>
        <w:rPr>
          <w:rFonts w:asciiTheme="minorHAnsi" w:hAnsiTheme="minorHAnsi" w:cstheme="minorHAnsi"/>
          <w:bCs/>
          <w:snapToGrid w:val="0"/>
          <w:sz w:val="22"/>
          <w:szCs w:val="22"/>
        </w:rPr>
      </w:pPr>
      <w:r w:rsidRPr="00751040">
        <w:rPr>
          <w:rFonts w:asciiTheme="minorHAnsi" w:hAnsiTheme="minorHAnsi" w:cstheme="minorHAnsi"/>
          <w:bCs/>
          <w:snapToGrid w:val="0"/>
          <w:sz w:val="22"/>
          <w:szCs w:val="22"/>
        </w:rPr>
        <w:t>Conducts a physical inventory and reconciles results with property management records at least once every two years</w:t>
      </w:r>
      <w:r w:rsidR="001F5798" w:rsidRPr="00751040">
        <w:rPr>
          <w:rFonts w:asciiTheme="minorHAnsi" w:hAnsiTheme="minorHAnsi" w:cstheme="minorHAnsi"/>
          <w:bCs/>
          <w:snapToGrid w:val="0"/>
          <w:sz w:val="22"/>
          <w:szCs w:val="22"/>
        </w:rPr>
        <w:t>, and</w:t>
      </w:r>
    </w:p>
    <w:p w14:paraId="7CAAE9AA" w14:textId="2BCEBC57" w:rsidR="00B7132D" w:rsidRPr="00751040" w:rsidRDefault="00B7132D" w:rsidP="00DD6BE5">
      <w:pPr>
        <w:pStyle w:val="Header"/>
        <w:numPr>
          <w:ilvl w:val="1"/>
          <w:numId w:val="2"/>
        </w:numPr>
        <w:tabs>
          <w:tab w:val="clear" w:pos="4320"/>
          <w:tab w:val="clear" w:pos="8640"/>
        </w:tabs>
        <w:rPr>
          <w:rFonts w:asciiTheme="minorHAnsi" w:hAnsiTheme="minorHAnsi" w:cstheme="minorHAnsi"/>
          <w:bCs/>
          <w:snapToGrid w:val="0"/>
          <w:sz w:val="22"/>
          <w:szCs w:val="22"/>
        </w:rPr>
      </w:pPr>
      <w:r w:rsidRPr="00751040">
        <w:rPr>
          <w:rFonts w:asciiTheme="minorHAnsi" w:hAnsiTheme="minorHAnsi" w:cstheme="minorHAnsi"/>
          <w:bCs/>
          <w:snapToGrid w:val="0"/>
          <w:sz w:val="22"/>
          <w:szCs w:val="22"/>
        </w:rPr>
        <w:t xml:space="preserve">Has a control system in place to ensure adequate safeguards to prevent loss, </w:t>
      </w:r>
      <w:r w:rsidR="00E8524C" w:rsidRPr="00751040">
        <w:rPr>
          <w:rFonts w:asciiTheme="minorHAnsi" w:hAnsiTheme="minorHAnsi" w:cstheme="minorHAnsi"/>
          <w:bCs/>
          <w:snapToGrid w:val="0"/>
          <w:sz w:val="22"/>
          <w:szCs w:val="22"/>
        </w:rPr>
        <w:t>damage,</w:t>
      </w:r>
      <w:r w:rsidRPr="00751040">
        <w:rPr>
          <w:rFonts w:asciiTheme="minorHAnsi" w:hAnsiTheme="minorHAnsi" w:cstheme="minorHAnsi"/>
          <w:bCs/>
          <w:snapToGrid w:val="0"/>
          <w:sz w:val="22"/>
          <w:szCs w:val="22"/>
        </w:rPr>
        <w:t xml:space="preserve"> or theft of the property</w:t>
      </w:r>
      <w:r w:rsidR="001F5798" w:rsidRPr="00751040">
        <w:rPr>
          <w:rFonts w:asciiTheme="minorHAnsi" w:hAnsiTheme="minorHAnsi" w:cstheme="minorHAnsi"/>
          <w:bCs/>
          <w:snapToGrid w:val="0"/>
          <w:sz w:val="22"/>
          <w:szCs w:val="22"/>
        </w:rPr>
        <w:t>.</w:t>
      </w:r>
    </w:p>
    <w:p w14:paraId="51914A0A" w14:textId="089CB48E" w:rsidR="00332EB0" w:rsidRPr="00751040" w:rsidRDefault="00332EB0" w:rsidP="00DD6BE5">
      <w:pPr>
        <w:numPr>
          <w:ilvl w:val="0"/>
          <w:numId w:val="2"/>
        </w:numPr>
        <w:tabs>
          <w:tab w:val="clear" w:pos="720"/>
        </w:tabs>
        <w:rPr>
          <w:rFonts w:asciiTheme="minorHAnsi" w:hAnsiTheme="minorHAnsi" w:cstheme="minorHAnsi"/>
          <w:sz w:val="22"/>
          <w:szCs w:val="22"/>
        </w:rPr>
      </w:pPr>
      <w:r w:rsidRPr="00751040">
        <w:rPr>
          <w:rFonts w:asciiTheme="minorHAnsi" w:hAnsiTheme="minorHAnsi" w:cstheme="minorHAnsi"/>
          <w:sz w:val="22"/>
          <w:szCs w:val="22"/>
        </w:rPr>
        <w:t>Subrecipient Monitoring – 2 CFR 200.331</w:t>
      </w:r>
      <w:r w:rsidR="00BC7199" w:rsidRPr="00751040">
        <w:rPr>
          <w:rFonts w:asciiTheme="minorHAnsi" w:hAnsiTheme="minorHAnsi" w:cstheme="minorHAnsi"/>
          <w:sz w:val="22"/>
          <w:szCs w:val="22"/>
        </w:rPr>
        <w:t xml:space="preserve"> to 200.333</w:t>
      </w:r>
      <w:r w:rsidRPr="00751040">
        <w:rPr>
          <w:rFonts w:asciiTheme="minorHAnsi" w:hAnsiTheme="minorHAnsi" w:cstheme="minorHAnsi"/>
          <w:sz w:val="22"/>
          <w:szCs w:val="22"/>
        </w:rPr>
        <w:t xml:space="preserve"> and TA #</w:t>
      </w:r>
      <w:r w:rsidR="00B85AEC" w:rsidRPr="00751040">
        <w:rPr>
          <w:rFonts w:asciiTheme="minorHAnsi" w:hAnsiTheme="minorHAnsi" w:cstheme="minorHAnsi"/>
          <w:sz w:val="22"/>
          <w:szCs w:val="22"/>
        </w:rPr>
        <w:t>21-5</w:t>
      </w:r>
    </w:p>
    <w:p w14:paraId="4DD242AA" w14:textId="22C8D966" w:rsidR="00332EB0" w:rsidRPr="00751040" w:rsidRDefault="00C274C0" w:rsidP="00DD6BE5">
      <w:pPr>
        <w:numPr>
          <w:ilvl w:val="1"/>
          <w:numId w:val="2"/>
        </w:numPr>
        <w:rPr>
          <w:rFonts w:asciiTheme="minorHAnsi" w:hAnsiTheme="minorHAnsi" w:cstheme="minorBidi"/>
          <w:sz w:val="22"/>
          <w:szCs w:val="22"/>
        </w:rPr>
      </w:pPr>
      <w:r w:rsidRPr="00751040">
        <w:rPr>
          <w:rFonts w:asciiTheme="minorHAnsi" w:hAnsiTheme="minorHAnsi" w:cstheme="minorBidi"/>
          <w:sz w:val="22"/>
          <w:szCs w:val="22"/>
        </w:rPr>
        <w:t>P</w:t>
      </w:r>
      <w:r w:rsidR="00332EB0" w:rsidRPr="00751040">
        <w:rPr>
          <w:rFonts w:asciiTheme="minorHAnsi" w:hAnsiTheme="minorHAnsi" w:cstheme="minorBidi"/>
          <w:sz w:val="22"/>
          <w:szCs w:val="22"/>
        </w:rPr>
        <w:t>olicies/</w:t>
      </w:r>
      <w:r w:rsidRPr="00751040">
        <w:rPr>
          <w:rFonts w:asciiTheme="minorHAnsi" w:hAnsiTheme="minorHAnsi" w:cstheme="minorBidi"/>
          <w:sz w:val="22"/>
          <w:szCs w:val="22"/>
        </w:rPr>
        <w:t>P</w:t>
      </w:r>
      <w:r w:rsidR="00332EB0" w:rsidRPr="00751040">
        <w:rPr>
          <w:rFonts w:asciiTheme="minorHAnsi" w:hAnsiTheme="minorHAnsi" w:cstheme="minorBidi"/>
          <w:sz w:val="22"/>
          <w:szCs w:val="22"/>
        </w:rPr>
        <w:t xml:space="preserve">lans are </w:t>
      </w:r>
      <w:r w:rsidR="1E978E43" w:rsidRPr="00751040">
        <w:rPr>
          <w:rFonts w:asciiTheme="minorHAnsi" w:hAnsiTheme="minorHAnsi" w:cstheme="minorBidi"/>
          <w:sz w:val="22"/>
          <w:szCs w:val="22"/>
        </w:rPr>
        <w:t>following</w:t>
      </w:r>
      <w:r w:rsidR="00332EB0" w:rsidRPr="00751040">
        <w:rPr>
          <w:rFonts w:asciiTheme="minorHAnsi" w:hAnsiTheme="minorHAnsi" w:cstheme="minorBidi"/>
          <w:sz w:val="22"/>
          <w:szCs w:val="22"/>
        </w:rPr>
        <w:t xml:space="preserve"> TA #</w:t>
      </w:r>
      <w:r w:rsidR="00014733" w:rsidRPr="00751040">
        <w:rPr>
          <w:rFonts w:asciiTheme="minorHAnsi" w:hAnsiTheme="minorHAnsi" w:cstheme="minorBidi"/>
          <w:sz w:val="22"/>
          <w:szCs w:val="22"/>
        </w:rPr>
        <w:t>21-5</w:t>
      </w:r>
      <w:r w:rsidR="00332EB0" w:rsidRPr="00751040">
        <w:rPr>
          <w:rFonts w:asciiTheme="minorHAnsi" w:hAnsiTheme="minorHAnsi" w:cstheme="minorBidi"/>
          <w:sz w:val="22"/>
          <w:szCs w:val="22"/>
        </w:rPr>
        <w:t xml:space="preserve"> dated </w:t>
      </w:r>
      <w:r w:rsidR="00014733" w:rsidRPr="00751040">
        <w:rPr>
          <w:rFonts w:asciiTheme="minorHAnsi" w:hAnsiTheme="minorHAnsi" w:cstheme="minorBidi"/>
          <w:sz w:val="22"/>
          <w:szCs w:val="22"/>
        </w:rPr>
        <w:t>June 25, 2021</w:t>
      </w:r>
      <w:r w:rsidR="00332EB0" w:rsidRPr="00751040">
        <w:rPr>
          <w:rFonts w:asciiTheme="minorHAnsi" w:hAnsiTheme="minorHAnsi" w:cstheme="minorBidi"/>
          <w:sz w:val="22"/>
          <w:szCs w:val="22"/>
        </w:rPr>
        <w:t>.  For monitoring procedures, the entity is strongly encouraged to use the NYSDOL monitoring guides available on the Workforce Professionals page of the NYSDOL website (</w:t>
      </w:r>
      <w:r w:rsidR="0066398B" w:rsidRPr="00751040">
        <w:rPr>
          <w:rFonts w:asciiTheme="minorHAnsi" w:hAnsiTheme="minorHAnsi" w:cstheme="minorBidi"/>
          <w:sz w:val="22"/>
          <w:szCs w:val="22"/>
        </w:rPr>
        <w:t>https://dol.ny.gov/monitoring-guides</w:t>
      </w:r>
      <w:r w:rsidR="00332EB0" w:rsidRPr="00751040">
        <w:rPr>
          <w:rFonts w:asciiTheme="minorHAnsi" w:hAnsiTheme="minorHAnsi" w:cstheme="minorBidi"/>
          <w:sz w:val="22"/>
          <w:szCs w:val="22"/>
        </w:rPr>
        <w:t>) to conduct their local subrecipient monitoring</w:t>
      </w:r>
      <w:r w:rsidR="009573E4" w:rsidRPr="00751040">
        <w:rPr>
          <w:rFonts w:asciiTheme="minorHAnsi" w:hAnsiTheme="minorHAnsi" w:cstheme="minorBidi"/>
          <w:sz w:val="22"/>
          <w:szCs w:val="22"/>
        </w:rPr>
        <w:t>;</w:t>
      </w:r>
      <w:r w:rsidR="00332EB0" w:rsidRPr="00751040">
        <w:rPr>
          <w:rFonts w:asciiTheme="minorHAnsi" w:hAnsiTheme="minorHAnsi" w:cstheme="minorBidi"/>
          <w:sz w:val="22"/>
          <w:szCs w:val="22"/>
        </w:rPr>
        <w:t xml:space="preserve"> or</w:t>
      </w:r>
      <w:r w:rsidR="00BE55B5">
        <w:rPr>
          <w:rFonts w:asciiTheme="minorHAnsi" w:hAnsiTheme="minorHAnsi" w:cstheme="minorBidi"/>
          <w:sz w:val="22"/>
          <w:szCs w:val="22"/>
        </w:rPr>
        <w:t>,</w:t>
      </w:r>
      <w:r w:rsidR="00332EB0" w:rsidRPr="00751040">
        <w:rPr>
          <w:rFonts w:asciiTheme="minorHAnsi" w:hAnsiTheme="minorHAnsi" w:cstheme="minorBidi"/>
          <w:sz w:val="22"/>
          <w:szCs w:val="22"/>
        </w:rPr>
        <w:t xml:space="preserve"> alternatively, incorporate </w:t>
      </w:r>
      <w:r w:rsidR="008553E1" w:rsidRPr="00751040">
        <w:rPr>
          <w:rFonts w:asciiTheme="minorHAnsi" w:hAnsiTheme="minorHAnsi" w:cstheme="minorBidi"/>
          <w:sz w:val="22"/>
          <w:szCs w:val="22"/>
        </w:rPr>
        <w:t>all</w:t>
      </w:r>
      <w:r w:rsidR="00332EB0" w:rsidRPr="00751040">
        <w:rPr>
          <w:rFonts w:asciiTheme="minorHAnsi" w:hAnsiTheme="minorHAnsi" w:cstheme="minorBidi"/>
          <w:sz w:val="22"/>
          <w:szCs w:val="22"/>
        </w:rPr>
        <w:t xml:space="preserve"> elements of the Guide</w:t>
      </w:r>
      <w:r w:rsidR="008553E1" w:rsidRPr="00751040">
        <w:rPr>
          <w:rFonts w:asciiTheme="minorHAnsi" w:hAnsiTheme="minorHAnsi" w:cstheme="minorBidi"/>
          <w:sz w:val="22"/>
          <w:szCs w:val="22"/>
        </w:rPr>
        <w:t>s</w:t>
      </w:r>
      <w:r w:rsidR="00332EB0" w:rsidRPr="00751040">
        <w:rPr>
          <w:rFonts w:asciiTheme="minorHAnsi" w:hAnsiTheme="minorHAnsi" w:cstheme="minorBidi"/>
          <w:sz w:val="22"/>
          <w:szCs w:val="22"/>
        </w:rPr>
        <w:t xml:space="preserve"> into their own </w:t>
      </w:r>
      <w:r w:rsidR="008553E1" w:rsidRPr="00751040">
        <w:rPr>
          <w:rFonts w:asciiTheme="minorHAnsi" w:hAnsiTheme="minorHAnsi" w:cstheme="minorBidi"/>
          <w:sz w:val="22"/>
          <w:szCs w:val="22"/>
        </w:rPr>
        <w:t>review guides</w:t>
      </w:r>
      <w:r w:rsidR="00332EB0" w:rsidRPr="00751040">
        <w:rPr>
          <w:rFonts w:asciiTheme="minorHAnsi" w:hAnsiTheme="minorHAnsi" w:cstheme="minorBidi"/>
          <w:sz w:val="22"/>
          <w:szCs w:val="22"/>
        </w:rPr>
        <w:t xml:space="preserve"> as they carry out their monitoring and oversight responsibilities</w:t>
      </w:r>
      <w:r w:rsidR="001F5798" w:rsidRPr="00751040">
        <w:rPr>
          <w:rFonts w:asciiTheme="minorHAnsi" w:hAnsiTheme="minorHAnsi" w:cstheme="minorBidi"/>
          <w:sz w:val="22"/>
          <w:szCs w:val="22"/>
        </w:rPr>
        <w:t>; and</w:t>
      </w:r>
    </w:p>
    <w:p w14:paraId="587D1CF3" w14:textId="1FDED976" w:rsidR="00332EB0" w:rsidRPr="00751040" w:rsidRDefault="00C274C0" w:rsidP="00332EB0">
      <w:pPr>
        <w:numPr>
          <w:ilvl w:val="1"/>
          <w:numId w:val="2"/>
        </w:numPr>
        <w:rPr>
          <w:rFonts w:asciiTheme="minorHAnsi" w:hAnsiTheme="minorHAnsi" w:cstheme="minorHAnsi"/>
          <w:sz w:val="22"/>
          <w:szCs w:val="22"/>
        </w:rPr>
      </w:pPr>
      <w:r w:rsidRPr="00751040">
        <w:rPr>
          <w:rFonts w:asciiTheme="minorHAnsi" w:hAnsiTheme="minorHAnsi" w:cstheme="minorHAnsi"/>
          <w:sz w:val="22"/>
          <w:szCs w:val="22"/>
        </w:rPr>
        <w:t>M</w:t>
      </w:r>
      <w:r w:rsidR="00332EB0" w:rsidRPr="00751040">
        <w:rPr>
          <w:rFonts w:asciiTheme="minorHAnsi" w:hAnsiTheme="minorHAnsi" w:cstheme="minorHAnsi"/>
          <w:sz w:val="22"/>
          <w:szCs w:val="22"/>
        </w:rPr>
        <w:t xml:space="preserve">onitoring actions followed </w:t>
      </w:r>
      <w:r w:rsidR="00BC44EE" w:rsidRPr="00751040">
        <w:rPr>
          <w:rFonts w:asciiTheme="minorHAnsi" w:hAnsiTheme="minorHAnsi" w:cstheme="minorHAnsi"/>
          <w:sz w:val="22"/>
          <w:szCs w:val="22"/>
        </w:rPr>
        <w:t>the LWDA</w:t>
      </w:r>
      <w:r w:rsidR="00332EB0" w:rsidRPr="00751040">
        <w:rPr>
          <w:rFonts w:asciiTheme="minorHAnsi" w:hAnsiTheme="minorHAnsi" w:cstheme="minorHAnsi"/>
          <w:sz w:val="22"/>
          <w:szCs w:val="22"/>
        </w:rPr>
        <w:t xml:space="preserve"> Policy and Plan, and were comprehensive, timely and properly documented.</w:t>
      </w:r>
    </w:p>
    <w:p w14:paraId="62AECDA5" w14:textId="77777777" w:rsidR="00FD34DB" w:rsidRPr="00751040" w:rsidRDefault="00FD34DB" w:rsidP="002735F2">
      <w:pPr>
        <w:ind w:left="360"/>
        <w:rPr>
          <w:rFonts w:asciiTheme="minorHAnsi" w:hAnsiTheme="minorHAnsi" w:cstheme="minorHAnsi"/>
          <w:sz w:val="22"/>
          <w:szCs w:val="22"/>
        </w:rPr>
      </w:pPr>
    </w:p>
    <w:p w14:paraId="2DA50FB5" w14:textId="188D0BC9" w:rsidR="00257830" w:rsidRPr="00751040" w:rsidRDefault="00257830" w:rsidP="002735F2">
      <w:pPr>
        <w:ind w:left="1440"/>
        <w:rPr>
          <w:rFonts w:asciiTheme="minorHAnsi" w:hAnsiTheme="minorHAnsi" w:cstheme="minorHAnsi"/>
          <w:sz w:val="22"/>
          <w:szCs w:val="22"/>
        </w:rPr>
      </w:pPr>
    </w:p>
    <w:p w14:paraId="7E14000A" w14:textId="65F99F20" w:rsidR="00C84CCD" w:rsidRPr="009107B8" w:rsidRDefault="00C84CCD" w:rsidP="00332EB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bookmarkStart w:id="4" w:name="_Toc84662304"/>
      <w:r w:rsidRPr="009107B8">
        <w:rPr>
          <w:rFonts w:asciiTheme="minorHAnsi" w:hAnsiTheme="minorHAnsi" w:cstheme="minorHAnsi"/>
          <w:b/>
          <w:sz w:val="22"/>
          <w:szCs w:val="22"/>
        </w:rPr>
        <w:t>Review</w:t>
      </w:r>
      <w:r w:rsidR="003A4A11" w:rsidRPr="009107B8">
        <w:rPr>
          <w:rFonts w:asciiTheme="minorHAnsi" w:hAnsiTheme="minorHAnsi" w:cstheme="minorHAnsi"/>
          <w:b/>
          <w:sz w:val="22"/>
          <w:szCs w:val="22"/>
        </w:rPr>
        <w:t xml:space="preserve"> Resources</w:t>
      </w:r>
      <w:bookmarkEnd w:id="4"/>
    </w:p>
    <w:p w14:paraId="6052742F" w14:textId="3FCBA4F0" w:rsidR="00C84CCD" w:rsidRPr="00751040" w:rsidRDefault="00C84CCD" w:rsidP="00305E00">
      <w:pPr>
        <w:pStyle w:val="ListParagraph"/>
        <w:numPr>
          <w:ilvl w:val="0"/>
          <w:numId w:val="16"/>
        </w:numPr>
        <w:rPr>
          <w:rFonts w:asciiTheme="minorHAnsi" w:hAnsiTheme="minorHAnsi" w:cstheme="minorHAnsi"/>
        </w:rPr>
      </w:pPr>
      <w:r w:rsidRPr="00751040">
        <w:rPr>
          <w:rFonts w:asciiTheme="minorHAnsi" w:hAnsiTheme="minorHAnsi" w:cstheme="minorHAnsi"/>
        </w:rPr>
        <w:t>LW</w:t>
      </w:r>
      <w:r w:rsidR="00FD130F" w:rsidRPr="00751040">
        <w:rPr>
          <w:rFonts w:asciiTheme="minorHAnsi" w:hAnsiTheme="minorHAnsi" w:cstheme="minorHAnsi"/>
        </w:rPr>
        <w:t>D</w:t>
      </w:r>
      <w:r w:rsidRPr="00751040">
        <w:rPr>
          <w:rFonts w:asciiTheme="minorHAnsi" w:hAnsiTheme="minorHAnsi" w:cstheme="minorHAnsi"/>
        </w:rPr>
        <w:t xml:space="preserve">A’s Financial Management Policies and Procedures </w:t>
      </w:r>
      <w:r w:rsidR="00796BF6" w:rsidRPr="00751040">
        <w:rPr>
          <w:rFonts w:asciiTheme="minorHAnsi" w:hAnsiTheme="minorHAnsi" w:cstheme="minorHAnsi"/>
        </w:rPr>
        <w:t>for the Expenditure samples</w:t>
      </w:r>
      <w:r w:rsidR="0071460B" w:rsidRPr="00751040">
        <w:rPr>
          <w:rFonts w:asciiTheme="minorHAnsi" w:hAnsiTheme="minorHAnsi" w:cstheme="minorHAnsi"/>
        </w:rPr>
        <w:t xml:space="preserve"> and other applicable Polic</w:t>
      </w:r>
      <w:r w:rsidR="0086458D" w:rsidRPr="00751040">
        <w:rPr>
          <w:rFonts w:asciiTheme="minorHAnsi" w:hAnsiTheme="minorHAnsi" w:cstheme="minorHAnsi"/>
        </w:rPr>
        <w:t>i</w:t>
      </w:r>
      <w:r w:rsidR="0071460B" w:rsidRPr="00751040">
        <w:rPr>
          <w:rFonts w:asciiTheme="minorHAnsi" w:hAnsiTheme="minorHAnsi" w:cstheme="minorHAnsi"/>
        </w:rPr>
        <w:t>es and Procedures specific to the grant management function under review (Procurement, Property Management, Subrecipient Monitoring, Cost Allocation, etc.)</w:t>
      </w:r>
    </w:p>
    <w:p w14:paraId="56400A90" w14:textId="4ADB6063" w:rsidR="00C84CCD" w:rsidRPr="00751040" w:rsidRDefault="00CF5810" w:rsidP="00305E00">
      <w:pPr>
        <w:pStyle w:val="ListParagraph"/>
        <w:numPr>
          <w:ilvl w:val="0"/>
          <w:numId w:val="16"/>
        </w:numPr>
        <w:rPr>
          <w:rFonts w:asciiTheme="minorHAnsi" w:hAnsiTheme="minorHAnsi" w:cstheme="minorHAnsi"/>
        </w:rPr>
      </w:pPr>
      <w:r w:rsidRPr="00751040">
        <w:rPr>
          <w:rFonts w:asciiTheme="minorHAnsi" w:hAnsiTheme="minorHAnsi" w:cstheme="minorHAnsi"/>
        </w:rPr>
        <w:t xml:space="preserve">Monthly </w:t>
      </w:r>
      <w:r w:rsidR="00C84CCD" w:rsidRPr="00751040">
        <w:rPr>
          <w:rFonts w:asciiTheme="minorHAnsi" w:hAnsiTheme="minorHAnsi" w:cstheme="minorHAnsi"/>
        </w:rPr>
        <w:t>Desk Review</w:t>
      </w:r>
      <w:r w:rsidR="003C0A5C" w:rsidRPr="00751040">
        <w:rPr>
          <w:rFonts w:asciiTheme="minorHAnsi" w:hAnsiTheme="minorHAnsi" w:cstheme="minorHAnsi"/>
        </w:rPr>
        <w:t>s</w:t>
      </w:r>
    </w:p>
    <w:p w14:paraId="71E207D5" w14:textId="1F426B9A" w:rsidR="00C84CCD" w:rsidRPr="00751040" w:rsidRDefault="00C84CCD" w:rsidP="00305E00">
      <w:pPr>
        <w:pStyle w:val="ListParagraph"/>
        <w:numPr>
          <w:ilvl w:val="0"/>
          <w:numId w:val="16"/>
        </w:numPr>
        <w:rPr>
          <w:rFonts w:asciiTheme="minorHAnsi" w:hAnsiTheme="minorHAnsi" w:cstheme="minorHAnsi"/>
        </w:rPr>
      </w:pPr>
      <w:r w:rsidRPr="00751040">
        <w:rPr>
          <w:rFonts w:asciiTheme="minorHAnsi" w:hAnsiTheme="minorHAnsi" w:cstheme="minorHAnsi"/>
        </w:rPr>
        <w:t xml:space="preserve">Most recent </w:t>
      </w:r>
      <w:r w:rsidR="00BF7BBC" w:rsidRPr="00751040">
        <w:rPr>
          <w:rFonts w:asciiTheme="minorHAnsi" w:hAnsiTheme="minorHAnsi" w:cstheme="minorHAnsi"/>
        </w:rPr>
        <w:t>Annual Fiscal</w:t>
      </w:r>
      <w:r w:rsidRPr="00751040">
        <w:rPr>
          <w:rFonts w:asciiTheme="minorHAnsi" w:hAnsiTheme="minorHAnsi" w:cstheme="minorHAnsi"/>
        </w:rPr>
        <w:t xml:space="preserve"> Review </w:t>
      </w:r>
      <w:r w:rsidR="00432D30" w:rsidRPr="00751040">
        <w:rPr>
          <w:rFonts w:asciiTheme="minorHAnsi" w:hAnsiTheme="minorHAnsi" w:cstheme="minorHAnsi"/>
        </w:rPr>
        <w:t xml:space="preserve">narrative, </w:t>
      </w:r>
      <w:r w:rsidR="00E54721" w:rsidRPr="00751040">
        <w:rPr>
          <w:rFonts w:asciiTheme="minorHAnsi" w:hAnsiTheme="minorHAnsi" w:cstheme="minorHAnsi"/>
        </w:rPr>
        <w:t>report,</w:t>
      </w:r>
      <w:r w:rsidR="00B203F0" w:rsidRPr="00751040">
        <w:rPr>
          <w:rFonts w:asciiTheme="minorHAnsi" w:hAnsiTheme="minorHAnsi" w:cstheme="minorHAnsi"/>
        </w:rPr>
        <w:t xml:space="preserve"> and follow-up reports</w:t>
      </w:r>
      <w:r w:rsidR="00CF5810" w:rsidRPr="00751040">
        <w:rPr>
          <w:rFonts w:asciiTheme="minorHAnsi" w:hAnsiTheme="minorHAnsi" w:cstheme="minorHAnsi"/>
        </w:rPr>
        <w:t>.  I</w:t>
      </w:r>
      <w:r w:rsidR="00B203F0" w:rsidRPr="00751040">
        <w:rPr>
          <w:rFonts w:asciiTheme="minorHAnsi" w:hAnsiTheme="minorHAnsi" w:cstheme="minorHAnsi"/>
        </w:rPr>
        <w:t>nclude</w:t>
      </w:r>
      <w:r w:rsidR="002F39C4" w:rsidRPr="00751040">
        <w:rPr>
          <w:rFonts w:asciiTheme="minorHAnsi" w:hAnsiTheme="minorHAnsi" w:cstheme="minorHAnsi"/>
        </w:rPr>
        <w:t xml:space="preserve"> a summary</w:t>
      </w:r>
      <w:r w:rsidR="00B203F0" w:rsidRPr="00751040">
        <w:rPr>
          <w:rFonts w:asciiTheme="minorHAnsi" w:hAnsiTheme="minorHAnsi" w:cstheme="minorHAnsi"/>
        </w:rPr>
        <w:t xml:space="preserve"> </w:t>
      </w:r>
      <w:r w:rsidR="00CF5810" w:rsidRPr="00751040">
        <w:rPr>
          <w:rFonts w:asciiTheme="minorHAnsi" w:hAnsiTheme="minorHAnsi" w:cstheme="minorHAnsi"/>
        </w:rPr>
        <w:t xml:space="preserve">of each report </w:t>
      </w:r>
      <w:r w:rsidR="00B203F0" w:rsidRPr="00751040">
        <w:rPr>
          <w:rFonts w:asciiTheme="minorHAnsi" w:hAnsiTheme="minorHAnsi" w:cstheme="minorHAnsi"/>
        </w:rPr>
        <w:t>in you</w:t>
      </w:r>
      <w:r w:rsidR="002F39C4" w:rsidRPr="00751040">
        <w:rPr>
          <w:rFonts w:asciiTheme="minorHAnsi" w:hAnsiTheme="minorHAnsi" w:cstheme="minorHAnsi"/>
        </w:rPr>
        <w:t>r</w:t>
      </w:r>
      <w:r w:rsidR="00B203F0" w:rsidRPr="00751040">
        <w:rPr>
          <w:rFonts w:asciiTheme="minorHAnsi" w:hAnsiTheme="minorHAnsi" w:cstheme="minorHAnsi"/>
        </w:rPr>
        <w:t xml:space="preserve"> </w:t>
      </w:r>
      <w:r w:rsidR="009573E4" w:rsidRPr="00751040">
        <w:rPr>
          <w:rFonts w:asciiTheme="minorHAnsi" w:hAnsiTheme="minorHAnsi" w:cstheme="minorHAnsi"/>
        </w:rPr>
        <w:t>Monitor</w:t>
      </w:r>
      <w:r w:rsidR="00B203F0" w:rsidRPr="00751040">
        <w:rPr>
          <w:rFonts w:asciiTheme="minorHAnsi" w:hAnsiTheme="minorHAnsi" w:cstheme="minorHAnsi"/>
        </w:rPr>
        <w:t xml:space="preserve">’s </w:t>
      </w:r>
      <w:r w:rsidR="009573E4" w:rsidRPr="00751040">
        <w:rPr>
          <w:rFonts w:asciiTheme="minorHAnsi" w:hAnsiTheme="minorHAnsi" w:cstheme="minorHAnsi"/>
        </w:rPr>
        <w:t>N</w:t>
      </w:r>
      <w:r w:rsidR="00B203F0" w:rsidRPr="00751040">
        <w:rPr>
          <w:rFonts w:asciiTheme="minorHAnsi" w:hAnsiTheme="minorHAnsi" w:cstheme="minorHAnsi"/>
        </w:rPr>
        <w:t>arrative</w:t>
      </w:r>
      <w:r w:rsidR="007C348C" w:rsidRPr="00751040">
        <w:rPr>
          <w:rFonts w:asciiTheme="minorHAnsi" w:hAnsiTheme="minorHAnsi" w:cstheme="minorHAnsi"/>
        </w:rPr>
        <w:t>.</w:t>
      </w:r>
      <w:r w:rsidR="001F5798" w:rsidRPr="00751040">
        <w:rPr>
          <w:rFonts w:asciiTheme="minorHAnsi" w:hAnsiTheme="minorHAnsi" w:cstheme="minorHAnsi"/>
        </w:rPr>
        <w:t xml:space="preserve"> </w:t>
      </w:r>
      <w:r w:rsidR="007C348C" w:rsidRPr="00751040">
        <w:rPr>
          <w:rFonts w:asciiTheme="minorHAnsi" w:hAnsiTheme="minorHAnsi" w:cstheme="minorHAnsi"/>
        </w:rPr>
        <w:t xml:space="preserve"> See the prescribed format </w:t>
      </w:r>
      <w:r w:rsidR="005322CE" w:rsidRPr="00751040">
        <w:rPr>
          <w:rFonts w:asciiTheme="minorHAnsi" w:hAnsiTheme="minorHAnsi" w:cstheme="minorHAnsi"/>
        </w:rPr>
        <w:t>for the</w:t>
      </w:r>
      <w:r w:rsidR="007C348C" w:rsidRPr="00751040">
        <w:rPr>
          <w:rFonts w:asciiTheme="minorHAnsi" w:hAnsiTheme="minorHAnsi" w:cstheme="minorHAnsi"/>
        </w:rPr>
        <w:t xml:space="preserve"> consolidated</w:t>
      </w:r>
      <w:r w:rsidR="005322CE" w:rsidRPr="00751040">
        <w:rPr>
          <w:rFonts w:asciiTheme="minorHAnsi" w:hAnsiTheme="minorHAnsi" w:cstheme="minorHAnsi"/>
        </w:rPr>
        <w:t xml:space="preserve"> review narrative at </w:t>
      </w:r>
      <w:r w:rsidR="007C348C" w:rsidRPr="00751040">
        <w:rPr>
          <w:rFonts w:asciiTheme="minorHAnsi" w:hAnsiTheme="minorHAnsi" w:cstheme="minorHAnsi"/>
        </w:rPr>
        <w:t>P</w:t>
      </w:r>
      <w:r w:rsidR="005322CE" w:rsidRPr="00751040">
        <w:rPr>
          <w:rFonts w:asciiTheme="minorHAnsi" w:hAnsiTheme="minorHAnsi" w:cstheme="minorHAnsi"/>
        </w:rPr>
        <w:t>rocedure #14</w:t>
      </w:r>
      <w:r w:rsidR="00CF5810" w:rsidRPr="00751040">
        <w:rPr>
          <w:rFonts w:asciiTheme="minorHAnsi" w:hAnsiTheme="minorHAnsi" w:cstheme="minorHAnsi"/>
        </w:rPr>
        <w:t>.</w:t>
      </w:r>
    </w:p>
    <w:p w14:paraId="07536833" w14:textId="7DC47B76" w:rsidR="00C84CCD" w:rsidRPr="00751040" w:rsidRDefault="00C84CCD" w:rsidP="00305E00">
      <w:pPr>
        <w:pStyle w:val="ListParagraph"/>
        <w:numPr>
          <w:ilvl w:val="0"/>
          <w:numId w:val="16"/>
        </w:numPr>
        <w:rPr>
          <w:rFonts w:asciiTheme="minorHAnsi" w:hAnsiTheme="minorHAnsi" w:cstheme="minorHAnsi"/>
        </w:rPr>
      </w:pPr>
      <w:r w:rsidRPr="00751040">
        <w:rPr>
          <w:rFonts w:asciiTheme="minorHAnsi" w:hAnsiTheme="minorHAnsi" w:cstheme="minorHAnsi"/>
        </w:rPr>
        <w:t>One-Stop Comprehensive Financial Management Technical Assistance Guide</w:t>
      </w:r>
      <w:r w:rsidR="003258F2" w:rsidRPr="00751040">
        <w:rPr>
          <w:rFonts w:asciiTheme="minorHAnsi" w:hAnsiTheme="minorHAnsi" w:cstheme="minorHAnsi"/>
        </w:rPr>
        <w:t xml:space="preserve"> Part II</w:t>
      </w:r>
      <w:r w:rsidRPr="00751040">
        <w:rPr>
          <w:rFonts w:asciiTheme="minorHAnsi" w:hAnsiTheme="minorHAnsi" w:cstheme="minorHAnsi"/>
        </w:rPr>
        <w:t xml:space="preserve"> (TAG)</w:t>
      </w:r>
    </w:p>
    <w:p w14:paraId="25D11CB5" w14:textId="7BF60734" w:rsidR="00B03ACC" w:rsidRPr="00751040" w:rsidRDefault="00B03ACC" w:rsidP="00782E44">
      <w:pPr>
        <w:pStyle w:val="ListParagraph"/>
        <w:numPr>
          <w:ilvl w:val="0"/>
          <w:numId w:val="16"/>
        </w:numPr>
        <w:rPr>
          <w:rFonts w:asciiTheme="minorHAnsi" w:hAnsiTheme="minorHAnsi" w:cstheme="minorHAnsi"/>
        </w:rPr>
      </w:pPr>
      <w:r w:rsidRPr="00751040">
        <w:rPr>
          <w:rFonts w:asciiTheme="minorHAnsi" w:hAnsiTheme="minorHAnsi" w:cstheme="minorHAnsi"/>
        </w:rPr>
        <w:t>2 CFR 200</w:t>
      </w:r>
      <w:r w:rsidR="00E8574C" w:rsidRPr="00751040">
        <w:rPr>
          <w:rFonts w:asciiTheme="minorHAnsi" w:hAnsiTheme="minorHAnsi" w:cstheme="minorHAnsi"/>
        </w:rPr>
        <w:t xml:space="preserve">:  </w:t>
      </w:r>
      <w:hyperlink r:id="rId14" w:history="1">
        <w:r w:rsidR="00E8574C" w:rsidRPr="00751040">
          <w:rPr>
            <w:rStyle w:val="Hyperlink"/>
            <w:rFonts w:asciiTheme="minorHAnsi" w:hAnsiTheme="minorHAnsi" w:cstheme="minorHAnsi"/>
          </w:rPr>
          <w:t>https://ecfr.federalregister.gov/current/title-2/subtitle-A/chapter-II</w:t>
        </w:r>
      </w:hyperlink>
      <w:r w:rsidRPr="00751040">
        <w:rPr>
          <w:rFonts w:asciiTheme="minorHAnsi" w:hAnsiTheme="minorHAnsi" w:cstheme="minorHAnsi"/>
        </w:rPr>
        <w:t xml:space="preserve">; </w:t>
      </w:r>
      <w:r w:rsidR="005137E1" w:rsidRPr="00751040">
        <w:rPr>
          <w:rFonts w:asciiTheme="minorHAnsi" w:hAnsiTheme="minorHAnsi" w:cstheme="minorHAnsi"/>
        </w:rPr>
        <w:t xml:space="preserve"> </w:t>
      </w:r>
      <w:r w:rsidRPr="00751040">
        <w:rPr>
          <w:rFonts w:asciiTheme="minorHAnsi" w:hAnsiTheme="minorHAnsi" w:cstheme="minorHAnsi"/>
        </w:rPr>
        <w:t>WIOA Rules and Regulations</w:t>
      </w:r>
      <w:r w:rsidR="00E8574C" w:rsidRPr="00751040">
        <w:rPr>
          <w:rFonts w:asciiTheme="minorHAnsi" w:hAnsiTheme="minorHAnsi" w:cstheme="minorHAnsi"/>
        </w:rPr>
        <w:t>:</w:t>
      </w:r>
      <w:r w:rsidR="003620DB" w:rsidRPr="00751040">
        <w:rPr>
          <w:rFonts w:asciiTheme="minorHAnsi" w:hAnsiTheme="minorHAnsi" w:cstheme="minorHAnsi"/>
        </w:rPr>
        <w:t xml:space="preserve"> </w:t>
      </w:r>
      <w:r w:rsidR="00E8574C" w:rsidRPr="00751040">
        <w:rPr>
          <w:rFonts w:asciiTheme="minorHAnsi" w:hAnsiTheme="minorHAnsi" w:cstheme="minorHAnsi"/>
        </w:rPr>
        <w:t xml:space="preserve"> </w:t>
      </w:r>
      <w:hyperlink r:id="rId15" w:history="1">
        <w:r w:rsidR="003620DB" w:rsidRPr="00751040">
          <w:rPr>
            <w:rStyle w:val="Hyperlink"/>
            <w:rFonts w:asciiTheme="minorHAnsi" w:hAnsiTheme="minorHAnsi" w:cstheme="minorHAnsi"/>
          </w:rPr>
          <w:t>https://www.govinfo.gov/content/pkg/PLAW-113publ128/pdf/PLAW-113publ128.pdf</w:t>
        </w:r>
      </w:hyperlink>
      <w:r w:rsidR="003620DB" w:rsidRPr="00751040">
        <w:rPr>
          <w:rFonts w:asciiTheme="minorHAnsi" w:hAnsiTheme="minorHAnsi" w:cstheme="minorHAnsi"/>
        </w:rPr>
        <w:t>)</w:t>
      </w:r>
      <w:r w:rsidR="00C61874" w:rsidRPr="00751040">
        <w:rPr>
          <w:rFonts w:asciiTheme="minorHAnsi" w:hAnsiTheme="minorHAnsi" w:cstheme="minorHAnsi"/>
        </w:rPr>
        <w:t>; and</w:t>
      </w:r>
      <w:r w:rsidR="005137E1" w:rsidRPr="00751040">
        <w:rPr>
          <w:rFonts w:asciiTheme="minorHAnsi" w:hAnsiTheme="minorHAnsi" w:cstheme="minorHAnsi"/>
        </w:rPr>
        <w:t xml:space="preserve"> </w:t>
      </w:r>
      <w:r w:rsidR="007556FF" w:rsidRPr="00751040">
        <w:rPr>
          <w:rFonts w:asciiTheme="minorHAnsi" w:hAnsiTheme="minorHAnsi" w:cstheme="minorHAnsi"/>
        </w:rPr>
        <w:t xml:space="preserve">Federal Register, </w:t>
      </w:r>
      <w:r w:rsidRPr="00751040">
        <w:rPr>
          <w:rFonts w:asciiTheme="minorHAnsi" w:hAnsiTheme="minorHAnsi" w:cstheme="minorHAnsi"/>
        </w:rPr>
        <w:t>Part V</w:t>
      </w:r>
      <w:r w:rsidR="007556FF" w:rsidRPr="00751040">
        <w:rPr>
          <w:rFonts w:asciiTheme="minorHAnsi" w:hAnsiTheme="minorHAnsi" w:cstheme="minorHAnsi"/>
        </w:rPr>
        <w:t>, WIOA</w:t>
      </w:r>
      <w:r w:rsidR="00113D96" w:rsidRPr="00751040">
        <w:rPr>
          <w:rFonts w:asciiTheme="minorHAnsi" w:hAnsiTheme="minorHAnsi" w:cstheme="minorHAnsi"/>
        </w:rPr>
        <w:t xml:space="preserve"> </w:t>
      </w:r>
      <w:r w:rsidR="007556FF" w:rsidRPr="00751040">
        <w:rPr>
          <w:rFonts w:asciiTheme="minorHAnsi" w:hAnsiTheme="minorHAnsi" w:cstheme="minorHAnsi"/>
        </w:rPr>
        <w:t xml:space="preserve">Final Rule </w:t>
      </w:r>
      <w:hyperlink r:id="rId16" w:history="1">
        <w:r w:rsidR="003620DB" w:rsidRPr="00751040">
          <w:rPr>
            <w:rStyle w:val="Hyperlink"/>
            <w:rFonts w:asciiTheme="minorHAnsi" w:hAnsiTheme="minorHAnsi" w:cstheme="minorHAnsi"/>
          </w:rPr>
          <w:t>https://ecfr.federalregister.gov/current/title-20/chapter-V</w:t>
        </w:r>
      </w:hyperlink>
    </w:p>
    <w:p w14:paraId="62471DB9" w14:textId="140438CB" w:rsidR="00C3646E" w:rsidRPr="00751040" w:rsidRDefault="00890668" w:rsidP="00305E00">
      <w:pPr>
        <w:pStyle w:val="ListParagraph"/>
        <w:numPr>
          <w:ilvl w:val="0"/>
          <w:numId w:val="16"/>
        </w:numPr>
        <w:rPr>
          <w:rFonts w:asciiTheme="minorHAnsi" w:hAnsiTheme="minorHAnsi" w:cstheme="minorHAnsi"/>
        </w:rPr>
      </w:pPr>
      <w:r w:rsidRPr="00751040">
        <w:rPr>
          <w:rFonts w:asciiTheme="minorHAnsi" w:hAnsiTheme="minorHAnsi" w:cstheme="minorHAnsi"/>
        </w:rPr>
        <w:t xml:space="preserve">Policy Directives </w:t>
      </w:r>
      <w:r w:rsidR="00681169" w:rsidRPr="00751040">
        <w:rPr>
          <w:rFonts w:asciiTheme="minorHAnsi" w:hAnsiTheme="minorHAnsi" w:cstheme="minorHAnsi"/>
        </w:rPr>
        <w:t xml:space="preserve">for </w:t>
      </w:r>
      <w:r w:rsidR="00C3646E" w:rsidRPr="00751040">
        <w:rPr>
          <w:rFonts w:asciiTheme="minorHAnsi" w:hAnsiTheme="minorHAnsi" w:cstheme="minorHAnsi"/>
        </w:rPr>
        <w:t>Technical Advisor</w:t>
      </w:r>
      <w:r w:rsidRPr="00751040">
        <w:rPr>
          <w:rFonts w:asciiTheme="minorHAnsi" w:hAnsiTheme="minorHAnsi" w:cstheme="minorHAnsi"/>
        </w:rPr>
        <w:t>y and/or Program Guidance Letter</w:t>
      </w:r>
      <w:r w:rsidR="003C2B19" w:rsidRPr="00751040">
        <w:rPr>
          <w:rFonts w:asciiTheme="minorHAnsi" w:hAnsiTheme="minorHAnsi" w:cstheme="minorHAnsi"/>
        </w:rPr>
        <w:t xml:space="preserve">: </w:t>
      </w:r>
      <w:r w:rsidR="00E8574C" w:rsidRPr="00751040">
        <w:rPr>
          <w:rFonts w:asciiTheme="minorHAnsi" w:hAnsiTheme="minorHAnsi" w:cstheme="minorHAnsi"/>
        </w:rPr>
        <w:t xml:space="preserve"> </w:t>
      </w:r>
      <w:hyperlink r:id="rId17" w:history="1">
        <w:r w:rsidR="00E8574C" w:rsidRPr="00751040">
          <w:rPr>
            <w:rStyle w:val="Hyperlink"/>
            <w:rFonts w:asciiTheme="minorHAnsi" w:hAnsiTheme="minorHAnsi" w:cstheme="minorHAnsi"/>
          </w:rPr>
          <w:t>https://dol.ny.gov/policy-directives</w:t>
        </w:r>
      </w:hyperlink>
    </w:p>
    <w:p w14:paraId="5D4C3778" w14:textId="77777777" w:rsidR="00C84CCD" w:rsidRPr="00751040" w:rsidRDefault="00C84CCD" w:rsidP="00B03ACC">
      <w:pPr>
        <w:rPr>
          <w:rFonts w:asciiTheme="minorHAnsi" w:hAnsiTheme="minorHAnsi" w:cstheme="minorHAnsi"/>
          <w:sz w:val="22"/>
          <w:szCs w:val="22"/>
        </w:rPr>
      </w:pPr>
      <w:r w:rsidRPr="00751040">
        <w:rPr>
          <w:rFonts w:asciiTheme="minorHAnsi" w:hAnsiTheme="minorHAnsi" w:cstheme="minorHAnsi"/>
          <w:sz w:val="22"/>
          <w:szCs w:val="22"/>
        </w:rPr>
        <w:t xml:space="preserve"> </w:t>
      </w:r>
    </w:p>
    <w:p w14:paraId="4FF8DAB3" w14:textId="2F0A0525" w:rsidR="00C84CCD" w:rsidRPr="009107B8" w:rsidRDefault="00C84CCD"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Procedures</w:t>
      </w:r>
    </w:p>
    <w:p w14:paraId="2E7E0449" w14:textId="6A93C874" w:rsidR="00D119BB" w:rsidRPr="00751040" w:rsidRDefault="3D4E32D9" w:rsidP="006759D9">
      <w:pPr>
        <w:pStyle w:val="ListParagraph"/>
        <w:numPr>
          <w:ilvl w:val="0"/>
          <w:numId w:val="37"/>
        </w:numPr>
        <w:rPr>
          <w:rFonts w:asciiTheme="minorHAnsi" w:hAnsiTheme="minorHAnsi" w:cstheme="minorBidi"/>
        </w:rPr>
      </w:pPr>
      <w:r w:rsidRPr="00751040">
        <w:rPr>
          <w:rFonts w:asciiTheme="minorHAnsi" w:hAnsiTheme="minorHAnsi" w:cstheme="minorBidi"/>
        </w:rPr>
        <w:t xml:space="preserve">Your </w:t>
      </w:r>
      <w:r w:rsidR="64980115" w:rsidRPr="00751040">
        <w:rPr>
          <w:rFonts w:asciiTheme="minorHAnsi" w:hAnsiTheme="minorHAnsi" w:cstheme="minorBidi"/>
        </w:rPr>
        <w:t>consolidated</w:t>
      </w:r>
      <w:r w:rsidR="00CC4BF4" w:rsidRPr="00751040">
        <w:rPr>
          <w:rFonts w:asciiTheme="minorHAnsi" w:hAnsiTheme="minorHAnsi" w:cstheme="minorBidi"/>
        </w:rPr>
        <w:t xml:space="preserve"> </w:t>
      </w:r>
      <w:r w:rsidR="00C24A7B" w:rsidRPr="00751040">
        <w:rPr>
          <w:rFonts w:asciiTheme="minorHAnsi" w:hAnsiTheme="minorHAnsi" w:cstheme="minorBidi"/>
        </w:rPr>
        <w:t xml:space="preserve">annual </w:t>
      </w:r>
      <w:r w:rsidR="00305654" w:rsidRPr="00751040">
        <w:rPr>
          <w:rFonts w:asciiTheme="minorHAnsi" w:hAnsiTheme="minorHAnsi" w:cstheme="minorBidi"/>
        </w:rPr>
        <w:t xml:space="preserve">fiscal </w:t>
      </w:r>
      <w:r w:rsidR="00CC4BF4" w:rsidRPr="00751040">
        <w:rPr>
          <w:rFonts w:asciiTheme="minorHAnsi" w:hAnsiTheme="minorHAnsi" w:cstheme="minorBidi"/>
        </w:rPr>
        <w:t xml:space="preserve">review </w:t>
      </w:r>
      <w:r w:rsidR="00223B2C" w:rsidRPr="00751040">
        <w:rPr>
          <w:rFonts w:asciiTheme="minorHAnsi" w:hAnsiTheme="minorHAnsi" w:cstheme="minorBidi"/>
        </w:rPr>
        <w:t>period</w:t>
      </w:r>
      <w:r w:rsidR="00AB2CA4" w:rsidRPr="00751040">
        <w:rPr>
          <w:rFonts w:asciiTheme="minorHAnsi" w:hAnsiTheme="minorHAnsi" w:cstheme="minorBidi"/>
        </w:rPr>
        <w:t xml:space="preserve"> and subrecipient monitoring review period</w:t>
      </w:r>
      <w:r w:rsidR="00223B2C" w:rsidRPr="00751040">
        <w:rPr>
          <w:rFonts w:asciiTheme="minorHAnsi" w:hAnsiTheme="minorHAnsi" w:cstheme="minorBidi"/>
        </w:rPr>
        <w:t xml:space="preserve"> </w:t>
      </w:r>
      <w:r w:rsidR="00CC4BF4" w:rsidRPr="00751040">
        <w:rPr>
          <w:rFonts w:asciiTheme="minorHAnsi" w:hAnsiTheme="minorHAnsi" w:cstheme="minorBidi"/>
        </w:rPr>
        <w:t>will</w:t>
      </w:r>
      <w:r w:rsidR="00A96F7A" w:rsidRPr="00751040">
        <w:rPr>
          <w:rFonts w:asciiTheme="minorHAnsi" w:hAnsiTheme="minorHAnsi" w:cstheme="minorBidi"/>
        </w:rPr>
        <w:t xml:space="preserve"> align with </w:t>
      </w:r>
      <w:r w:rsidR="00760187" w:rsidRPr="00751040">
        <w:rPr>
          <w:rFonts w:asciiTheme="minorHAnsi" w:hAnsiTheme="minorHAnsi" w:cstheme="minorBidi"/>
        </w:rPr>
        <w:t>th</w:t>
      </w:r>
      <w:r w:rsidR="003334BD" w:rsidRPr="00751040">
        <w:rPr>
          <w:rFonts w:asciiTheme="minorHAnsi" w:hAnsiTheme="minorHAnsi" w:cstheme="minorBidi"/>
        </w:rPr>
        <w:t xml:space="preserve">e </w:t>
      </w:r>
      <w:r w:rsidR="00760187" w:rsidRPr="00751040">
        <w:rPr>
          <w:rFonts w:asciiTheme="minorHAnsi" w:hAnsiTheme="minorHAnsi" w:cstheme="minorBidi"/>
        </w:rPr>
        <w:t>Program Year</w:t>
      </w:r>
      <w:r w:rsidR="00247C64" w:rsidRPr="00751040">
        <w:rPr>
          <w:rFonts w:asciiTheme="minorHAnsi" w:hAnsiTheme="minorHAnsi" w:cstheme="minorBidi"/>
        </w:rPr>
        <w:t xml:space="preserve"> </w:t>
      </w:r>
      <w:r w:rsidR="00375AFC" w:rsidRPr="00751040">
        <w:rPr>
          <w:rFonts w:asciiTheme="minorHAnsi" w:hAnsiTheme="minorHAnsi" w:cstheme="minorBidi"/>
        </w:rPr>
        <w:t>July through June.</w:t>
      </w:r>
    </w:p>
    <w:p w14:paraId="1191D501" w14:textId="23EFDB0B" w:rsidR="00D119BB" w:rsidRPr="00751040" w:rsidRDefault="00C24A7B" w:rsidP="006759D9">
      <w:pPr>
        <w:pStyle w:val="ListParagraph"/>
        <w:numPr>
          <w:ilvl w:val="0"/>
          <w:numId w:val="37"/>
        </w:numPr>
        <w:rPr>
          <w:rFonts w:asciiTheme="minorHAnsi" w:hAnsiTheme="minorHAnsi" w:cstheme="minorBidi"/>
        </w:rPr>
      </w:pPr>
      <w:r w:rsidRPr="00751040">
        <w:rPr>
          <w:rFonts w:asciiTheme="minorHAnsi" w:hAnsiTheme="minorHAnsi" w:cstheme="minorBidi"/>
        </w:rPr>
        <w:t xml:space="preserve">Your </w:t>
      </w:r>
      <w:r w:rsidR="00882453" w:rsidRPr="00751040">
        <w:rPr>
          <w:rFonts w:asciiTheme="minorHAnsi" w:hAnsiTheme="minorHAnsi" w:cstheme="minorBidi"/>
        </w:rPr>
        <w:t>C</w:t>
      </w:r>
      <w:r w:rsidRPr="00751040">
        <w:rPr>
          <w:rFonts w:asciiTheme="minorHAnsi" w:hAnsiTheme="minorHAnsi" w:cstheme="minorBidi"/>
        </w:rPr>
        <w:t>loseout review</w:t>
      </w:r>
      <w:r w:rsidR="00882453" w:rsidRPr="00751040">
        <w:rPr>
          <w:rFonts w:asciiTheme="minorHAnsi" w:hAnsiTheme="minorHAnsi" w:cstheme="minorBidi"/>
        </w:rPr>
        <w:t>(</w:t>
      </w:r>
      <w:r w:rsidR="00AA324C" w:rsidRPr="00751040">
        <w:rPr>
          <w:rFonts w:asciiTheme="minorHAnsi" w:hAnsiTheme="minorHAnsi" w:cstheme="minorBidi"/>
        </w:rPr>
        <w:t>s</w:t>
      </w:r>
      <w:r w:rsidR="00882453" w:rsidRPr="00751040">
        <w:rPr>
          <w:rFonts w:asciiTheme="minorHAnsi" w:hAnsiTheme="minorHAnsi" w:cstheme="minorBidi"/>
        </w:rPr>
        <w:t>)</w:t>
      </w:r>
      <w:r w:rsidR="00AA324C" w:rsidRPr="00751040">
        <w:rPr>
          <w:rFonts w:asciiTheme="minorHAnsi" w:hAnsiTheme="minorHAnsi" w:cstheme="minorBidi"/>
        </w:rPr>
        <w:t xml:space="preserve"> included </w:t>
      </w:r>
      <w:r w:rsidR="00882453" w:rsidRPr="00751040">
        <w:rPr>
          <w:rFonts w:asciiTheme="minorHAnsi" w:hAnsiTheme="minorHAnsi" w:cstheme="minorBidi"/>
        </w:rPr>
        <w:t xml:space="preserve">within </w:t>
      </w:r>
      <w:r w:rsidR="5988D89C" w:rsidRPr="00751040">
        <w:rPr>
          <w:rFonts w:asciiTheme="minorHAnsi" w:hAnsiTheme="minorHAnsi" w:cstheme="minorBidi"/>
        </w:rPr>
        <w:t xml:space="preserve">the consolidated </w:t>
      </w:r>
      <w:r w:rsidR="00AA324C" w:rsidRPr="00751040">
        <w:rPr>
          <w:rFonts w:asciiTheme="minorHAnsi" w:hAnsiTheme="minorHAnsi" w:cstheme="minorBidi"/>
        </w:rPr>
        <w:t xml:space="preserve">annual </w:t>
      </w:r>
      <w:r w:rsidR="00D07024" w:rsidRPr="00751040">
        <w:rPr>
          <w:rFonts w:asciiTheme="minorHAnsi" w:hAnsiTheme="minorHAnsi" w:cstheme="minorBidi"/>
        </w:rPr>
        <w:t xml:space="preserve">fiscal </w:t>
      </w:r>
      <w:r w:rsidR="000106ED" w:rsidRPr="00751040">
        <w:rPr>
          <w:rFonts w:asciiTheme="minorHAnsi" w:hAnsiTheme="minorHAnsi" w:cstheme="minorBidi"/>
        </w:rPr>
        <w:t>review will</w:t>
      </w:r>
      <w:r w:rsidR="00AA324C" w:rsidRPr="00751040">
        <w:rPr>
          <w:rFonts w:asciiTheme="minorHAnsi" w:hAnsiTheme="minorHAnsi" w:cstheme="minorBidi"/>
        </w:rPr>
        <w:t xml:space="preserve"> capture all</w:t>
      </w:r>
      <w:r w:rsidR="00C83BA7" w:rsidRPr="00751040">
        <w:rPr>
          <w:rFonts w:asciiTheme="minorHAnsi" w:hAnsiTheme="minorHAnsi" w:cstheme="minorBidi"/>
        </w:rPr>
        <w:t xml:space="preserve"> ETA</w:t>
      </w:r>
      <w:r w:rsidR="00AA324C" w:rsidRPr="00751040">
        <w:rPr>
          <w:rFonts w:asciiTheme="minorHAnsi" w:hAnsiTheme="minorHAnsi" w:cstheme="minorBidi"/>
        </w:rPr>
        <w:t xml:space="preserve"> grant programs </w:t>
      </w:r>
      <w:r w:rsidR="0043205B" w:rsidRPr="00751040">
        <w:rPr>
          <w:rFonts w:asciiTheme="minorHAnsi" w:hAnsiTheme="minorHAnsi" w:cstheme="minorBidi"/>
        </w:rPr>
        <w:t xml:space="preserve">(awarded to the LWDA under review) </w:t>
      </w:r>
      <w:r w:rsidR="00BE55B5">
        <w:rPr>
          <w:rFonts w:asciiTheme="minorHAnsi" w:hAnsiTheme="minorHAnsi" w:cstheme="minorBidi"/>
        </w:rPr>
        <w:t>that</w:t>
      </w:r>
      <w:r w:rsidR="00BE55B5" w:rsidRPr="00751040">
        <w:rPr>
          <w:rFonts w:asciiTheme="minorHAnsi" w:hAnsiTheme="minorHAnsi" w:cstheme="minorBidi"/>
        </w:rPr>
        <w:t xml:space="preserve"> </w:t>
      </w:r>
      <w:r w:rsidR="00375AFC" w:rsidRPr="00751040">
        <w:rPr>
          <w:rFonts w:asciiTheme="minorHAnsi" w:hAnsiTheme="minorHAnsi" w:cstheme="minorBidi"/>
        </w:rPr>
        <w:t>are subject to closeout</w:t>
      </w:r>
      <w:r w:rsidR="00AB2CA4" w:rsidRPr="00751040">
        <w:rPr>
          <w:rFonts w:asciiTheme="minorHAnsi" w:hAnsiTheme="minorHAnsi" w:cstheme="minorBidi"/>
        </w:rPr>
        <w:t xml:space="preserve"> in your </w:t>
      </w:r>
      <w:r w:rsidR="0EA98FA3" w:rsidRPr="00751040">
        <w:rPr>
          <w:rFonts w:asciiTheme="minorHAnsi" w:hAnsiTheme="minorHAnsi" w:cstheme="minorBidi"/>
        </w:rPr>
        <w:t xml:space="preserve">consolidated </w:t>
      </w:r>
      <w:r w:rsidR="00AB2CA4" w:rsidRPr="00751040">
        <w:rPr>
          <w:rFonts w:asciiTheme="minorHAnsi" w:hAnsiTheme="minorHAnsi" w:cstheme="minorBidi"/>
        </w:rPr>
        <w:t xml:space="preserve">annual </w:t>
      </w:r>
      <w:r w:rsidR="0043205B" w:rsidRPr="00751040">
        <w:rPr>
          <w:rFonts w:asciiTheme="minorHAnsi" w:hAnsiTheme="minorHAnsi" w:cstheme="minorBidi"/>
        </w:rPr>
        <w:t xml:space="preserve">fiscal </w:t>
      </w:r>
      <w:r w:rsidR="00AB2CA4" w:rsidRPr="00751040">
        <w:rPr>
          <w:rFonts w:asciiTheme="minorHAnsi" w:hAnsiTheme="minorHAnsi" w:cstheme="minorBidi"/>
        </w:rPr>
        <w:t>review period.</w:t>
      </w:r>
    </w:p>
    <w:p w14:paraId="1CB6781B" w14:textId="44A697EF" w:rsidR="00107DA4" w:rsidRPr="00751040" w:rsidRDefault="00AB2CA4" w:rsidP="006759D9">
      <w:pPr>
        <w:pStyle w:val="ListParagraph"/>
        <w:numPr>
          <w:ilvl w:val="0"/>
          <w:numId w:val="37"/>
        </w:numPr>
        <w:rPr>
          <w:rFonts w:asciiTheme="minorHAnsi" w:eastAsiaTheme="minorEastAsia" w:hAnsiTheme="minorHAnsi" w:cstheme="minorBidi"/>
        </w:rPr>
      </w:pPr>
      <w:r w:rsidRPr="00751040">
        <w:rPr>
          <w:rFonts w:asciiTheme="minorHAnsi" w:hAnsiTheme="minorHAnsi" w:cstheme="minorBidi"/>
        </w:rPr>
        <w:t xml:space="preserve">The </w:t>
      </w:r>
      <w:r w:rsidR="00882453" w:rsidRPr="00751040">
        <w:rPr>
          <w:rFonts w:asciiTheme="minorHAnsi" w:hAnsiTheme="minorHAnsi" w:cstheme="minorBidi"/>
        </w:rPr>
        <w:t>P</w:t>
      </w:r>
      <w:r w:rsidR="00A8128F" w:rsidRPr="00751040">
        <w:rPr>
          <w:rFonts w:asciiTheme="minorHAnsi" w:hAnsiTheme="minorHAnsi" w:cstheme="minorBidi"/>
        </w:rPr>
        <w:t xml:space="preserve">roperty </w:t>
      </w:r>
      <w:r w:rsidR="00882453" w:rsidRPr="00751040">
        <w:rPr>
          <w:rFonts w:asciiTheme="minorHAnsi" w:hAnsiTheme="minorHAnsi" w:cstheme="minorBidi"/>
        </w:rPr>
        <w:t>M</w:t>
      </w:r>
      <w:r w:rsidR="00A8128F" w:rsidRPr="00751040">
        <w:rPr>
          <w:rFonts w:asciiTheme="minorHAnsi" w:hAnsiTheme="minorHAnsi" w:cstheme="minorBidi"/>
        </w:rPr>
        <w:t xml:space="preserve">anagement review and the </w:t>
      </w:r>
      <w:r w:rsidR="00882453" w:rsidRPr="00751040">
        <w:rPr>
          <w:rFonts w:asciiTheme="minorHAnsi" w:hAnsiTheme="minorHAnsi" w:cstheme="minorBidi"/>
        </w:rPr>
        <w:t>P</w:t>
      </w:r>
      <w:r w:rsidR="00A8128F" w:rsidRPr="00751040">
        <w:rPr>
          <w:rFonts w:asciiTheme="minorHAnsi" w:hAnsiTheme="minorHAnsi" w:cstheme="minorBidi"/>
        </w:rPr>
        <w:t>rocurement review have biennial review frequencies</w:t>
      </w:r>
      <w:r w:rsidR="00882453" w:rsidRPr="00751040">
        <w:rPr>
          <w:rFonts w:asciiTheme="minorHAnsi" w:hAnsiTheme="minorHAnsi" w:cstheme="minorBidi"/>
        </w:rPr>
        <w:t xml:space="preserve"> (these monitoring exhibits must be completed ever</w:t>
      </w:r>
      <w:r w:rsidR="00D119BB" w:rsidRPr="00751040">
        <w:rPr>
          <w:rFonts w:asciiTheme="minorHAnsi" w:hAnsiTheme="minorHAnsi" w:cstheme="minorBidi"/>
        </w:rPr>
        <w:t>y</w:t>
      </w:r>
      <w:r w:rsidR="00882453" w:rsidRPr="00751040">
        <w:rPr>
          <w:rFonts w:asciiTheme="minorHAnsi" w:hAnsiTheme="minorHAnsi" w:cstheme="minorBidi"/>
        </w:rPr>
        <w:t xml:space="preserve"> two years)</w:t>
      </w:r>
      <w:r w:rsidR="00A8128F" w:rsidRPr="00751040">
        <w:rPr>
          <w:rFonts w:asciiTheme="minorHAnsi" w:hAnsiTheme="minorHAnsi" w:cstheme="minorBidi"/>
        </w:rPr>
        <w:t xml:space="preserve">.  </w:t>
      </w:r>
      <w:r w:rsidR="00A808D7" w:rsidRPr="00751040">
        <w:rPr>
          <w:rFonts w:asciiTheme="minorHAnsi" w:hAnsiTheme="minorHAnsi" w:cstheme="minorBidi"/>
        </w:rPr>
        <w:t>T</w:t>
      </w:r>
      <w:r w:rsidR="0068073E" w:rsidRPr="00751040">
        <w:rPr>
          <w:rFonts w:asciiTheme="minorHAnsi" w:hAnsiTheme="minorHAnsi" w:cstheme="minorBidi"/>
        </w:rPr>
        <w:t xml:space="preserve">he </w:t>
      </w:r>
      <w:r w:rsidR="00A808D7" w:rsidRPr="00751040">
        <w:rPr>
          <w:rFonts w:asciiTheme="minorHAnsi" w:hAnsiTheme="minorHAnsi" w:cstheme="minorBidi"/>
        </w:rPr>
        <w:t xml:space="preserve">Procurement </w:t>
      </w:r>
      <w:r w:rsidR="007F664D" w:rsidRPr="00751040">
        <w:rPr>
          <w:rFonts w:asciiTheme="minorHAnsi" w:hAnsiTheme="minorHAnsi" w:cstheme="minorBidi"/>
        </w:rPr>
        <w:t xml:space="preserve">review </w:t>
      </w:r>
      <w:r w:rsidR="00A808D7" w:rsidRPr="00751040">
        <w:rPr>
          <w:rFonts w:asciiTheme="minorHAnsi" w:hAnsiTheme="minorHAnsi" w:cstheme="minorBidi"/>
        </w:rPr>
        <w:t xml:space="preserve">within the </w:t>
      </w:r>
      <w:r w:rsidR="27D2D2D4" w:rsidRPr="00751040">
        <w:rPr>
          <w:rFonts w:asciiTheme="minorHAnsi" w:hAnsiTheme="minorHAnsi" w:cstheme="minorBidi"/>
        </w:rPr>
        <w:t xml:space="preserve">consolidated </w:t>
      </w:r>
      <w:r w:rsidR="00A808D7" w:rsidRPr="00751040">
        <w:rPr>
          <w:rFonts w:asciiTheme="minorHAnsi" w:hAnsiTheme="minorHAnsi" w:cstheme="minorBidi"/>
        </w:rPr>
        <w:t>annual fiscal review will occur on odd</w:t>
      </w:r>
      <w:r w:rsidR="00BE55B5">
        <w:rPr>
          <w:rFonts w:asciiTheme="minorHAnsi" w:hAnsiTheme="minorHAnsi" w:cstheme="minorBidi"/>
        </w:rPr>
        <w:t>-</w:t>
      </w:r>
      <w:r w:rsidR="00A808D7" w:rsidRPr="00751040">
        <w:rPr>
          <w:rFonts w:asciiTheme="minorHAnsi" w:hAnsiTheme="minorHAnsi" w:cstheme="minorBidi"/>
        </w:rPr>
        <w:t>numbered program year</w:t>
      </w:r>
      <w:r w:rsidR="007F664D" w:rsidRPr="00751040">
        <w:rPr>
          <w:rFonts w:asciiTheme="minorHAnsi" w:hAnsiTheme="minorHAnsi" w:cstheme="minorBidi"/>
        </w:rPr>
        <w:t>s.  T</w:t>
      </w:r>
      <w:r w:rsidR="00A808D7" w:rsidRPr="00751040">
        <w:rPr>
          <w:rFonts w:asciiTheme="minorHAnsi" w:hAnsiTheme="minorHAnsi" w:cstheme="minorBidi"/>
        </w:rPr>
        <w:t xml:space="preserve">he </w:t>
      </w:r>
      <w:r w:rsidR="00432232" w:rsidRPr="00751040">
        <w:rPr>
          <w:rFonts w:asciiTheme="minorHAnsi" w:hAnsiTheme="minorHAnsi" w:cstheme="minorBidi"/>
        </w:rPr>
        <w:t xml:space="preserve">performance of the Property Management review within the </w:t>
      </w:r>
      <w:r w:rsidR="16C2F56B" w:rsidRPr="00751040">
        <w:rPr>
          <w:rFonts w:asciiTheme="minorHAnsi" w:hAnsiTheme="minorHAnsi" w:cstheme="minorBidi"/>
        </w:rPr>
        <w:t xml:space="preserve">consolidated </w:t>
      </w:r>
      <w:r w:rsidR="00432232" w:rsidRPr="00751040">
        <w:rPr>
          <w:rFonts w:asciiTheme="minorHAnsi" w:hAnsiTheme="minorHAnsi" w:cstheme="minorBidi"/>
        </w:rPr>
        <w:t>annual fiscal review will occur on even</w:t>
      </w:r>
      <w:r w:rsidR="00BE55B5">
        <w:rPr>
          <w:rFonts w:asciiTheme="minorHAnsi" w:hAnsiTheme="minorHAnsi" w:cstheme="minorBidi"/>
        </w:rPr>
        <w:t>-</w:t>
      </w:r>
      <w:r w:rsidR="00432232" w:rsidRPr="00751040">
        <w:rPr>
          <w:rFonts w:asciiTheme="minorHAnsi" w:hAnsiTheme="minorHAnsi" w:cstheme="minorBidi"/>
        </w:rPr>
        <w:t>numbered program years</w:t>
      </w:r>
      <w:r w:rsidR="002932D6" w:rsidRPr="00751040">
        <w:rPr>
          <w:rFonts w:asciiTheme="minorHAnsi" w:hAnsiTheme="minorHAnsi" w:cstheme="minorBidi"/>
        </w:rPr>
        <w:t xml:space="preserve">.  The review scope </w:t>
      </w:r>
      <w:r w:rsidR="00334342" w:rsidRPr="00751040">
        <w:rPr>
          <w:rFonts w:asciiTheme="minorHAnsi" w:hAnsiTheme="minorHAnsi" w:cstheme="minorBidi"/>
        </w:rPr>
        <w:t xml:space="preserve">for each review will </w:t>
      </w:r>
      <w:r w:rsidR="002E743D" w:rsidRPr="00751040">
        <w:rPr>
          <w:rFonts w:asciiTheme="minorHAnsi" w:hAnsiTheme="minorHAnsi" w:cstheme="minorBidi"/>
        </w:rPr>
        <w:t xml:space="preserve">encompass a two-year period of review </w:t>
      </w:r>
      <w:r w:rsidR="00652D4C" w:rsidRPr="00751040">
        <w:rPr>
          <w:rFonts w:asciiTheme="minorHAnsi" w:hAnsiTheme="minorHAnsi" w:cstheme="minorBidi"/>
        </w:rPr>
        <w:t>each time the review is performed</w:t>
      </w:r>
      <w:r w:rsidR="002E743D" w:rsidRPr="00751040">
        <w:rPr>
          <w:rFonts w:asciiTheme="minorHAnsi" w:hAnsiTheme="minorHAnsi" w:cstheme="minorBidi"/>
        </w:rPr>
        <w:t>.</w:t>
      </w:r>
      <w:r w:rsidR="00B92CFD" w:rsidRPr="00751040">
        <w:rPr>
          <w:rFonts w:asciiTheme="minorHAnsi" w:hAnsiTheme="minorHAnsi" w:cstheme="minorBidi"/>
        </w:rPr>
        <w:t xml:space="preserve"> </w:t>
      </w:r>
    </w:p>
    <w:p w14:paraId="40CD210A" w14:textId="43422417" w:rsidR="00107DA4" w:rsidRPr="00751040" w:rsidRDefault="7B584A2B" w:rsidP="5365E7F4">
      <w:pPr>
        <w:pStyle w:val="ListParagraph"/>
        <w:numPr>
          <w:ilvl w:val="0"/>
          <w:numId w:val="45"/>
        </w:numPr>
        <w:rPr>
          <w:rFonts w:asciiTheme="minorHAnsi" w:hAnsiTheme="minorHAnsi" w:cstheme="minorBidi"/>
          <w:b/>
          <w:bCs/>
        </w:rPr>
      </w:pPr>
      <w:r w:rsidRPr="00751040">
        <w:rPr>
          <w:rFonts w:asciiTheme="minorHAnsi" w:hAnsiTheme="minorHAnsi" w:cstheme="minorBidi"/>
          <w:b/>
          <w:bCs/>
        </w:rPr>
        <w:lastRenderedPageBreak/>
        <w:t xml:space="preserve">Property Management </w:t>
      </w:r>
      <w:r w:rsidR="6F00787D" w:rsidRPr="00751040">
        <w:rPr>
          <w:rFonts w:asciiTheme="minorHAnsi" w:hAnsiTheme="minorHAnsi" w:cstheme="minorBidi"/>
          <w:b/>
          <w:bCs/>
        </w:rPr>
        <w:t xml:space="preserve"> </w:t>
      </w:r>
      <w:r w:rsidR="5B144D4F" w:rsidRPr="00751040">
        <w:rPr>
          <w:rFonts w:asciiTheme="minorHAnsi" w:hAnsiTheme="minorHAnsi" w:cstheme="minorBidi"/>
          <w:b/>
          <w:bCs/>
        </w:rPr>
        <w:t xml:space="preserve">was last reviewed in PY20 and therefore </w:t>
      </w:r>
      <w:r w:rsidR="6F00787D" w:rsidRPr="00751040">
        <w:rPr>
          <w:rFonts w:asciiTheme="minorHAnsi" w:hAnsiTheme="minorHAnsi" w:cstheme="minorBidi"/>
          <w:b/>
          <w:bCs/>
        </w:rPr>
        <w:t>will be subject to review as part of the PY2</w:t>
      </w:r>
      <w:r w:rsidR="7B025CD0" w:rsidRPr="00751040">
        <w:rPr>
          <w:rFonts w:asciiTheme="minorHAnsi" w:hAnsiTheme="minorHAnsi" w:cstheme="minorBidi"/>
          <w:b/>
          <w:bCs/>
        </w:rPr>
        <w:t>2</w:t>
      </w:r>
      <w:r w:rsidR="6F00787D" w:rsidRPr="00751040">
        <w:rPr>
          <w:rFonts w:asciiTheme="minorHAnsi" w:hAnsiTheme="minorHAnsi" w:cstheme="minorBidi"/>
          <w:b/>
          <w:bCs/>
        </w:rPr>
        <w:t xml:space="preserve"> </w:t>
      </w:r>
      <w:r w:rsidR="68F966C4" w:rsidRPr="00751040">
        <w:rPr>
          <w:rFonts w:asciiTheme="minorHAnsi" w:hAnsiTheme="minorHAnsi" w:cstheme="minorBidi"/>
          <w:b/>
          <w:bCs/>
        </w:rPr>
        <w:t xml:space="preserve">consolidated </w:t>
      </w:r>
      <w:r w:rsidR="6F00787D" w:rsidRPr="00751040">
        <w:rPr>
          <w:rFonts w:asciiTheme="minorHAnsi" w:hAnsiTheme="minorHAnsi" w:cstheme="minorBidi"/>
          <w:b/>
          <w:bCs/>
        </w:rPr>
        <w:t xml:space="preserve">annual fiscal review. </w:t>
      </w:r>
    </w:p>
    <w:p w14:paraId="53C2A29A" w14:textId="1E4F0548" w:rsidR="00107DA4" w:rsidRPr="00751040" w:rsidRDefault="592E5CDD" w:rsidP="5365E7F4">
      <w:pPr>
        <w:pStyle w:val="ListParagraph"/>
        <w:numPr>
          <w:ilvl w:val="0"/>
          <w:numId w:val="45"/>
        </w:numPr>
        <w:rPr>
          <w:rFonts w:asciiTheme="minorHAnsi" w:eastAsiaTheme="minorEastAsia" w:hAnsiTheme="minorHAnsi" w:cstheme="minorBidi"/>
          <w:b/>
        </w:rPr>
      </w:pPr>
      <w:r w:rsidRPr="00751040">
        <w:rPr>
          <w:rFonts w:asciiTheme="minorHAnsi" w:hAnsiTheme="minorHAnsi" w:cstheme="minorBidi"/>
          <w:b/>
          <w:bCs/>
        </w:rPr>
        <w:t xml:space="preserve">Procurement was last reviewed in PY20 and </w:t>
      </w:r>
      <w:r w:rsidR="000106ED" w:rsidRPr="00751040">
        <w:rPr>
          <w:rFonts w:asciiTheme="minorHAnsi" w:hAnsiTheme="minorHAnsi" w:cstheme="minorBidi"/>
          <w:b/>
          <w:bCs/>
        </w:rPr>
        <w:t>PY21 and</w:t>
      </w:r>
      <w:r w:rsidRPr="00751040">
        <w:rPr>
          <w:rFonts w:asciiTheme="minorHAnsi" w:hAnsiTheme="minorHAnsi" w:cstheme="minorBidi"/>
          <w:b/>
          <w:bCs/>
        </w:rPr>
        <w:t xml:space="preserve"> is </w:t>
      </w:r>
      <w:r w:rsidRPr="00751040">
        <w:rPr>
          <w:rFonts w:asciiTheme="minorHAnsi" w:hAnsiTheme="minorHAnsi" w:cstheme="minorBidi"/>
          <w:b/>
          <w:bCs/>
          <w:u w:val="single"/>
        </w:rPr>
        <w:t>not</w:t>
      </w:r>
      <w:r w:rsidRPr="00751040">
        <w:rPr>
          <w:rFonts w:asciiTheme="minorHAnsi" w:hAnsiTheme="minorHAnsi" w:cstheme="minorBidi"/>
          <w:b/>
          <w:bCs/>
        </w:rPr>
        <w:t xml:space="preserve"> subject for review during the PY22</w:t>
      </w:r>
      <w:r w:rsidR="081D4493" w:rsidRPr="00751040">
        <w:rPr>
          <w:rFonts w:asciiTheme="minorHAnsi" w:hAnsiTheme="minorHAnsi" w:cstheme="minorBidi"/>
          <w:b/>
          <w:bCs/>
        </w:rPr>
        <w:t xml:space="preserve"> c</w:t>
      </w:r>
      <w:r w:rsidRPr="00751040">
        <w:rPr>
          <w:rFonts w:asciiTheme="minorHAnsi" w:hAnsiTheme="minorHAnsi" w:cstheme="minorBidi"/>
          <w:b/>
          <w:bCs/>
        </w:rPr>
        <w:t>onsolidated annual fiscal revie</w:t>
      </w:r>
      <w:r w:rsidR="6EA6701A" w:rsidRPr="00751040">
        <w:rPr>
          <w:rFonts w:asciiTheme="minorHAnsi" w:hAnsiTheme="minorHAnsi" w:cstheme="minorBidi"/>
          <w:b/>
          <w:bCs/>
        </w:rPr>
        <w:t>w</w:t>
      </w:r>
      <w:r w:rsidR="09B14EEC" w:rsidRPr="00751040">
        <w:rPr>
          <w:rFonts w:asciiTheme="minorHAnsi" w:hAnsiTheme="minorHAnsi" w:cstheme="minorBidi"/>
          <w:b/>
          <w:bCs/>
        </w:rPr>
        <w:t>.</w:t>
      </w:r>
    </w:p>
    <w:p w14:paraId="4A9A3660" w14:textId="77777777" w:rsidR="00DC6D54" w:rsidRPr="00751040" w:rsidRDefault="00D32829" w:rsidP="006759D9">
      <w:pPr>
        <w:pStyle w:val="ListParagraph"/>
        <w:numPr>
          <w:ilvl w:val="0"/>
          <w:numId w:val="37"/>
        </w:numPr>
        <w:rPr>
          <w:rFonts w:asciiTheme="minorHAnsi" w:eastAsiaTheme="minorEastAsia" w:hAnsiTheme="minorHAnsi" w:cstheme="minorBidi"/>
        </w:rPr>
      </w:pPr>
      <w:r w:rsidRPr="00751040">
        <w:rPr>
          <w:rFonts w:asciiTheme="minorHAnsi" w:hAnsiTheme="minorHAnsi" w:cstheme="minorBidi"/>
        </w:rPr>
        <w:t xml:space="preserve">Additional </w:t>
      </w:r>
      <w:r w:rsidR="00231368" w:rsidRPr="00751040">
        <w:rPr>
          <w:rFonts w:asciiTheme="minorHAnsi" w:hAnsiTheme="minorHAnsi" w:cstheme="minorBidi"/>
        </w:rPr>
        <w:t xml:space="preserve">ETA </w:t>
      </w:r>
      <w:r w:rsidRPr="00751040">
        <w:rPr>
          <w:rFonts w:asciiTheme="minorHAnsi" w:hAnsiTheme="minorHAnsi" w:cstheme="minorBidi"/>
        </w:rPr>
        <w:t xml:space="preserve">grant awards received by the LWDA will be </w:t>
      </w:r>
      <w:r w:rsidR="00D1789C" w:rsidRPr="00751040">
        <w:rPr>
          <w:rFonts w:asciiTheme="minorHAnsi" w:hAnsiTheme="minorHAnsi" w:cstheme="minorBidi"/>
        </w:rPr>
        <w:t>included</w:t>
      </w:r>
      <w:r w:rsidRPr="00751040">
        <w:rPr>
          <w:rFonts w:asciiTheme="minorHAnsi" w:hAnsiTheme="minorHAnsi" w:cstheme="minorBidi"/>
        </w:rPr>
        <w:t xml:space="preserve"> within the </w:t>
      </w:r>
      <w:r w:rsidR="5CAD2894" w:rsidRPr="00751040">
        <w:rPr>
          <w:rFonts w:asciiTheme="minorHAnsi" w:hAnsiTheme="minorHAnsi" w:cstheme="minorBidi"/>
        </w:rPr>
        <w:t xml:space="preserve">consolidated </w:t>
      </w:r>
      <w:r w:rsidRPr="00751040">
        <w:rPr>
          <w:rFonts w:asciiTheme="minorHAnsi" w:hAnsiTheme="minorHAnsi" w:cstheme="minorBidi"/>
        </w:rPr>
        <w:t xml:space="preserve">annual fiscal </w:t>
      </w:r>
      <w:r w:rsidR="006808C1" w:rsidRPr="00751040">
        <w:rPr>
          <w:rFonts w:asciiTheme="minorHAnsi" w:hAnsiTheme="minorHAnsi" w:cstheme="minorBidi"/>
        </w:rPr>
        <w:t>review</w:t>
      </w:r>
      <w:r w:rsidR="005E4E50" w:rsidRPr="00751040">
        <w:rPr>
          <w:rFonts w:asciiTheme="minorHAnsi" w:hAnsiTheme="minorHAnsi" w:cstheme="minorBidi"/>
        </w:rPr>
        <w:t xml:space="preserve"> through detail</w:t>
      </w:r>
      <w:r w:rsidR="00C34A8B" w:rsidRPr="00751040">
        <w:rPr>
          <w:rFonts w:asciiTheme="minorHAnsi" w:hAnsiTheme="minorHAnsi" w:cstheme="minorBidi"/>
        </w:rPr>
        <w:t>ed</w:t>
      </w:r>
      <w:r w:rsidR="005E4E50" w:rsidRPr="00751040">
        <w:rPr>
          <w:rFonts w:asciiTheme="minorHAnsi" w:hAnsiTheme="minorHAnsi" w:cstheme="minorBidi"/>
        </w:rPr>
        <w:t xml:space="preserve"> </w:t>
      </w:r>
      <w:r w:rsidR="00FB13FA" w:rsidRPr="00751040">
        <w:rPr>
          <w:rFonts w:asciiTheme="minorHAnsi" w:hAnsiTheme="minorHAnsi" w:cstheme="minorBidi"/>
        </w:rPr>
        <w:t xml:space="preserve">expenditure </w:t>
      </w:r>
      <w:r w:rsidR="005E4E50" w:rsidRPr="00751040">
        <w:rPr>
          <w:rFonts w:asciiTheme="minorHAnsi" w:hAnsiTheme="minorHAnsi" w:cstheme="minorBidi"/>
        </w:rPr>
        <w:t>testing selection</w:t>
      </w:r>
      <w:r w:rsidR="00D1789C" w:rsidRPr="00751040">
        <w:rPr>
          <w:rFonts w:asciiTheme="minorHAnsi" w:hAnsiTheme="minorHAnsi" w:cstheme="minorBidi"/>
        </w:rPr>
        <w:t>s</w:t>
      </w:r>
      <w:r w:rsidR="005E4E50" w:rsidRPr="00751040">
        <w:rPr>
          <w:rFonts w:asciiTheme="minorHAnsi" w:hAnsiTheme="minorHAnsi" w:cstheme="minorBidi"/>
        </w:rPr>
        <w:t xml:space="preserve"> and </w:t>
      </w:r>
      <w:r w:rsidR="00D1789C" w:rsidRPr="00751040">
        <w:rPr>
          <w:rFonts w:asciiTheme="minorHAnsi" w:hAnsiTheme="minorHAnsi" w:cstheme="minorBidi"/>
        </w:rPr>
        <w:t>C</w:t>
      </w:r>
      <w:r w:rsidR="005E4E50" w:rsidRPr="00751040">
        <w:rPr>
          <w:rFonts w:asciiTheme="minorHAnsi" w:hAnsiTheme="minorHAnsi" w:cstheme="minorBidi"/>
        </w:rPr>
        <w:t>loseout</w:t>
      </w:r>
      <w:r w:rsidR="00D1789C" w:rsidRPr="00751040">
        <w:rPr>
          <w:rFonts w:asciiTheme="minorHAnsi" w:hAnsiTheme="minorHAnsi" w:cstheme="minorBidi"/>
        </w:rPr>
        <w:t xml:space="preserve"> </w:t>
      </w:r>
      <w:r w:rsidR="00C17FB5" w:rsidRPr="00751040">
        <w:rPr>
          <w:rFonts w:asciiTheme="minorHAnsi" w:hAnsiTheme="minorHAnsi" w:cstheme="minorBidi"/>
        </w:rPr>
        <w:t>reviews when</w:t>
      </w:r>
      <w:r w:rsidR="005E4E50" w:rsidRPr="00751040">
        <w:rPr>
          <w:rFonts w:asciiTheme="minorHAnsi" w:hAnsiTheme="minorHAnsi" w:cstheme="minorBidi"/>
        </w:rPr>
        <w:t xml:space="preserve"> the period of performance of the award ends within</w:t>
      </w:r>
      <w:r w:rsidR="009F0241" w:rsidRPr="00751040">
        <w:rPr>
          <w:rFonts w:asciiTheme="minorHAnsi" w:hAnsiTheme="minorHAnsi" w:cstheme="minorBidi"/>
        </w:rPr>
        <w:t xml:space="preserve"> the annual fiscal review period.</w:t>
      </w:r>
    </w:p>
    <w:p w14:paraId="721A5B1C" w14:textId="461F92B3" w:rsidR="00C864C1" w:rsidRPr="00751040" w:rsidRDefault="00C9406B" w:rsidP="005E1F59">
      <w:pPr>
        <w:pStyle w:val="ListParagraph"/>
        <w:numPr>
          <w:ilvl w:val="1"/>
          <w:numId w:val="37"/>
        </w:numPr>
        <w:rPr>
          <w:rFonts w:asciiTheme="minorHAnsi" w:eastAsiaTheme="minorEastAsia" w:hAnsiTheme="minorHAnsi" w:cstheme="minorBidi"/>
        </w:rPr>
      </w:pPr>
      <w:r w:rsidRPr="00751040">
        <w:rPr>
          <w:rFonts w:asciiTheme="minorHAnsi" w:hAnsiTheme="minorHAnsi" w:cstheme="minorBidi"/>
        </w:rPr>
        <w:t xml:space="preserve">The monitor must ensure </w:t>
      </w:r>
      <w:r w:rsidR="001A6AC8" w:rsidRPr="00751040">
        <w:rPr>
          <w:rFonts w:asciiTheme="minorHAnsi" w:hAnsiTheme="minorHAnsi" w:cstheme="minorBidi"/>
        </w:rPr>
        <w:t>sampl</w:t>
      </w:r>
      <w:r w:rsidR="00DC6D54" w:rsidRPr="00751040">
        <w:rPr>
          <w:rFonts w:asciiTheme="minorHAnsi" w:hAnsiTheme="minorHAnsi" w:cstheme="minorBidi"/>
        </w:rPr>
        <w:t>ing</w:t>
      </w:r>
      <w:r w:rsidR="001A6AC8" w:rsidRPr="00751040">
        <w:rPr>
          <w:rFonts w:asciiTheme="minorHAnsi" w:hAnsiTheme="minorHAnsi" w:cstheme="minorBidi"/>
        </w:rPr>
        <w:t xml:space="preserve"> is representative of all ETA grant awards subject to monitoring</w:t>
      </w:r>
      <w:r w:rsidR="005E6233" w:rsidRPr="00751040">
        <w:rPr>
          <w:rFonts w:asciiTheme="minorHAnsi" w:hAnsiTheme="minorHAnsi" w:cstheme="minorBidi"/>
        </w:rPr>
        <w:t xml:space="preserve"> in program year under review</w:t>
      </w:r>
      <w:r w:rsidR="001A6AC8" w:rsidRPr="00751040">
        <w:rPr>
          <w:rFonts w:asciiTheme="minorHAnsi" w:hAnsiTheme="minorHAnsi" w:cstheme="minorBidi"/>
        </w:rPr>
        <w:t xml:space="preserve">.  If the sample quarter chosen does not contain ETA grant award </w:t>
      </w:r>
      <w:r w:rsidR="00C42FC9" w:rsidRPr="00751040">
        <w:rPr>
          <w:rFonts w:asciiTheme="minorHAnsi" w:hAnsiTheme="minorHAnsi" w:cstheme="minorBidi"/>
        </w:rPr>
        <w:t>expenditures</w:t>
      </w:r>
      <w:r w:rsidR="001A6AC8" w:rsidRPr="00751040">
        <w:rPr>
          <w:rFonts w:asciiTheme="minorHAnsi" w:hAnsiTheme="minorHAnsi" w:cstheme="minorBidi"/>
        </w:rPr>
        <w:t xml:space="preserve"> </w:t>
      </w:r>
      <w:r w:rsidR="00F93A6B">
        <w:rPr>
          <w:rFonts w:asciiTheme="minorHAnsi" w:hAnsiTheme="minorHAnsi" w:cstheme="minorBidi"/>
        </w:rPr>
        <w:t>that</w:t>
      </w:r>
      <w:r w:rsidR="001A6AC8" w:rsidRPr="00751040">
        <w:rPr>
          <w:rFonts w:asciiTheme="minorHAnsi" w:hAnsiTheme="minorHAnsi" w:cstheme="minorBidi"/>
        </w:rPr>
        <w:t xml:space="preserve"> are subject to review</w:t>
      </w:r>
      <w:r w:rsidR="00845845" w:rsidRPr="00751040">
        <w:rPr>
          <w:rFonts w:asciiTheme="minorHAnsi" w:hAnsiTheme="minorHAnsi" w:cstheme="minorBidi"/>
        </w:rPr>
        <w:t>, the monitor</w:t>
      </w:r>
      <w:r w:rsidR="002D76FF" w:rsidRPr="00751040">
        <w:rPr>
          <w:rFonts w:asciiTheme="minorHAnsi" w:hAnsiTheme="minorHAnsi" w:cstheme="minorBidi"/>
        </w:rPr>
        <w:t xml:space="preserve"> </w:t>
      </w:r>
      <w:r w:rsidR="00DC6D54" w:rsidRPr="00751040">
        <w:rPr>
          <w:rFonts w:asciiTheme="minorHAnsi" w:hAnsiTheme="minorHAnsi" w:cstheme="minorBidi"/>
        </w:rPr>
        <w:t xml:space="preserve">must </w:t>
      </w:r>
      <w:r w:rsidR="002D76FF" w:rsidRPr="00751040">
        <w:rPr>
          <w:rFonts w:asciiTheme="minorHAnsi" w:hAnsiTheme="minorHAnsi" w:cstheme="minorBidi"/>
        </w:rPr>
        <w:t>evaluate if there was significant spending</w:t>
      </w:r>
      <w:r w:rsidR="00AE24A7" w:rsidRPr="00751040">
        <w:rPr>
          <w:rFonts w:asciiTheme="minorHAnsi" w:hAnsiTheme="minorHAnsi" w:cstheme="minorBidi"/>
        </w:rPr>
        <w:t xml:space="preserve"> occurring during the review period for </w:t>
      </w:r>
      <w:r w:rsidR="00DC6D54" w:rsidRPr="00751040">
        <w:rPr>
          <w:rFonts w:asciiTheme="minorHAnsi" w:hAnsiTheme="minorHAnsi" w:cstheme="minorBidi"/>
        </w:rPr>
        <w:t>the</w:t>
      </w:r>
      <w:r w:rsidR="00AE24A7" w:rsidRPr="00751040">
        <w:rPr>
          <w:rFonts w:asciiTheme="minorHAnsi" w:hAnsiTheme="minorHAnsi" w:cstheme="minorBidi"/>
        </w:rPr>
        <w:t xml:space="preserve"> additional ETA grant awards</w:t>
      </w:r>
      <w:r w:rsidR="00C42FC9" w:rsidRPr="00751040">
        <w:rPr>
          <w:rFonts w:asciiTheme="minorHAnsi" w:hAnsiTheme="minorHAnsi" w:cstheme="minorBidi"/>
        </w:rPr>
        <w:t xml:space="preserve">.  </w:t>
      </w:r>
      <w:r w:rsidR="00C864C1" w:rsidRPr="00751040">
        <w:rPr>
          <w:rFonts w:asciiTheme="minorHAnsi" w:hAnsiTheme="minorHAnsi" w:cstheme="minorBidi"/>
          <w:b/>
          <w:bCs/>
        </w:rPr>
        <w:t>For the purposes of setting a consistent measure of significance regarding spending in this guide, “significant spending” is represented by expenses incurred during the twelve months of the program year under review, totaling 10% of the grant award NOA, or $10,000, whichever is less.</w:t>
      </w:r>
    </w:p>
    <w:p w14:paraId="27C71B22" w14:textId="444BC5ED" w:rsidR="00D32829" w:rsidRPr="00751040" w:rsidRDefault="00C42FC9" w:rsidP="005E1F59">
      <w:pPr>
        <w:pStyle w:val="ListParagraph"/>
        <w:numPr>
          <w:ilvl w:val="1"/>
          <w:numId w:val="37"/>
        </w:numPr>
        <w:rPr>
          <w:rFonts w:asciiTheme="minorHAnsi" w:eastAsiaTheme="minorEastAsia" w:hAnsiTheme="minorHAnsi" w:cstheme="minorBidi"/>
        </w:rPr>
      </w:pPr>
      <w:r w:rsidRPr="00751040">
        <w:rPr>
          <w:rFonts w:asciiTheme="minorHAnsi" w:hAnsiTheme="minorHAnsi" w:cstheme="minorBidi"/>
        </w:rPr>
        <w:t xml:space="preserve">If it is concluded that significant ETA grant award spending occurred during the program year, but </w:t>
      </w:r>
      <w:r w:rsidR="00D647FB" w:rsidRPr="00751040">
        <w:rPr>
          <w:rFonts w:asciiTheme="minorHAnsi" w:hAnsiTheme="minorHAnsi" w:cstheme="minorBidi"/>
        </w:rPr>
        <w:t>spending was not captured in the sample quarter, the monitor must perform s</w:t>
      </w:r>
      <w:r w:rsidR="00086006" w:rsidRPr="00751040">
        <w:rPr>
          <w:rFonts w:asciiTheme="minorHAnsi" w:hAnsiTheme="minorHAnsi" w:cstheme="minorBidi"/>
        </w:rPr>
        <w:t xml:space="preserve">ampling </w:t>
      </w:r>
      <w:r w:rsidR="00D647FB" w:rsidRPr="00751040">
        <w:rPr>
          <w:rFonts w:asciiTheme="minorHAnsi" w:hAnsiTheme="minorHAnsi" w:cstheme="minorBidi"/>
        </w:rPr>
        <w:t>for the</w:t>
      </w:r>
      <w:r w:rsidR="005B58CF" w:rsidRPr="00751040">
        <w:rPr>
          <w:rFonts w:asciiTheme="minorHAnsi" w:hAnsiTheme="minorHAnsi" w:cstheme="minorBidi"/>
        </w:rPr>
        <w:t xml:space="preserve">se ETA grant awards </w:t>
      </w:r>
      <w:r w:rsidR="00086006" w:rsidRPr="00751040">
        <w:rPr>
          <w:rFonts w:asciiTheme="minorHAnsi" w:hAnsiTheme="minorHAnsi" w:cstheme="minorBidi"/>
        </w:rPr>
        <w:t>outside of the sample quarter</w:t>
      </w:r>
      <w:r w:rsidR="007919BC" w:rsidRPr="00751040">
        <w:rPr>
          <w:rFonts w:asciiTheme="minorHAnsi" w:hAnsiTheme="minorHAnsi" w:cstheme="minorBidi"/>
        </w:rPr>
        <w:t xml:space="preserve">.  </w:t>
      </w:r>
      <w:r w:rsidR="00032389" w:rsidRPr="00751040">
        <w:rPr>
          <w:rFonts w:asciiTheme="minorHAnsi" w:hAnsiTheme="minorHAnsi" w:cstheme="minorBidi"/>
        </w:rPr>
        <w:t>It is suggested the monitor review monthly desk reviews to understand wh</w:t>
      </w:r>
      <w:r w:rsidR="009F7C5C" w:rsidRPr="00751040">
        <w:rPr>
          <w:rFonts w:asciiTheme="minorHAnsi" w:hAnsiTheme="minorHAnsi" w:cstheme="minorBidi"/>
        </w:rPr>
        <w:t xml:space="preserve">at months </w:t>
      </w:r>
      <w:r w:rsidR="007919BC" w:rsidRPr="00751040">
        <w:rPr>
          <w:rFonts w:asciiTheme="minorHAnsi" w:hAnsiTheme="minorHAnsi" w:cstheme="minorBidi"/>
        </w:rPr>
        <w:t xml:space="preserve">ETA </w:t>
      </w:r>
      <w:r w:rsidR="009F7C5C" w:rsidRPr="00751040">
        <w:rPr>
          <w:rFonts w:asciiTheme="minorHAnsi" w:hAnsiTheme="minorHAnsi" w:cstheme="minorBidi"/>
        </w:rPr>
        <w:t xml:space="preserve">grant spending occurred to </w:t>
      </w:r>
      <w:r w:rsidR="009A506D" w:rsidRPr="00751040">
        <w:rPr>
          <w:rFonts w:asciiTheme="minorHAnsi" w:hAnsiTheme="minorHAnsi" w:cstheme="minorBidi"/>
        </w:rPr>
        <w:t>guide sample selecti</w:t>
      </w:r>
      <w:r w:rsidR="005B58CF" w:rsidRPr="00751040">
        <w:rPr>
          <w:rFonts w:asciiTheme="minorHAnsi" w:hAnsiTheme="minorHAnsi" w:cstheme="minorBidi"/>
        </w:rPr>
        <w:t>on.</w:t>
      </w:r>
    </w:p>
    <w:p w14:paraId="256B66BA" w14:textId="77777777" w:rsidR="009F0241" w:rsidRPr="00751040" w:rsidRDefault="009F0241" w:rsidP="00065E4C">
      <w:pPr>
        <w:pStyle w:val="ListParagraph"/>
        <w:rPr>
          <w:rFonts w:asciiTheme="minorHAnsi" w:hAnsiTheme="minorHAnsi" w:cstheme="minorHAnsi"/>
        </w:rPr>
      </w:pPr>
    </w:p>
    <w:p w14:paraId="22B4C1B2" w14:textId="2E741C6E" w:rsidR="00480BAB" w:rsidRPr="009107B8" w:rsidRDefault="539A6641"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 xml:space="preserve">Review </w:t>
      </w:r>
      <w:r w:rsidR="5783550B" w:rsidRPr="009107B8">
        <w:rPr>
          <w:rFonts w:asciiTheme="minorHAnsi" w:hAnsiTheme="minorHAnsi" w:cstheme="minorHAnsi"/>
          <w:b/>
          <w:sz w:val="22"/>
          <w:szCs w:val="22"/>
        </w:rPr>
        <w:t>Period</w:t>
      </w:r>
    </w:p>
    <w:p w14:paraId="38975F9B" w14:textId="33D8E422" w:rsidR="003B6BA0" w:rsidRPr="00751040" w:rsidRDefault="0E954A21" w:rsidP="4C43CB46">
      <w:pPr>
        <w:rPr>
          <w:rFonts w:asciiTheme="minorHAnsi" w:hAnsiTheme="minorHAnsi" w:cstheme="minorBidi"/>
          <w:sz w:val="22"/>
          <w:szCs w:val="22"/>
        </w:rPr>
      </w:pPr>
      <w:r w:rsidRPr="00751040">
        <w:rPr>
          <w:rFonts w:asciiTheme="minorHAnsi" w:hAnsiTheme="minorHAnsi" w:cstheme="minorBidi"/>
          <w:sz w:val="22"/>
          <w:szCs w:val="22"/>
        </w:rPr>
        <w:t xml:space="preserve">The Consolidated </w:t>
      </w:r>
      <w:r w:rsidR="63A197CC" w:rsidRPr="00751040">
        <w:rPr>
          <w:rFonts w:asciiTheme="minorHAnsi" w:hAnsiTheme="minorHAnsi" w:cstheme="minorBidi"/>
          <w:sz w:val="22"/>
          <w:szCs w:val="22"/>
        </w:rPr>
        <w:t xml:space="preserve">Annual </w:t>
      </w:r>
      <w:r w:rsidR="771A3614" w:rsidRPr="00751040">
        <w:rPr>
          <w:rFonts w:asciiTheme="minorHAnsi" w:hAnsiTheme="minorHAnsi" w:cstheme="minorBidi"/>
          <w:sz w:val="22"/>
          <w:szCs w:val="22"/>
        </w:rPr>
        <w:t>Fiscal R</w:t>
      </w:r>
      <w:r w:rsidR="63A197CC" w:rsidRPr="00751040">
        <w:rPr>
          <w:rFonts w:asciiTheme="minorHAnsi" w:hAnsiTheme="minorHAnsi" w:cstheme="minorBidi"/>
          <w:sz w:val="22"/>
          <w:szCs w:val="22"/>
        </w:rPr>
        <w:t>eview period covers all program activities incurred from July to June.  PY2</w:t>
      </w:r>
      <w:r w:rsidR="428055DE" w:rsidRPr="00751040">
        <w:rPr>
          <w:rFonts w:asciiTheme="minorHAnsi" w:hAnsiTheme="minorHAnsi" w:cstheme="minorBidi"/>
          <w:sz w:val="22"/>
          <w:szCs w:val="22"/>
        </w:rPr>
        <w:t>2</w:t>
      </w:r>
      <w:r w:rsidR="63A197CC" w:rsidRPr="00751040">
        <w:rPr>
          <w:rFonts w:asciiTheme="minorHAnsi" w:hAnsiTheme="minorHAnsi" w:cstheme="minorBidi"/>
          <w:sz w:val="22"/>
          <w:szCs w:val="22"/>
        </w:rPr>
        <w:t xml:space="preserve"> review will cover activities incurred from July 1, </w:t>
      </w:r>
      <w:r w:rsidR="43E75DD0" w:rsidRPr="00751040">
        <w:rPr>
          <w:rFonts w:asciiTheme="minorHAnsi" w:hAnsiTheme="minorHAnsi" w:cstheme="minorBidi"/>
          <w:sz w:val="22"/>
          <w:szCs w:val="22"/>
        </w:rPr>
        <w:t>202</w:t>
      </w:r>
      <w:r w:rsidR="2FB57BB6" w:rsidRPr="00751040">
        <w:rPr>
          <w:rFonts w:asciiTheme="minorHAnsi" w:hAnsiTheme="minorHAnsi" w:cstheme="minorBidi"/>
          <w:sz w:val="22"/>
          <w:szCs w:val="22"/>
        </w:rPr>
        <w:t>2</w:t>
      </w:r>
      <w:r w:rsidR="43E75DD0" w:rsidRPr="00751040">
        <w:rPr>
          <w:rFonts w:asciiTheme="minorHAnsi" w:hAnsiTheme="minorHAnsi" w:cstheme="minorBidi"/>
          <w:sz w:val="22"/>
          <w:szCs w:val="22"/>
        </w:rPr>
        <w:t>,</w:t>
      </w:r>
      <w:r w:rsidR="63A197CC" w:rsidRPr="00751040">
        <w:rPr>
          <w:rFonts w:asciiTheme="minorHAnsi" w:hAnsiTheme="minorHAnsi" w:cstheme="minorBidi"/>
          <w:sz w:val="22"/>
          <w:szCs w:val="22"/>
        </w:rPr>
        <w:t xml:space="preserve"> to June 30, 202</w:t>
      </w:r>
      <w:r w:rsidR="5579D799" w:rsidRPr="00751040">
        <w:rPr>
          <w:rFonts w:asciiTheme="minorHAnsi" w:hAnsiTheme="minorHAnsi" w:cstheme="minorBidi"/>
          <w:sz w:val="22"/>
          <w:szCs w:val="22"/>
        </w:rPr>
        <w:t>3</w:t>
      </w:r>
      <w:r w:rsidR="63A197CC" w:rsidRPr="00751040">
        <w:rPr>
          <w:rFonts w:asciiTheme="minorHAnsi" w:hAnsiTheme="minorHAnsi" w:cstheme="minorBidi"/>
          <w:sz w:val="22"/>
          <w:szCs w:val="22"/>
        </w:rPr>
        <w:t>.</w:t>
      </w:r>
      <w:r w:rsidR="1FE93C5E" w:rsidRPr="00751040">
        <w:rPr>
          <w:rFonts w:asciiTheme="minorHAnsi" w:hAnsiTheme="minorHAnsi" w:cstheme="minorBidi"/>
          <w:sz w:val="22"/>
          <w:szCs w:val="22"/>
        </w:rPr>
        <w:t xml:space="preserve">  </w:t>
      </w:r>
      <w:r w:rsidR="2FE1A3F3" w:rsidRPr="00751040">
        <w:rPr>
          <w:rFonts w:asciiTheme="minorHAnsi" w:hAnsiTheme="minorHAnsi" w:cstheme="minorBidi"/>
          <w:sz w:val="22"/>
          <w:szCs w:val="22"/>
        </w:rPr>
        <w:t>C</w:t>
      </w:r>
      <w:r w:rsidR="1FE93C5E" w:rsidRPr="00751040">
        <w:rPr>
          <w:rFonts w:asciiTheme="minorHAnsi" w:hAnsiTheme="minorHAnsi" w:cstheme="minorBidi"/>
          <w:sz w:val="22"/>
          <w:szCs w:val="22"/>
        </w:rPr>
        <w:t xml:space="preserve">onsideration must be given to the </w:t>
      </w:r>
      <w:r w:rsidR="742629A5" w:rsidRPr="00751040">
        <w:rPr>
          <w:rFonts w:asciiTheme="minorHAnsi" w:hAnsiTheme="minorHAnsi" w:cstheme="minorBidi"/>
          <w:sz w:val="22"/>
          <w:szCs w:val="22"/>
        </w:rPr>
        <w:t xml:space="preserve">required </w:t>
      </w:r>
      <w:r w:rsidR="6219BC90" w:rsidRPr="00751040">
        <w:rPr>
          <w:rFonts w:asciiTheme="minorHAnsi" w:hAnsiTheme="minorHAnsi" w:cstheme="minorBidi"/>
          <w:sz w:val="22"/>
          <w:szCs w:val="22"/>
        </w:rPr>
        <w:t>biennial monitoring frequency for Property Management and Procurement</w:t>
      </w:r>
      <w:r w:rsidR="0F9AAAAB" w:rsidRPr="00751040">
        <w:rPr>
          <w:rFonts w:asciiTheme="minorHAnsi" w:hAnsiTheme="minorHAnsi" w:cstheme="minorBidi"/>
          <w:sz w:val="22"/>
          <w:szCs w:val="22"/>
        </w:rPr>
        <w:t xml:space="preserve"> reviews</w:t>
      </w:r>
      <w:r w:rsidR="30010D1A" w:rsidRPr="00751040">
        <w:rPr>
          <w:rFonts w:asciiTheme="minorHAnsi" w:hAnsiTheme="minorHAnsi" w:cstheme="minorBidi"/>
          <w:sz w:val="22"/>
          <w:szCs w:val="22"/>
        </w:rPr>
        <w:t>.</w:t>
      </w:r>
      <w:r w:rsidR="66F0BD37" w:rsidRPr="00751040">
        <w:rPr>
          <w:rFonts w:asciiTheme="minorHAnsi" w:hAnsiTheme="minorHAnsi" w:cstheme="minorBidi"/>
          <w:sz w:val="22"/>
          <w:szCs w:val="22"/>
        </w:rPr>
        <w:t xml:space="preserve">  </w:t>
      </w:r>
      <w:r w:rsidR="30010D1A" w:rsidRPr="00751040">
        <w:rPr>
          <w:rFonts w:asciiTheme="minorHAnsi" w:hAnsiTheme="minorHAnsi" w:cstheme="minorBidi"/>
          <w:sz w:val="22"/>
          <w:szCs w:val="22"/>
        </w:rPr>
        <w:t>The monitor must identify the most recent review pe</w:t>
      </w:r>
      <w:r w:rsidR="79491F0A" w:rsidRPr="00751040">
        <w:rPr>
          <w:rFonts w:asciiTheme="minorHAnsi" w:hAnsiTheme="minorHAnsi" w:cstheme="minorBidi"/>
          <w:sz w:val="22"/>
          <w:szCs w:val="22"/>
        </w:rPr>
        <w:t xml:space="preserve">riod </w:t>
      </w:r>
      <w:r w:rsidR="5E867BCB" w:rsidRPr="00751040">
        <w:rPr>
          <w:rFonts w:asciiTheme="minorHAnsi" w:hAnsiTheme="minorHAnsi" w:cstheme="minorBidi"/>
          <w:sz w:val="22"/>
          <w:szCs w:val="22"/>
        </w:rPr>
        <w:t xml:space="preserve">completed </w:t>
      </w:r>
      <w:r w:rsidR="79491F0A" w:rsidRPr="00751040">
        <w:rPr>
          <w:rFonts w:asciiTheme="minorHAnsi" w:hAnsiTheme="minorHAnsi" w:cstheme="minorBidi"/>
          <w:sz w:val="22"/>
          <w:szCs w:val="22"/>
        </w:rPr>
        <w:t>for Property Management as well as Procurement</w:t>
      </w:r>
      <w:r w:rsidR="75043900" w:rsidRPr="00751040">
        <w:rPr>
          <w:rFonts w:asciiTheme="minorHAnsi" w:hAnsiTheme="minorHAnsi" w:cstheme="minorBidi"/>
          <w:sz w:val="22"/>
          <w:szCs w:val="22"/>
        </w:rPr>
        <w:t xml:space="preserve">.  If the Property Management and/or Procurement Review is due in the current monitoring year, your review period must encompass the prior year </w:t>
      </w:r>
      <w:r w:rsidR="50C6C347" w:rsidRPr="00751040">
        <w:rPr>
          <w:rFonts w:asciiTheme="minorHAnsi" w:hAnsiTheme="minorHAnsi" w:cstheme="minorBidi"/>
          <w:sz w:val="22"/>
          <w:szCs w:val="22"/>
        </w:rPr>
        <w:t xml:space="preserve">as well, if </w:t>
      </w:r>
      <w:r w:rsidR="75043900" w:rsidRPr="00751040">
        <w:rPr>
          <w:rFonts w:asciiTheme="minorHAnsi" w:hAnsiTheme="minorHAnsi" w:cstheme="minorBidi"/>
          <w:sz w:val="22"/>
          <w:szCs w:val="22"/>
        </w:rPr>
        <w:t xml:space="preserve">the review </w:t>
      </w:r>
      <w:r w:rsidR="59D74CCF" w:rsidRPr="00751040">
        <w:rPr>
          <w:rFonts w:asciiTheme="minorHAnsi" w:hAnsiTheme="minorHAnsi" w:cstheme="minorBidi"/>
          <w:sz w:val="22"/>
          <w:szCs w:val="22"/>
        </w:rPr>
        <w:t>w</w:t>
      </w:r>
      <w:r w:rsidR="75043900" w:rsidRPr="00751040">
        <w:rPr>
          <w:rFonts w:asciiTheme="minorHAnsi" w:hAnsiTheme="minorHAnsi" w:cstheme="minorBidi"/>
          <w:sz w:val="22"/>
          <w:szCs w:val="22"/>
        </w:rPr>
        <w:t>as not performed</w:t>
      </w:r>
      <w:r w:rsidR="20031F88" w:rsidRPr="00751040">
        <w:rPr>
          <w:rFonts w:asciiTheme="minorHAnsi" w:hAnsiTheme="minorHAnsi" w:cstheme="minorBidi"/>
          <w:sz w:val="22"/>
          <w:szCs w:val="22"/>
        </w:rPr>
        <w:t>,</w:t>
      </w:r>
      <w:r w:rsidR="75043900" w:rsidRPr="00751040">
        <w:rPr>
          <w:rFonts w:asciiTheme="minorHAnsi" w:hAnsiTheme="minorHAnsi" w:cstheme="minorBidi"/>
          <w:sz w:val="22"/>
          <w:szCs w:val="22"/>
        </w:rPr>
        <w:t xml:space="preserve"> because these</w:t>
      </w:r>
      <w:r w:rsidR="4F6C1BCA" w:rsidRPr="00751040">
        <w:rPr>
          <w:rFonts w:asciiTheme="minorHAnsi" w:hAnsiTheme="minorHAnsi" w:cstheme="minorBidi"/>
          <w:sz w:val="22"/>
          <w:szCs w:val="22"/>
        </w:rPr>
        <w:t xml:space="preserve"> reviews</w:t>
      </w:r>
      <w:r w:rsidR="75043900" w:rsidRPr="00751040">
        <w:rPr>
          <w:rFonts w:asciiTheme="minorHAnsi" w:hAnsiTheme="minorHAnsi" w:cstheme="minorBidi"/>
          <w:sz w:val="22"/>
          <w:szCs w:val="22"/>
        </w:rPr>
        <w:t xml:space="preserve"> are required to be completed biennially, as opposed to annually.</w:t>
      </w:r>
      <w:r w:rsidR="2AF8FC96" w:rsidRPr="00751040">
        <w:rPr>
          <w:rFonts w:asciiTheme="minorHAnsi" w:hAnsiTheme="minorHAnsi" w:cstheme="minorBidi"/>
          <w:sz w:val="22"/>
          <w:szCs w:val="22"/>
        </w:rPr>
        <w:t xml:space="preserve">  Monitoring review periods for each section of the Consolidated Annual Fiscal Review must occur consecutivel</w:t>
      </w:r>
      <w:r w:rsidR="09A787C7" w:rsidRPr="00751040">
        <w:rPr>
          <w:rFonts w:asciiTheme="minorHAnsi" w:hAnsiTheme="minorHAnsi" w:cstheme="minorBidi"/>
          <w:sz w:val="22"/>
          <w:szCs w:val="22"/>
        </w:rPr>
        <w:t xml:space="preserve">y, such that </w:t>
      </w:r>
      <w:r w:rsidR="52571083" w:rsidRPr="00751040">
        <w:rPr>
          <w:rFonts w:asciiTheme="minorHAnsi" w:hAnsiTheme="minorHAnsi" w:cstheme="minorBidi"/>
          <w:sz w:val="22"/>
          <w:szCs w:val="22"/>
        </w:rPr>
        <w:t xml:space="preserve">each </w:t>
      </w:r>
      <w:r w:rsidR="09A787C7" w:rsidRPr="00751040">
        <w:rPr>
          <w:rFonts w:asciiTheme="minorHAnsi" w:hAnsiTheme="minorHAnsi" w:cstheme="minorBidi"/>
          <w:sz w:val="22"/>
          <w:szCs w:val="22"/>
        </w:rPr>
        <w:t>review period</w:t>
      </w:r>
      <w:r w:rsidR="4E17BFA3" w:rsidRPr="00751040">
        <w:rPr>
          <w:rFonts w:asciiTheme="minorHAnsi" w:hAnsiTheme="minorHAnsi" w:cstheme="minorBidi"/>
          <w:sz w:val="22"/>
          <w:szCs w:val="22"/>
        </w:rPr>
        <w:t xml:space="preserve"> designated,</w:t>
      </w:r>
      <w:r w:rsidR="09A787C7" w:rsidRPr="00751040">
        <w:rPr>
          <w:rFonts w:asciiTheme="minorHAnsi" w:hAnsiTheme="minorHAnsi" w:cstheme="minorBidi"/>
          <w:sz w:val="22"/>
          <w:szCs w:val="22"/>
        </w:rPr>
        <w:t xml:space="preserve"> for each section of the review</w:t>
      </w:r>
      <w:r w:rsidR="4B25AA3F" w:rsidRPr="00751040">
        <w:rPr>
          <w:rFonts w:asciiTheme="minorHAnsi" w:hAnsiTheme="minorHAnsi" w:cstheme="minorBidi"/>
          <w:sz w:val="22"/>
          <w:szCs w:val="22"/>
        </w:rPr>
        <w:t>,</w:t>
      </w:r>
      <w:r w:rsidR="09A787C7" w:rsidRPr="00751040">
        <w:rPr>
          <w:rFonts w:asciiTheme="minorHAnsi" w:hAnsiTheme="minorHAnsi" w:cstheme="minorBidi"/>
          <w:sz w:val="22"/>
          <w:szCs w:val="22"/>
        </w:rPr>
        <w:t xml:space="preserve"> </w:t>
      </w:r>
      <w:r w:rsidR="22C9864F" w:rsidRPr="00751040">
        <w:rPr>
          <w:rFonts w:asciiTheme="minorHAnsi" w:hAnsiTheme="minorHAnsi" w:cstheme="minorBidi"/>
          <w:sz w:val="22"/>
          <w:szCs w:val="22"/>
        </w:rPr>
        <w:t>is continuous and without break or interruption</w:t>
      </w:r>
      <w:r w:rsidR="5EB879CE" w:rsidRPr="00751040">
        <w:rPr>
          <w:rFonts w:asciiTheme="minorHAnsi" w:hAnsiTheme="minorHAnsi" w:cstheme="minorBidi"/>
          <w:sz w:val="22"/>
          <w:szCs w:val="22"/>
        </w:rPr>
        <w:t>.</w:t>
      </w:r>
      <w:r w:rsidR="2AF8FC96" w:rsidRPr="00751040">
        <w:rPr>
          <w:rFonts w:asciiTheme="minorHAnsi" w:hAnsiTheme="minorHAnsi" w:cstheme="minorBidi"/>
          <w:sz w:val="22"/>
          <w:szCs w:val="22"/>
        </w:rPr>
        <w:t xml:space="preserve">  </w:t>
      </w:r>
      <w:r w:rsidR="6956FC67" w:rsidRPr="00751040">
        <w:rPr>
          <w:rFonts w:asciiTheme="minorHAnsi" w:hAnsiTheme="minorHAnsi" w:cstheme="minorBidi"/>
          <w:sz w:val="22"/>
          <w:szCs w:val="22"/>
        </w:rPr>
        <w:t xml:space="preserve">For example, if </w:t>
      </w:r>
      <w:r w:rsidR="0EB56A2F" w:rsidRPr="00751040">
        <w:rPr>
          <w:rFonts w:asciiTheme="minorHAnsi" w:hAnsiTheme="minorHAnsi" w:cstheme="minorBidi"/>
          <w:sz w:val="22"/>
          <w:szCs w:val="22"/>
        </w:rPr>
        <w:t>Property</w:t>
      </w:r>
      <w:r w:rsidR="6956FC67" w:rsidRPr="00751040">
        <w:rPr>
          <w:rFonts w:asciiTheme="minorHAnsi" w:hAnsiTheme="minorHAnsi" w:cstheme="minorBidi"/>
          <w:sz w:val="22"/>
          <w:szCs w:val="22"/>
        </w:rPr>
        <w:t xml:space="preserve"> Management was las</w:t>
      </w:r>
      <w:r w:rsidR="17D939AF" w:rsidRPr="00751040">
        <w:rPr>
          <w:rFonts w:asciiTheme="minorHAnsi" w:hAnsiTheme="minorHAnsi" w:cstheme="minorBidi"/>
          <w:sz w:val="22"/>
          <w:szCs w:val="22"/>
        </w:rPr>
        <w:t>t</w:t>
      </w:r>
      <w:r w:rsidR="6956FC67" w:rsidRPr="00751040">
        <w:rPr>
          <w:rFonts w:asciiTheme="minorHAnsi" w:hAnsiTheme="minorHAnsi" w:cstheme="minorBidi"/>
          <w:sz w:val="22"/>
          <w:szCs w:val="22"/>
        </w:rPr>
        <w:t xml:space="preserve"> performed </w:t>
      </w:r>
      <w:r w:rsidR="03B2B98B" w:rsidRPr="00751040">
        <w:rPr>
          <w:rFonts w:asciiTheme="minorHAnsi" w:hAnsiTheme="minorHAnsi" w:cstheme="minorBidi"/>
          <w:sz w:val="22"/>
          <w:szCs w:val="22"/>
        </w:rPr>
        <w:t>with PY20 (</w:t>
      </w:r>
      <w:r w:rsidR="1AFC69AE" w:rsidRPr="00751040">
        <w:rPr>
          <w:rFonts w:asciiTheme="minorHAnsi" w:hAnsiTheme="minorHAnsi" w:cstheme="minorBidi"/>
          <w:sz w:val="22"/>
          <w:szCs w:val="22"/>
        </w:rPr>
        <w:t xml:space="preserve">July 2020 </w:t>
      </w:r>
      <w:r w:rsidR="56B661BE" w:rsidRPr="00751040">
        <w:rPr>
          <w:rFonts w:asciiTheme="minorHAnsi" w:hAnsiTheme="minorHAnsi" w:cstheme="minorBidi"/>
          <w:sz w:val="22"/>
          <w:szCs w:val="22"/>
        </w:rPr>
        <w:t>through</w:t>
      </w:r>
      <w:r w:rsidR="6956FC67" w:rsidRPr="00751040">
        <w:rPr>
          <w:rFonts w:asciiTheme="minorHAnsi" w:hAnsiTheme="minorHAnsi" w:cstheme="minorBidi"/>
          <w:sz w:val="22"/>
          <w:szCs w:val="22"/>
        </w:rPr>
        <w:t xml:space="preserve"> June 2021</w:t>
      </w:r>
      <w:r w:rsidR="606B2E5C" w:rsidRPr="00751040">
        <w:rPr>
          <w:rFonts w:asciiTheme="minorHAnsi" w:hAnsiTheme="minorHAnsi" w:cstheme="minorBidi"/>
          <w:sz w:val="22"/>
          <w:szCs w:val="22"/>
        </w:rPr>
        <w:t>)</w:t>
      </w:r>
      <w:r w:rsidR="7772B582" w:rsidRPr="00751040">
        <w:rPr>
          <w:rFonts w:asciiTheme="minorHAnsi" w:hAnsiTheme="minorHAnsi" w:cstheme="minorBidi"/>
          <w:sz w:val="22"/>
          <w:szCs w:val="22"/>
        </w:rPr>
        <w:t xml:space="preserve"> annual monitoring</w:t>
      </w:r>
      <w:r w:rsidR="03E826BC" w:rsidRPr="00751040">
        <w:rPr>
          <w:rFonts w:asciiTheme="minorHAnsi" w:hAnsiTheme="minorHAnsi" w:cstheme="minorBidi"/>
          <w:sz w:val="22"/>
          <w:szCs w:val="22"/>
        </w:rPr>
        <w:t xml:space="preserve">, and it was not performed </w:t>
      </w:r>
      <w:r w:rsidR="267910E6" w:rsidRPr="00751040">
        <w:rPr>
          <w:rFonts w:asciiTheme="minorHAnsi" w:hAnsiTheme="minorHAnsi" w:cstheme="minorBidi"/>
          <w:sz w:val="22"/>
          <w:szCs w:val="22"/>
        </w:rPr>
        <w:t>during PY21 (July 2021 – June 2022)</w:t>
      </w:r>
      <w:r w:rsidR="1546FF0D" w:rsidRPr="00751040">
        <w:rPr>
          <w:rFonts w:asciiTheme="minorHAnsi" w:hAnsiTheme="minorHAnsi" w:cstheme="minorBidi"/>
          <w:sz w:val="22"/>
          <w:szCs w:val="22"/>
        </w:rPr>
        <w:t xml:space="preserve"> annual monitoring</w:t>
      </w:r>
      <w:r w:rsidR="267910E6" w:rsidRPr="00751040">
        <w:rPr>
          <w:rFonts w:asciiTheme="minorHAnsi" w:hAnsiTheme="minorHAnsi" w:cstheme="minorBidi"/>
          <w:sz w:val="22"/>
          <w:szCs w:val="22"/>
        </w:rPr>
        <w:t xml:space="preserve">, then Property Management is due to be reviewed </w:t>
      </w:r>
      <w:r w:rsidR="5867C8DC" w:rsidRPr="00751040">
        <w:rPr>
          <w:rFonts w:asciiTheme="minorHAnsi" w:hAnsiTheme="minorHAnsi" w:cstheme="minorBidi"/>
          <w:sz w:val="22"/>
          <w:szCs w:val="22"/>
        </w:rPr>
        <w:t>with PY2</w:t>
      </w:r>
      <w:r w:rsidR="192C9881" w:rsidRPr="00751040">
        <w:rPr>
          <w:rFonts w:asciiTheme="minorHAnsi" w:hAnsiTheme="minorHAnsi" w:cstheme="minorBidi"/>
          <w:sz w:val="22"/>
          <w:szCs w:val="22"/>
        </w:rPr>
        <w:t>2</w:t>
      </w:r>
      <w:r w:rsidR="69C8128D" w:rsidRPr="00751040">
        <w:rPr>
          <w:rFonts w:asciiTheme="minorHAnsi" w:hAnsiTheme="minorHAnsi" w:cstheme="minorBidi"/>
          <w:sz w:val="22"/>
          <w:szCs w:val="22"/>
        </w:rPr>
        <w:t>,</w:t>
      </w:r>
      <w:r w:rsidR="5867C8DC" w:rsidRPr="00751040">
        <w:rPr>
          <w:rFonts w:asciiTheme="minorHAnsi" w:hAnsiTheme="minorHAnsi" w:cstheme="minorBidi"/>
          <w:sz w:val="22"/>
          <w:szCs w:val="22"/>
        </w:rPr>
        <w:t xml:space="preserve"> </w:t>
      </w:r>
      <w:r w:rsidR="267910E6" w:rsidRPr="00751040">
        <w:rPr>
          <w:rFonts w:asciiTheme="minorHAnsi" w:hAnsiTheme="minorHAnsi" w:cstheme="minorBidi"/>
          <w:sz w:val="22"/>
          <w:szCs w:val="22"/>
        </w:rPr>
        <w:t>and the review period</w:t>
      </w:r>
      <w:r w:rsidR="35A5CDD4" w:rsidRPr="00751040">
        <w:rPr>
          <w:rFonts w:asciiTheme="minorHAnsi" w:hAnsiTheme="minorHAnsi" w:cstheme="minorBidi"/>
          <w:sz w:val="22"/>
          <w:szCs w:val="22"/>
        </w:rPr>
        <w:t xml:space="preserve"> for this section of the review</w:t>
      </w:r>
      <w:r w:rsidR="267910E6" w:rsidRPr="00751040">
        <w:rPr>
          <w:rFonts w:asciiTheme="minorHAnsi" w:hAnsiTheme="minorHAnsi" w:cstheme="minorBidi"/>
          <w:sz w:val="22"/>
          <w:szCs w:val="22"/>
        </w:rPr>
        <w:t xml:space="preserve"> must begin with July 2021 and run through June 202</w:t>
      </w:r>
      <w:r w:rsidR="5BDEE99F" w:rsidRPr="00751040">
        <w:rPr>
          <w:rFonts w:asciiTheme="minorHAnsi" w:hAnsiTheme="minorHAnsi" w:cstheme="minorBidi"/>
          <w:sz w:val="22"/>
          <w:szCs w:val="22"/>
        </w:rPr>
        <w:t>3</w:t>
      </w:r>
      <w:r w:rsidR="390CFDEC" w:rsidRPr="00751040">
        <w:rPr>
          <w:rFonts w:asciiTheme="minorHAnsi" w:hAnsiTheme="minorHAnsi" w:cstheme="minorBidi"/>
          <w:sz w:val="22"/>
          <w:szCs w:val="22"/>
        </w:rPr>
        <w:t xml:space="preserve">, thereby covering two years and ensuring there has been no break in the review </w:t>
      </w:r>
      <w:r w:rsidR="4566079E" w:rsidRPr="00751040">
        <w:rPr>
          <w:rFonts w:asciiTheme="minorHAnsi" w:hAnsiTheme="minorHAnsi" w:cstheme="minorBidi"/>
          <w:sz w:val="22"/>
          <w:szCs w:val="22"/>
        </w:rPr>
        <w:t xml:space="preserve">period </w:t>
      </w:r>
      <w:r w:rsidR="390CFDEC" w:rsidRPr="00751040">
        <w:rPr>
          <w:rFonts w:asciiTheme="minorHAnsi" w:hAnsiTheme="minorHAnsi" w:cstheme="minorBidi"/>
          <w:sz w:val="22"/>
          <w:szCs w:val="22"/>
        </w:rPr>
        <w:t xml:space="preserve">coverage. </w:t>
      </w:r>
    </w:p>
    <w:p w14:paraId="64531C3B" w14:textId="77777777" w:rsidR="003B6BA0" w:rsidRPr="00751040" w:rsidRDefault="003B6BA0" w:rsidP="006A2C22">
      <w:pPr>
        <w:rPr>
          <w:rFonts w:asciiTheme="minorHAnsi" w:hAnsiTheme="minorHAnsi" w:cstheme="minorHAnsi"/>
          <w:sz w:val="22"/>
          <w:szCs w:val="22"/>
        </w:rPr>
      </w:pPr>
    </w:p>
    <w:p w14:paraId="1A955991" w14:textId="37738672" w:rsidR="00480BAB" w:rsidRPr="009107B8" w:rsidRDefault="414DEEB0"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 xml:space="preserve">Sampling </w:t>
      </w:r>
      <w:r w:rsidR="492CDE4C" w:rsidRPr="009107B8">
        <w:rPr>
          <w:rFonts w:asciiTheme="minorHAnsi" w:hAnsiTheme="minorHAnsi" w:cstheme="minorHAnsi"/>
          <w:b/>
          <w:sz w:val="22"/>
          <w:szCs w:val="22"/>
        </w:rPr>
        <w:t>Quarter</w:t>
      </w:r>
    </w:p>
    <w:p w14:paraId="2D3CAA9E" w14:textId="1F0B9665" w:rsidR="00107DA4" w:rsidRPr="00751040" w:rsidRDefault="28F53030" w:rsidP="4C43CB46">
      <w:pPr>
        <w:rPr>
          <w:rFonts w:asciiTheme="minorHAnsi" w:hAnsiTheme="minorHAnsi" w:cstheme="minorBidi"/>
          <w:sz w:val="22"/>
          <w:szCs w:val="22"/>
        </w:rPr>
      </w:pPr>
      <w:r w:rsidRPr="00751040">
        <w:rPr>
          <w:rFonts w:asciiTheme="minorHAnsi" w:hAnsiTheme="minorHAnsi" w:cstheme="minorBidi"/>
          <w:sz w:val="22"/>
          <w:szCs w:val="22"/>
        </w:rPr>
        <w:t>O</w:t>
      </w:r>
      <w:r w:rsidR="170D6458" w:rsidRPr="00751040">
        <w:rPr>
          <w:rFonts w:asciiTheme="minorHAnsi" w:hAnsiTheme="minorHAnsi" w:cstheme="minorBidi"/>
          <w:sz w:val="22"/>
          <w:szCs w:val="22"/>
        </w:rPr>
        <w:t>ne calendar quarter</w:t>
      </w:r>
      <w:r w:rsidRPr="00751040">
        <w:rPr>
          <w:rFonts w:asciiTheme="minorHAnsi" w:hAnsiTheme="minorHAnsi" w:cstheme="minorBidi"/>
          <w:sz w:val="22"/>
          <w:szCs w:val="22"/>
        </w:rPr>
        <w:t xml:space="preserve"> within the annual fiscal review period will be identified for </w:t>
      </w:r>
      <w:r w:rsidR="0F7DF091" w:rsidRPr="00751040">
        <w:rPr>
          <w:rFonts w:asciiTheme="minorHAnsi" w:hAnsiTheme="minorHAnsi" w:cstheme="minorBidi"/>
          <w:sz w:val="22"/>
          <w:szCs w:val="22"/>
        </w:rPr>
        <w:t xml:space="preserve">detailed review sampling.  </w:t>
      </w:r>
      <w:r w:rsidR="3D81DF44" w:rsidRPr="00751040">
        <w:rPr>
          <w:rFonts w:asciiTheme="minorHAnsi" w:hAnsiTheme="minorHAnsi" w:cstheme="minorBidi"/>
          <w:sz w:val="22"/>
          <w:szCs w:val="22"/>
        </w:rPr>
        <w:t xml:space="preserve">Focus all sampling selections </w:t>
      </w:r>
      <w:r w:rsidR="79C31971" w:rsidRPr="00751040">
        <w:rPr>
          <w:rFonts w:asciiTheme="minorHAnsi" w:hAnsiTheme="minorHAnsi" w:cstheme="minorBidi"/>
          <w:sz w:val="22"/>
          <w:szCs w:val="22"/>
        </w:rPr>
        <w:t xml:space="preserve">for the financial management review </w:t>
      </w:r>
      <w:r w:rsidR="3D81DF44" w:rsidRPr="00751040">
        <w:rPr>
          <w:rFonts w:asciiTheme="minorHAnsi" w:hAnsiTheme="minorHAnsi" w:cstheme="minorBidi"/>
          <w:sz w:val="22"/>
          <w:szCs w:val="22"/>
        </w:rPr>
        <w:t>within this quarter</w:t>
      </w:r>
      <w:r w:rsidR="2B4ED970" w:rsidRPr="00751040">
        <w:rPr>
          <w:rFonts w:asciiTheme="minorHAnsi" w:hAnsiTheme="minorHAnsi" w:cstheme="minorBidi"/>
          <w:sz w:val="22"/>
          <w:szCs w:val="22"/>
        </w:rPr>
        <w:t xml:space="preserve"> when making sample selections</w:t>
      </w:r>
      <w:r w:rsidR="176BE300" w:rsidRPr="00751040">
        <w:rPr>
          <w:rFonts w:asciiTheme="minorHAnsi" w:hAnsiTheme="minorHAnsi" w:cstheme="minorBidi"/>
          <w:sz w:val="22"/>
          <w:szCs w:val="22"/>
        </w:rPr>
        <w:t>.</w:t>
      </w:r>
      <w:r w:rsidR="59C631AA" w:rsidRPr="00751040">
        <w:rPr>
          <w:rFonts w:asciiTheme="minorHAnsi" w:hAnsiTheme="minorHAnsi" w:cstheme="minorBidi"/>
          <w:sz w:val="22"/>
          <w:szCs w:val="22"/>
        </w:rPr>
        <w:t xml:space="preserve">  </w:t>
      </w:r>
      <w:r w:rsidR="59FA1005" w:rsidRPr="00751040">
        <w:rPr>
          <w:rFonts w:asciiTheme="minorHAnsi" w:hAnsiTheme="minorHAnsi" w:cstheme="minorBidi"/>
          <w:sz w:val="22"/>
          <w:szCs w:val="22"/>
        </w:rPr>
        <w:t>Note, Property Management and Procurement</w:t>
      </w:r>
      <w:r w:rsidR="24C32591" w:rsidRPr="00751040">
        <w:rPr>
          <w:rFonts w:asciiTheme="minorHAnsi" w:hAnsiTheme="minorHAnsi" w:cstheme="minorBidi"/>
          <w:sz w:val="22"/>
          <w:szCs w:val="22"/>
        </w:rPr>
        <w:t xml:space="preserve"> (Part B)</w:t>
      </w:r>
      <w:r w:rsidR="59FA1005" w:rsidRPr="00751040">
        <w:rPr>
          <w:rFonts w:asciiTheme="minorHAnsi" w:hAnsiTheme="minorHAnsi" w:cstheme="minorBidi"/>
          <w:sz w:val="22"/>
          <w:szCs w:val="22"/>
        </w:rPr>
        <w:t xml:space="preserve"> Review selections </w:t>
      </w:r>
      <w:r w:rsidR="7468963A" w:rsidRPr="00751040">
        <w:rPr>
          <w:rFonts w:asciiTheme="minorHAnsi" w:hAnsiTheme="minorHAnsi" w:cstheme="minorBidi"/>
          <w:sz w:val="22"/>
          <w:szCs w:val="22"/>
        </w:rPr>
        <w:t xml:space="preserve">must </w:t>
      </w:r>
      <w:r w:rsidR="78C1B390" w:rsidRPr="00751040">
        <w:rPr>
          <w:rFonts w:asciiTheme="minorHAnsi" w:hAnsiTheme="minorHAnsi" w:cstheme="minorBidi"/>
          <w:sz w:val="22"/>
          <w:szCs w:val="22"/>
        </w:rPr>
        <w:t xml:space="preserve">be </w:t>
      </w:r>
      <w:r w:rsidR="59FA1005" w:rsidRPr="00751040">
        <w:rPr>
          <w:rFonts w:asciiTheme="minorHAnsi" w:hAnsiTheme="minorHAnsi" w:cstheme="minorBidi"/>
          <w:sz w:val="22"/>
          <w:szCs w:val="22"/>
        </w:rPr>
        <w:t xml:space="preserve">selected from the entire review period to be covered, not just </w:t>
      </w:r>
      <w:r w:rsidR="0CEBF567" w:rsidRPr="00751040">
        <w:rPr>
          <w:rFonts w:asciiTheme="minorHAnsi" w:hAnsiTheme="minorHAnsi" w:cstheme="minorBidi"/>
          <w:sz w:val="22"/>
          <w:szCs w:val="22"/>
        </w:rPr>
        <w:t xml:space="preserve">within </w:t>
      </w:r>
      <w:r w:rsidR="59FA1005" w:rsidRPr="00751040">
        <w:rPr>
          <w:rFonts w:asciiTheme="minorHAnsi" w:hAnsiTheme="minorHAnsi" w:cstheme="minorBidi"/>
          <w:sz w:val="22"/>
          <w:szCs w:val="22"/>
        </w:rPr>
        <w:t xml:space="preserve">the </w:t>
      </w:r>
      <w:r w:rsidR="76C15DCA" w:rsidRPr="00751040">
        <w:rPr>
          <w:rFonts w:asciiTheme="minorHAnsi" w:hAnsiTheme="minorHAnsi" w:cstheme="minorBidi"/>
          <w:sz w:val="22"/>
          <w:szCs w:val="22"/>
        </w:rPr>
        <w:t xml:space="preserve">selected </w:t>
      </w:r>
      <w:r w:rsidR="36923FF6" w:rsidRPr="00751040">
        <w:rPr>
          <w:rFonts w:asciiTheme="minorHAnsi" w:hAnsiTheme="minorHAnsi" w:cstheme="minorBidi"/>
          <w:sz w:val="22"/>
          <w:szCs w:val="22"/>
        </w:rPr>
        <w:t xml:space="preserve">sampling </w:t>
      </w:r>
      <w:r w:rsidR="59FA1005" w:rsidRPr="00751040">
        <w:rPr>
          <w:rFonts w:asciiTheme="minorHAnsi" w:hAnsiTheme="minorHAnsi" w:cstheme="minorBidi"/>
          <w:sz w:val="22"/>
          <w:szCs w:val="22"/>
        </w:rPr>
        <w:t>quarter</w:t>
      </w:r>
      <w:r w:rsidR="212C39C4" w:rsidRPr="00751040">
        <w:rPr>
          <w:rFonts w:asciiTheme="minorHAnsi" w:hAnsiTheme="minorHAnsi" w:cstheme="minorBidi"/>
          <w:sz w:val="22"/>
          <w:szCs w:val="22"/>
        </w:rPr>
        <w:t>.</w:t>
      </w:r>
      <w:r w:rsidR="5C4CEFF6" w:rsidRPr="00751040">
        <w:rPr>
          <w:rFonts w:asciiTheme="minorHAnsi" w:hAnsiTheme="minorHAnsi" w:cstheme="minorBidi"/>
          <w:sz w:val="22"/>
          <w:szCs w:val="22"/>
        </w:rPr>
        <w:t xml:space="preserve">  </w:t>
      </w:r>
      <w:r w:rsidR="176BE300" w:rsidRPr="00751040">
        <w:rPr>
          <w:rFonts w:asciiTheme="minorHAnsi" w:hAnsiTheme="minorHAnsi" w:cstheme="minorBidi"/>
          <w:sz w:val="22"/>
          <w:szCs w:val="22"/>
        </w:rPr>
        <w:t xml:space="preserve">Quarter segments follow the Program Year review scope. </w:t>
      </w:r>
      <w:r w:rsidR="59C631AA" w:rsidRPr="00751040">
        <w:rPr>
          <w:rFonts w:asciiTheme="minorHAnsi" w:hAnsiTheme="minorHAnsi" w:cstheme="minorBidi"/>
          <w:sz w:val="22"/>
          <w:szCs w:val="22"/>
        </w:rPr>
        <w:t xml:space="preserve">The first quarter </w:t>
      </w:r>
      <w:r w:rsidR="2A9C5D4F" w:rsidRPr="00751040">
        <w:rPr>
          <w:rFonts w:asciiTheme="minorHAnsi" w:hAnsiTheme="minorHAnsi" w:cstheme="minorBidi"/>
          <w:sz w:val="22"/>
          <w:szCs w:val="22"/>
        </w:rPr>
        <w:t>i</w:t>
      </w:r>
      <w:r w:rsidR="59C631AA" w:rsidRPr="00751040">
        <w:rPr>
          <w:rFonts w:asciiTheme="minorHAnsi" w:hAnsiTheme="minorHAnsi" w:cstheme="minorBidi"/>
          <w:sz w:val="22"/>
          <w:szCs w:val="22"/>
        </w:rPr>
        <w:t>s July-</w:t>
      </w:r>
      <w:r w:rsidR="5837340C" w:rsidRPr="00751040">
        <w:rPr>
          <w:rFonts w:asciiTheme="minorHAnsi" w:hAnsiTheme="minorHAnsi" w:cstheme="minorBidi"/>
          <w:sz w:val="22"/>
          <w:szCs w:val="22"/>
        </w:rPr>
        <w:t xml:space="preserve">September, the second quarter is October-December, the third quarter is January-March, and the fourth quarter is April-June. </w:t>
      </w:r>
    </w:p>
    <w:p w14:paraId="7140A1B2" w14:textId="2F57B39D" w:rsidR="00A55907" w:rsidRPr="00751040" w:rsidRDefault="6F00787D" w:rsidP="58BDF085">
      <w:pPr>
        <w:pStyle w:val="ListParagraph"/>
        <w:numPr>
          <w:ilvl w:val="0"/>
          <w:numId w:val="45"/>
        </w:numPr>
        <w:rPr>
          <w:rFonts w:asciiTheme="minorHAnsi" w:hAnsiTheme="minorHAnsi" w:cstheme="minorBidi"/>
          <w:b/>
          <w:bCs/>
        </w:rPr>
      </w:pPr>
      <w:r w:rsidRPr="00751040">
        <w:rPr>
          <w:rFonts w:asciiTheme="minorHAnsi" w:hAnsiTheme="minorHAnsi" w:cstheme="minorBidi"/>
          <w:b/>
          <w:bCs/>
        </w:rPr>
        <w:t xml:space="preserve">The </w:t>
      </w:r>
      <w:r w:rsidR="00992A8B" w:rsidRPr="00751040">
        <w:rPr>
          <w:rFonts w:asciiTheme="minorHAnsi" w:hAnsiTheme="minorHAnsi" w:cstheme="minorBidi"/>
          <w:b/>
          <w:bCs/>
        </w:rPr>
        <w:t>October</w:t>
      </w:r>
      <w:r w:rsidRPr="00751040">
        <w:rPr>
          <w:rFonts w:asciiTheme="minorHAnsi" w:hAnsiTheme="minorHAnsi" w:cstheme="minorBidi"/>
          <w:b/>
          <w:bCs/>
        </w:rPr>
        <w:t>-</w:t>
      </w:r>
      <w:r w:rsidR="00992A8B" w:rsidRPr="00751040">
        <w:rPr>
          <w:rFonts w:asciiTheme="minorHAnsi" w:hAnsiTheme="minorHAnsi" w:cstheme="minorBidi"/>
          <w:b/>
          <w:bCs/>
        </w:rPr>
        <w:t xml:space="preserve">December </w:t>
      </w:r>
      <w:r w:rsidRPr="00751040">
        <w:rPr>
          <w:rFonts w:asciiTheme="minorHAnsi" w:hAnsiTheme="minorHAnsi" w:cstheme="minorBidi"/>
          <w:b/>
          <w:bCs/>
        </w:rPr>
        <w:t xml:space="preserve">2022 quarter has been identified </w:t>
      </w:r>
      <w:r w:rsidR="594AAB5B" w:rsidRPr="00751040">
        <w:rPr>
          <w:rFonts w:asciiTheme="minorHAnsi" w:hAnsiTheme="minorHAnsi" w:cstheme="minorBidi"/>
          <w:b/>
          <w:bCs/>
        </w:rPr>
        <w:t xml:space="preserve">as Sampling Quarter </w:t>
      </w:r>
      <w:r w:rsidRPr="00751040">
        <w:rPr>
          <w:rFonts w:asciiTheme="minorHAnsi" w:hAnsiTheme="minorHAnsi" w:cstheme="minorBidi"/>
          <w:b/>
          <w:bCs/>
        </w:rPr>
        <w:t>for the PY 2</w:t>
      </w:r>
      <w:r w:rsidR="00117481" w:rsidRPr="00751040">
        <w:rPr>
          <w:rFonts w:asciiTheme="minorHAnsi" w:hAnsiTheme="minorHAnsi" w:cstheme="minorBidi"/>
          <w:b/>
          <w:bCs/>
        </w:rPr>
        <w:t>2</w:t>
      </w:r>
      <w:r w:rsidRPr="00751040">
        <w:rPr>
          <w:rFonts w:asciiTheme="minorHAnsi" w:hAnsiTheme="minorHAnsi" w:cstheme="minorBidi"/>
          <w:b/>
          <w:bCs/>
        </w:rPr>
        <w:t xml:space="preserve"> review.  This quarter will be reviewed for all local areas statewide</w:t>
      </w:r>
      <w:r w:rsidR="00117481" w:rsidRPr="00751040">
        <w:rPr>
          <w:rFonts w:asciiTheme="minorHAnsi" w:hAnsiTheme="minorHAnsi" w:cstheme="minorBidi"/>
          <w:b/>
          <w:bCs/>
        </w:rPr>
        <w:t xml:space="preserve"> unless the following exception is met</w:t>
      </w:r>
      <w:r w:rsidRPr="00751040">
        <w:rPr>
          <w:rFonts w:asciiTheme="minorHAnsi" w:hAnsiTheme="minorHAnsi" w:cstheme="minorBidi"/>
          <w:b/>
          <w:bCs/>
        </w:rPr>
        <w:t>.</w:t>
      </w:r>
    </w:p>
    <w:p w14:paraId="4C1B641B" w14:textId="29F4FA54" w:rsidR="00107DA4" w:rsidRPr="00751040" w:rsidRDefault="00A55907" w:rsidP="58BDF085">
      <w:pPr>
        <w:pStyle w:val="ListParagraph"/>
        <w:numPr>
          <w:ilvl w:val="0"/>
          <w:numId w:val="45"/>
        </w:numPr>
        <w:rPr>
          <w:rFonts w:asciiTheme="minorHAnsi" w:hAnsiTheme="minorHAnsi" w:cstheme="minorBidi"/>
          <w:b/>
          <w:bCs/>
        </w:rPr>
      </w:pPr>
      <w:r w:rsidRPr="00751040">
        <w:rPr>
          <w:rFonts w:asciiTheme="minorHAnsi" w:hAnsiTheme="minorHAnsi" w:cstheme="minorBidi"/>
          <w:b/>
          <w:bCs/>
        </w:rPr>
        <w:t xml:space="preserve">Exception: </w:t>
      </w:r>
      <w:r w:rsidR="005C2918" w:rsidRPr="00751040">
        <w:rPr>
          <w:rFonts w:asciiTheme="minorHAnsi" w:hAnsiTheme="minorHAnsi" w:cstheme="minorBidi"/>
          <w:b/>
          <w:bCs/>
        </w:rPr>
        <w:t xml:space="preserve">Using knowledge of the local area </w:t>
      </w:r>
      <w:r w:rsidR="00984AC9" w:rsidRPr="00751040">
        <w:rPr>
          <w:rFonts w:asciiTheme="minorHAnsi" w:hAnsiTheme="minorHAnsi" w:cstheme="minorBidi"/>
          <w:b/>
          <w:bCs/>
        </w:rPr>
        <w:t>activity acquired through the performance of monthly desk reviews, the monitor may select a different quarter</w:t>
      </w:r>
      <w:r w:rsidR="00294A93" w:rsidRPr="00751040">
        <w:rPr>
          <w:rFonts w:asciiTheme="minorHAnsi" w:hAnsiTheme="minorHAnsi" w:cstheme="minorBidi"/>
          <w:b/>
          <w:bCs/>
        </w:rPr>
        <w:t xml:space="preserve"> within the program year</w:t>
      </w:r>
      <w:r w:rsidR="00984AC9" w:rsidRPr="00751040">
        <w:rPr>
          <w:rFonts w:asciiTheme="minorHAnsi" w:hAnsiTheme="minorHAnsi" w:cstheme="minorBidi"/>
          <w:b/>
          <w:bCs/>
        </w:rPr>
        <w:t xml:space="preserve"> </w:t>
      </w:r>
      <w:r w:rsidR="00D11466" w:rsidRPr="00751040">
        <w:rPr>
          <w:rFonts w:asciiTheme="minorHAnsi" w:hAnsiTheme="minorHAnsi" w:cstheme="minorBidi"/>
          <w:b/>
          <w:bCs/>
        </w:rPr>
        <w:t>for review</w:t>
      </w:r>
      <w:r w:rsidR="00365D18" w:rsidRPr="00751040">
        <w:rPr>
          <w:rFonts w:asciiTheme="minorHAnsi" w:hAnsiTheme="minorHAnsi" w:cstheme="minorBidi"/>
          <w:b/>
          <w:bCs/>
        </w:rPr>
        <w:t>.  The monitor must discuss the quarter they are intending to select with their supervisor</w:t>
      </w:r>
      <w:r w:rsidR="00573605" w:rsidRPr="00751040">
        <w:rPr>
          <w:rFonts w:asciiTheme="minorHAnsi" w:hAnsiTheme="minorHAnsi" w:cstheme="minorBidi"/>
          <w:b/>
          <w:bCs/>
        </w:rPr>
        <w:t xml:space="preserve"> and document </w:t>
      </w:r>
      <w:r w:rsidR="00770E77" w:rsidRPr="00751040">
        <w:rPr>
          <w:rFonts w:asciiTheme="minorHAnsi" w:hAnsiTheme="minorHAnsi" w:cstheme="minorBidi"/>
          <w:b/>
          <w:bCs/>
        </w:rPr>
        <w:t xml:space="preserve">in the </w:t>
      </w:r>
      <w:r w:rsidR="007B4337" w:rsidRPr="00751040">
        <w:rPr>
          <w:rFonts w:asciiTheme="minorHAnsi" w:hAnsiTheme="minorHAnsi" w:cstheme="minorBidi"/>
          <w:b/>
          <w:bCs/>
        </w:rPr>
        <w:t>M</w:t>
      </w:r>
      <w:r w:rsidR="00770E77" w:rsidRPr="00751040">
        <w:rPr>
          <w:rFonts w:asciiTheme="minorHAnsi" w:hAnsiTheme="minorHAnsi" w:cstheme="minorBidi"/>
          <w:b/>
          <w:bCs/>
        </w:rPr>
        <w:t xml:space="preserve">onitor’s </w:t>
      </w:r>
      <w:r w:rsidR="007B4337" w:rsidRPr="00751040">
        <w:rPr>
          <w:rFonts w:asciiTheme="minorHAnsi" w:hAnsiTheme="minorHAnsi" w:cstheme="minorBidi"/>
          <w:b/>
          <w:bCs/>
        </w:rPr>
        <w:t>N</w:t>
      </w:r>
      <w:r w:rsidR="00770E77" w:rsidRPr="00751040">
        <w:rPr>
          <w:rFonts w:asciiTheme="minorHAnsi" w:hAnsiTheme="minorHAnsi" w:cstheme="minorBidi"/>
          <w:b/>
          <w:bCs/>
        </w:rPr>
        <w:t>arrative</w:t>
      </w:r>
      <w:r w:rsidR="003C6DCB" w:rsidRPr="00751040">
        <w:rPr>
          <w:rFonts w:asciiTheme="minorHAnsi" w:hAnsiTheme="minorHAnsi" w:cstheme="minorBidi"/>
          <w:b/>
          <w:bCs/>
        </w:rPr>
        <w:t xml:space="preserve"> </w:t>
      </w:r>
      <w:r w:rsidR="00573605" w:rsidRPr="00751040">
        <w:rPr>
          <w:rFonts w:asciiTheme="minorHAnsi" w:hAnsiTheme="minorHAnsi" w:cstheme="minorBidi"/>
          <w:b/>
          <w:bCs/>
        </w:rPr>
        <w:t xml:space="preserve">the increased risk in the quarter </w:t>
      </w:r>
      <w:r w:rsidR="00F93A6B">
        <w:rPr>
          <w:rFonts w:asciiTheme="minorHAnsi" w:hAnsiTheme="minorHAnsi" w:cstheme="minorBidi"/>
          <w:b/>
          <w:bCs/>
        </w:rPr>
        <w:t>that</w:t>
      </w:r>
      <w:r w:rsidR="00573605" w:rsidRPr="00751040">
        <w:rPr>
          <w:rFonts w:asciiTheme="minorHAnsi" w:hAnsiTheme="minorHAnsi" w:cstheme="minorBidi"/>
          <w:b/>
          <w:bCs/>
        </w:rPr>
        <w:t xml:space="preserve"> is being selected</w:t>
      </w:r>
      <w:r w:rsidR="00294A93" w:rsidRPr="00751040">
        <w:rPr>
          <w:rFonts w:asciiTheme="minorHAnsi" w:hAnsiTheme="minorHAnsi" w:cstheme="minorBidi"/>
          <w:b/>
          <w:bCs/>
        </w:rPr>
        <w:t>.</w:t>
      </w:r>
    </w:p>
    <w:p w14:paraId="5C181366" w14:textId="50D14DDC" w:rsidR="008F66C4" w:rsidRPr="00751040" w:rsidRDefault="008F66C4" w:rsidP="32606931">
      <w:pPr>
        <w:rPr>
          <w:rFonts w:asciiTheme="minorHAnsi" w:hAnsiTheme="minorHAnsi" w:cstheme="minorHAnsi"/>
          <w:sz w:val="22"/>
          <w:szCs w:val="22"/>
        </w:rPr>
      </w:pPr>
    </w:p>
    <w:p w14:paraId="7B1A6211" w14:textId="1E90AB58" w:rsidR="00480BAB" w:rsidRPr="009107B8" w:rsidRDefault="0F54635C"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lastRenderedPageBreak/>
        <w:t>Risk Consideration</w:t>
      </w:r>
    </w:p>
    <w:p w14:paraId="4377F4F7" w14:textId="27C1051C" w:rsidR="00EF35FE" w:rsidRPr="00751040" w:rsidRDefault="00A314A5" w:rsidP="4C43CB46">
      <w:pPr>
        <w:rPr>
          <w:rFonts w:asciiTheme="minorHAnsi" w:hAnsiTheme="minorHAnsi" w:cstheme="minorBidi"/>
          <w:sz w:val="22"/>
          <w:szCs w:val="22"/>
        </w:rPr>
      </w:pPr>
      <w:r w:rsidRPr="00751040">
        <w:rPr>
          <w:rFonts w:asciiTheme="minorHAnsi" w:hAnsiTheme="minorHAnsi" w:cstheme="minorBidi"/>
          <w:sz w:val="22"/>
          <w:szCs w:val="22"/>
        </w:rPr>
        <w:t>When performing your review and making sample selections</w:t>
      </w:r>
      <w:r w:rsidR="01D66988" w:rsidRPr="00751040">
        <w:rPr>
          <w:rFonts w:asciiTheme="minorHAnsi" w:hAnsiTheme="minorHAnsi" w:cstheme="minorBidi"/>
          <w:sz w:val="22"/>
          <w:szCs w:val="22"/>
        </w:rPr>
        <w:t>,</w:t>
      </w:r>
      <w:r w:rsidRPr="00751040">
        <w:rPr>
          <w:rFonts w:asciiTheme="minorHAnsi" w:hAnsiTheme="minorHAnsi" w:cstheme="minorBidi"/>
          <w:sz w:val="22"/>
          <w:szCs w:val="22"/>
        </w:rPr>
        <w:t xml:space="preserve"> consider risk.  There are three types of risk</w:t>
      </w:r>
      <w:r w:rsidR="00E75B6E">
        <w:rPr>
          <w:rFonts w:asciiTheme="minorHAnsi" w:hAnsiTheme="minorHAnsi" w:cstheme="minorBidi"/>
          <w:sz w:val="22"/>
          <w:szCs w:val="22"/>
        </w:rPr>
        <w:t>:</w:t>
      </w:r>
      <w:r w:rsidRPr="00751040">
        <w:rPr>
          <w:rFonts w:asciiTheme="minorHAnsi" w:hAnsiTheme="minorHAnsi" w:cstheme="minorBidi"/>
          <w:sz w:val="22"/>
          <w:szCs w:val="22"/>
        </w:rPr>
        <w:t xml:space="preserve"> In</w:t>
      </w:r>
      <w:r w:rsidR="009F13C9" w:rsidRPr="00751040">
        <w:rPr>
          <w:rFonts w:asciiTheme="minorHAnsi" w:hAnsiTheme="minorHAnsi" w:cstheme="minorBidi"/>
          <w:sz w:val="22"/>
          <w:szCs w:val="22"/>
        </w:rPr>
        <w:t>herent Risk</w:t>
      </w:r>
      <w:r w:rsidR="00E75B6E">
        <w:rPr>
          <w:rFonts w:asciiTheme="minorHAnsi" w:hAnsiTheme="minorHAnsi" w:cstheme="minorBidi"/>
          <w:sz w:val="22"/>
          <w:szCs w:val="22"/>
        </w:rPr>
        <w:t>;</w:t>
      </w:r>
      <w:r w:rsidR="009F13C9" w:rsidRPr="00751040">
        <w:rPr>
          <w:rFonts w:asciiTheme="minorHAnsi" w:hAnsiTheme="minorHAnsi" w:cstheme="minorBidi"/>
          <w:sz w:val="22"/>
          <w:szCs w:val="22"/>
        </w:rPr>
        <w:t xml:space="preserve"> Control Risk</w:t>
      </w:r>
      <w:r w:rsidR="00E75B6E">
        <w:rPr>
          <w:rFonts w:asciiTheme="minorHAnsi" w:hAnsiTheme="minorHAnsi" w:cstheme="minorBidi"/>
          <w:sz w:val="22"/>
          <w:szCs w:val="22"/>
        </w:rPr>
        <w:t>;</w:t>
      </w:r>
      <w:r w:rsidR="009F13C9" w:rsidRPr="00751040">
        <w:rPr>
          <w:rFonts w:asciiTheme="minorHAnsi" w:hAnsiTheme="minorHAnsi" w:cstheme="minorBidi"/>
          <w:sz w:val="22"/>
          <w:szCs w:val="22"/>
        </w:rPr>
        <w:t xml:space="preserve"> and Detection Risk</w:t>
      </w:r>
      <w:r w:rsidR="00EF35FE" w:rsidRPr="00751040">
        <w:rPr>
          <w:rFonts w:asciiTheme="minorHAnsi" w:hAnsiTheme="minorHAnsi" w:cstheme="minorBidi"/>
          <w:sz w:val="22"/>
          <w:szCs w:val="22"/>
        </w:rPr>
        <w:t>.</w:t>
      </w:r>
      <w:r w:rsidR="000506B6" w:rsidRPr="00751040">
        <w:rPr>
          <w:rFonts w:asciiTheme="minorHAnsi" w:hAnsiTheme="minorHAnsi" w:cstheme="minorBidi"/>
          <w:sz w:val="22"/>
          <w:szCs w:val="22"/>
        </w:rPr>
        <w:t xml:space="preserve">  Each type of risk</w:t>
      </w:r>
      <w:r w:rsidR="00537895" w:rsidRPr="00751040">
        <w:rPr>
          <w:rFonts w:asciiTheme="minorHAnsi" w:hAnsiTheme="minorHAnsi" w:cstheme="minorBidi"/>
          <w:sz w:val="22"/>
          <w:szCs w:val="22"/>
        </w:rPr>
        <w:t>, as well as the LWDAs near-term history of Findings and other non-compliance issues</w:t>
      </w:r>
      <w:r w:rsidR="00E75B6E">
        <w:rPr>
          <w:rFonts w:asciiTheme="minorHAnsi" w:hAnsiTheme="minorHAnsi" w:cstheme="minorBidi"/>
          <w:sz w:val="22"/>
          <w:szCs w:val="22"/>
        </w:rPr>
        <w:t>,</w:t>
      </w:r>
      <w:r w:rsidR="00C04EE1" w:rsidRPr="00751040">
        <w:rPr>
          <w:rFonts w:asciiTheme="minorHAnsi" w:hAnsiTheme="minorHAnsi" w:cstheme="minorBidi"/>
          <w:sz w:val="22"/>
          <w:szCs w:val="22"/>
        </w:rPr>
        <w:t xml:space="preserve"> are considered in the </w:t>
      </w:r>
      <w:r w:rsidR="000506B6" w:rsidRPr="00751040">
        <w:rPr>
          <w:rFonts w:asciiTheme="minorHAnsi" w:hAnsiTheme="minorHAnsi" w:cstheme="minorBidi"/>
          <w:sz w:val="22"/>
          <w:szCs w:val="22"/>
        </w:rPr>
        <w:t xml:space="preserve">annual risk assessment performed for each local area.  See the risk assessment criteria and impact on review sample size </w:t>
      </w:r>
      <w:r w:rsidR="002F3271" w:rsidRPr="00751040">
        <w:rPr>
          <w:rFonts w:asciiTheme="minorHAnsi" w:hAnsiTheme="minorHAnsi" w:cstheme="minorBidi"/>
          <w:sz w:val="22"/>
          <w:szCs w:val="22"/>
        </w:rPr>
        <w:t>described</w:t>
      </w:r>
      <w:r w:rsidR="000506B6" w:rsidRPr="00751040">
        <w:rPr>
          <w:rFonts w:asciiTheme="minorHAnsi" w:hAnsiTheme="minorHAnsi" w:cstheme="minorBidi"/>
          <w:sz w:val="22"/>
          <w:szCs w:val="22"/>
        </w:rPr>
        <w:t xml:space="preserve"> below.</w:t>
      </w:r>
    </w:p>
    <w:p w14:paraId="6527900E" w14:textId="4B66E820" w:rsidR="00EF35FE" w:rsidRPr="00751040" w:rsidRDefault="32606931" w:rsidP="006759D9">
      <w:pPr>
        <w:pStyle w:val="ListParagraph"/>
        <w:numPr>
          <w:ilvl w:val="0"/>
          <w:numId w:val="40"/>
        </w:numPr>
        <w:rPr>
          <w:rFonts w:asciiTheme="minorHAnsi" w:eastAsia="Calibri" w:hAnsiTheme="minorHAnsi" w:cstheme="minorBidi"/>
          <w:color w:val="444444"/>
        </w:rPr>
      </w:pPr>
      <w:r w:rsidRPr="00751040">
        <w:rPr>
          <w:rFonts w:asciiTheme="minorHAnsi" w:hAnsiTheme="minorHAnsi" w:cstheme="minorBidi"/>
        </w:rPr>
        <w:t xml:space="preserve">Inherent risk is that risk built into the transaction </w:t>
      </w:r>
      <w:r w:rsidR="00F93A6B">
        <w:rPr>
          <w:rFonts w:asciiTheme="minorHAnsi" w:hAnsiTheme="minorHAnsi" w:cstheme="minorBidi"/>
        </w:rPr>
        <w:t>that</w:t>
      </w:r>
      <w:r w:rsidRPr="00751040">
        <w:rPr>
          <w:rFonts w:asciiTheme="minorHAnsi" w:hAnsiTheme="minorHAnsi" w:cstheme="minorBidi"/>
        </w:rPr>
        <w:t xml:space="preserve"> cannot be controlled directly by control activities</w:t>
      </w:r>
      <w:r w:rsidR="00E75B6E">
        <w:rPr>
          <w:rFonts w:asciiTheme="minorHAnsi" w:hAnsiTheme="minorHAnsi" w:cstheme="minorBidi"/>
        </w:rPr>
        <w:t>.</w:t>
      </w:r>
      <w:r w:rsidRPr="00751040">
        <w:rPr>
          <w:rFonts w:asciiTheme="minorHAnsi" w:hAnsiTheme="minorHAnsi" w:cstheme="minorBidi"/>
        </w:rPr>
        <w:t xml:space="preserve"> </w:t>
      </w:r>
      <w:r w:rsidR="00E75B6E">
        <w:rPr>
          <w:rFonts w:asciiTheme="minorHAnsi" w:hAnsiTheme="minorHAnsi" w:cstheme="minorBidi"/>
        </w:rPr>
        <w:t>F</w:t>
      </w:r>
      <w:r w:rsidRPr="00751040">
        <w:rPr>
          <w:rFonts w:asciiTheme="minorHAnsi" w:hAnsiTheme="minorHAnsi" w:cstheme="minorBidi"/>
        </w:rPr>
        <w:t>or example</w:t>
      </w:r>
      <w:r w:rsidR="00E75B6E">
        <w:rPr>
          <w:rFonts w:asciiTheme="minorHAnsi" w:hAnsiTheme="minorHAnsi" w:cstheme="minorBidi"/>
        </w:rPr>
        <w:t>, these include the</w:t>
      </w:r>
      <w:r w:rsidRPr="00751040">
        <w:rPr>
          <w:rFonts w:asciiTheme="minorHAnsi" w:hAnsiTheme="minorHAnsi" w:cstheme="minorBidi"/>
        </w:rPr>
        <w:t xml:space="preserve"> risk of complexity to the transaction, politics, </w:t>
      </w:r>
      <w:r w:rsidR="00E75B6E">
        <w:rPr>
          <w:rFonts w:asciiTheme="minorHAnsi" w:hAnsiTheme="minorHAnsi" w:cstheme="minorBidi"/>
        </w:rPr>
        <w:t xml:space="preserve">a </w:t>
      </w:r>
      <w:r w:rsidRPr="00751040">
        <w:rPr>
          <w:rFonts w:asciiTheme="minorHAnsi" w:hAnsiTheme="minorHAnsi" w:cstheme="minorBidi"/>
        </w:rPr>
        <w:t xml:space="preserve">transaction </w:t>
      </w:r>
      <w:r w:rsidR="00E75B6E">
        <w:rPr>
          <w:rFonts w:asciiTheme="minorHAnsi" w:hAnsiTheme="minorHAnsi" w:cstheme="minorBidi"/>
        </w:rPr>
        <w:t>that</w:t>
      </w:r>
      <w:r w:rsidR="00E75B6E" w:rsidRPr="00751040">
        <w:rPr>
          <w:rFonts w:asciiTheme="minorHAnsi" w:hAnsiTheme="minorHAnsi" w:cstheme="minorBidi"/>
        </w:rPr>
        <w:t xml:space="preserve"> </w:t>
      </w:r>
      <w:r w:rsidRPr="00751040">
        <w:rPr>
          <w:rFonts w:asciiTheme="minorHAnsi" w:hAnsiTheme="minorHAnsi" w:cstheme="minorBidi"/>
        </w:rPr>
        <w:t>require</w:t>
      </w:r>
      <w:r w:rsidR="00E75B6E">
        <w:rPr>
          <w:rFonts w:asciiTheme="minorHAnsi" w:hAnsiTheme="minorHAnsi" w:cstheme="minorBidi"/>
        </w:rPr>
        <w:t>s</w:t>
      </w:r>
      <w:r w:rsidRPr="00751040">
        <w:rPr>
          <w:rFonts w:asciiTheme="minorHAnsi" w:hAnsiTheme="minorHAnsi" w:cstheme="minorBidi"/>
        </w:rPr>
        <w:t xml:space="preserve"> judgement (error in judgement based on imperfect information and/or ignorance to bias). </w:t>
      </w:r>
      <w:r w:rsidR="06D68707" w:rsidRPr="00751040">
        <w:rPr>
          <w:rFonts w:asciiTheme="minorHAnsi" w:hAnsiTheme="minorHAnsi" w:cstheme="minorBidi"/>
        </w:rPr>
        <w:t xml:space="preserve"> </w:t>
      </w:r>
      <w:r w:rsidRPr="00751040">
        <w:rPr>
          <w:rFonts w:asciiTheme="minorHAnsi" w:hAnsiTheme="minorHAnsi" w:cstheme="minorBidi"/>
        </w:rPr>
        <w:t xml:space="preserve">Look for control activities </w:t>
      </w:r>
      <w:r w:rsidR="00E75B6E">
        <w:rPr>
          <w:rFonts w:asciiTheme="minorHAnsi" w:hAnsiTheme="minorHAnsi" w:cstheme="minorBidi"/>
        </w:rPr>
        <w:t>that</w:t>
      </w:r>
      <w:r w:rsidR="00E75B6E" w:rsidRPr="00751040">
        <w:rPr>
          <w:rFonts w:asciiTheme="minorHAnsi" w:hAnsiTheme="minorHAnsi" w:cstheme="minorBidi"/>
        </w:rPr>
        <w:t xml:space="preserve"> </w:t>
      </w:r>
      <w:r w:rsidRPr="00751040">
        <w:rPr>
          <w:rFonts w:asciiTheme="minorHAnsi" w:hAnsiTheme="minorHAnsi" w:cstheme="minorBidi"/>
        </w:rPr>
        <w:t>identify conflicts of interest, develop review processes by multiple people for independence, and diversify decision making.</w:t>
      </w:r>
    </w:p>
    <w:p w14:paraId="70030A1E" w14:textId="551C7443" w:rsidR="00EF35FE" w:rsidRPr="00751040" w:rsidRDefault="32606931" w:rsidP="006759D9">
      <w:pPr>
        <w:pStyle w:val="ListParagraph"/>
        <w:numPr>
          <w:ilvl w:val="0"/>
          <w:numId w:val="40"/>
        </w:numPr>
        <w:rPr>
          <w:rFonts w:asciiTheme="minorHAnsi" w:eastAsia="Calibri" w:hAnsiTheme="minorHAnsi" w:cstheme="minorBidi"/>
          <w:color w:val="444444"/>
        </w:rPr>
      </w:pPr>
      <w:r w:rsidRPr="00751040">
        <w:rPr>
          <w:rFonts w:asciiTheme="minorHAnsi" w:hAnsiTheme="minorHAnsi" w:cstheme="minorBidi"/>
        </w:rPr>
        <w:t xml:space="preserve">Control Risk is the risk that your internal controls are not sufficient to detect an error. </w:t>
      </w:r>
      <w:r w:rsidR="65A4093C" w:rsidRPr="00751040">
        <w:rPr>
          <w:rFonts w:asciiTheme="minorHAnsi" w:hAnsiTheme="minorHAnsi" w:cstheme="minorBidi"/>
        </w:rPr>
        <w:t xml:space="preserve"> </w:t>
      </w:r>
      <w:r w:rsidRPr="00751040">
        <w:rPr>
          <w:rFonts w:asciiTheme="minorHAnsi" w:hAnsiTheme="minorHAnsi" w:cstheme="minorBidi"/>
        </w:rPr>
        <w:t>To evaluate this risk</w:t>
      </w:r>
      <w:r w:rsidR="75532EC1" w:rsidRPr="00751040">
        <w:rPr>
          <w:rFonts w:asciiTheme="minorHAnsi" w:hAnsiTheme="minorHAnsi" w:cstheme="minorBidi"/>
        </w:rPr>
        <w:t>,</w:t>
      </w:r>
      <w:r w:rsidRPr="00751040">
        <w:rPr>
          <w:rFonts w:asciiTheme="minorHAnsi" w:hAnsiTheme="minorHAnsi" w:cstheme="minorBidi"/>
        </w:rPr>
        <w:t xml:space="preserve"> you are looking at the </w:t>
      </w:r>
      <w:r w:rsidR="00EF35FE" w:rsidRPr="00751040">
        <w:rPr>
          <w:rFonts w:asciiTheme="minorHAnsi" w:hAnsiTheme="minorHAnsi" w:cstheme="minorBidi"/>
        </w:rPr>
        <w:t>built-in</w:t>
      </w:r>
      <w:r w:rsidRPr="00751040">
        <w:rPr>
          <w:rFonts w:asciiTheme="minorHAnsi" w:hAnsiTheme="minorHAnsi" w:cstheme="minorBidi"/>
        </w:rPr>
        <w:t xml:space="preserve"> checks and balances </w:t>
      </w:r>
      <w:r w:rsidR="00E75B6E">
        <w:rPr>
          <w:rFonts w:asciiTheme="minorHAnsi" w:hAnsiTheme="minorHAnsi" w:cstheme="minorBidi"/>
        </w:rPr>
        <w:t>that</w:t>
      </w:r>
      <w:r w:rsidR="2DC89E27" w:rsidRPr="00751040">
        <w:rPr>
          <w:rFonts w:asciiTheme="minorHAnsi" w:hAnsiTheme="minorHAnsi" w:cstheme="minorBidi"/>
        </w:rPr>
        <w:t>,</w:t>
      </w:r>
      <w:r w:rsidRPr="00751040">
        <w:rPr>
          <w:rFonts w:asciiTheme="minorHAnsi" w:hAnsiTheme="minorHAnsi" w:cstheme="minorBidi"/>
        </w:rPr>
        <w:t xml:space="preserve"> if followed</w:t>
      </w:r>
      <w:r w:rsidR="194A1297" w:rsidRPr="00751040">
        <w:rPr>
          <w:rFonts w:asciiTheme="minorHAnsi" w:hAnsiTheme="minorHAnsi" w:cstheme="minorBidi"/>
        </w:rPr>
        <w:t>,</w:t>
      </w:r>
      <w:r w:rsidRPr="00751040">
        <w:rPr>
          <w:rFonts w:asciiTheme="minorHAnsi" w:hAnsiTheme="minorHAnsi" w:cstheme="minorBidi"/>
        </w:rPr>
        <w:t xml:space="preserve"> would prevent an error being made or carried forth because there was a control activity in place </w:t>
      </w:r>
      <w:r w:rsidR="00E75B6E">
        <w:rPr>
          <w:rFonts w:asciiTheme="minorHAnsi" w:hAnsiTheme="minorHAnsi" w:cstheme="minorBidi"/>
        </w:rPr>
        <w:t>that</w:t>
      </w:r>
      <w:r w:rsidR="00E75B6E" w:rsidRPr="00751040">
        <w:rPr>
          <w:rFonts w:asciiTheme="minorHAnsi" w:hAnsiTheme="minorHAnsi" w:cstheme="minorBidi"/>
        </w:rPr>
        <w:t xml:space="preserve"> </w:t>
      </w:r>
      <w:r w:rsidRPr="00751040">
        <w:rPr>
          <w:rFonts w:asciiTheme="minorHAnsi" w:hAnsiTheme="minorHAnsi" w:cstheme="minorBidi"/>
        </w:rPr>
        <w:t>identified that error</w:t>
      </w:r>
      <w:r w:rsidR="00EF35FE" w:rsidRPr="00751040">
        <w:rPr>
          <w:rFonts w:asciiTheme="minorHAnsi" w:hAnsiTheme="minorHAnsi" w:cstheme="minorBidi"/>
        </w:rPr>
        <w:t xml:space="preserve">. </w:t>
      </w:r>
    </w:p>
    <w:p w14:paraId="1B6FF47D" w14:textId="77777777" w:rsidR="000506B6" w:rsidRPr="00751040" w:rsidRDefault="32606931" w:rsidP="006759D9">
      <w:pPr>
        <w:pStyle w:val="ListParagraph"/>
        <w:numPr>
          <w:ilvl w:val="0"/>
          <w:numId w:val="40"/>
        </w:numPr>
        <w:rPr>
          <w:rFonts w:asciiTheme="minorHAnsi" w:eastAsia="Calibri" w:hAnsiTheme="minorHAnsi" w:cstheme="minorBidi"/>
          <w:color w:val="444444"/>
        </w:rPr>
      </w:pPr>
      <w:r w:rsidRPr="00751040">
        <w:rPr>
          <w:rFonts w:asciiTheme="minorHAnsi" w:hAnsiTheme="minorHAnsi" w:cstheme="minorBidi"/>
        </w:rPr>
        <w:t>Detection Risk is the risk that we</w:t>
      </w:r>
      <w:r w:rsidR="08B1B805" w:rsidRPr="00751040">
        <w:rPr>
          <w:rFonts w:asciiTheme="minorHAnsi" w:hAnsiTheme="minorHAnsi" w:cstheme="minorBidi"/>
        </w:rPr>
        <w:t>,</w:t>
      </w:r>
      <w:r w:rsidRPr="00751040">
        <w:rPr>
          <w:rFonts w:asciiTheme="minorHAnsi" w:hAnsiTheme="minorHAnsi" w:cstheme="minorBidi"/>
        </w:rPr>
        <w:t xml:space="preserve"> the reviewer/monitor</w:t>
      </w:r>
      <w:r w:rsidR="1E798EC5" w:rsidRPr="00751040">
        <w:rPr>
          <w:rFonts w:asciiTheme="minorHAnsi" w:hAnsiTheme="minorHAnsi" w:cstheme="minorBidi"/>
        </w:rPr>
        <w:t>,</w:t>
      </w:r>
      <w:r w:rsidRPr="00751040">
        <w:rPr>
          <w:rFonts w:asciiTheme="minorHAnsi" w:hAnsiTheme="minorHAnsi" w:cstheme="minorBidi"/>
        </w:rPr>
        <w:t xml:space="preserve"> do not have a sound review guide and plan in place to identify instances of error. </w:t>
      </w:r>
      <w:r w:rsidR="599CA802" w:rsidRPr="00751040">
        <w:rPr>
          <w:rFonts w:asciiTheme="minorHAnsi" w:hAnsiTheme="minorHAnsi" w:cstheme="minorBidi"/>
        </w:rPr>
        <w:t xml:space="preserve"> </w:t>
      </w:r>
      <w:r w:rsidRPr="00751040">
        <w:rPr>
          <w:rFonts w:asciiTheme="minorHAnsi" w:hAnsiTheme="minorHAnsi" w:cstheme="minorBidi"/>
        </w:rPr>
        <w:t xml:space="preserve">You must still evaluate this risk to ensure that your review plan is providing you the best opportunity identify errors. </w:t>
      </w:r>
      <w:r w:rsidR="3B7FC43A" w:rsidRPr="00751040">
        <w:rPr>
          <w:rFonts w:asciiTheme="minorHAnsi" w:hAnsiTheme="minorHAnsi" w:cstheme="minorBidi"/>
        </w:rPr>
        <w:t xml:space="preserve"> </w:t>
      </w:r>
      <w:r w:rsidRPr="00751040">
        <w:rPr>
          <w:rFonts w:asciiTheme="minorHAnsi" w:hAnsiTheme="minorHAnsi" w:cstheme="minorBidi"/>
        </w:rPr>
        <w:t xml:space="preserve">If the audit guide you are following is not the best fit for the structure of the reviewee, your charge as </w:t>
      </w:r>
      <w:r w:rsidR="00EF35FE" w:rsidRPr="00751040">
        <w:rPr>
          <w:rFonts w:asciiTheme="minorHAnsi" w:hAnsiTheme="minorHAnsi" w:cstheme="minorBidi"/>
        </w:rPr>
        <w:t>a</w:t>
      </w:r>
      <w:r w:rsidRPr="00751040">
        <w:rPr>
          <w:rFonts w:asciiTheme="minorHAnsi" w:hAnsiTheme="minorHAnsi" w:cstheme="minorBidi"/>
        </w:rPr>
        <w:t xml:space="preserve"> monitor is to document your observations and redefine your process to mitigate the risk that you will not detect error.</w:t>
      </w:r>
    </w:p>
    <w:p w14:paraId="5B27CF8C" w14:textId="77777777" w:rsidR="000506B6" w:rsidRPr="00751040" w:rsidRDefault="000506B6" w:rsidP="000506B6">
      <w:pPr>
        <w:rPr>
          <w:rFonts w:asciiTheme="minorHAnsi" w:hAnsiTheme="minorHAnsi" w:cstheme="minorBidi"/>
          <w:sz w:val="22"/>
          <w:szCs w:val="22"/>
        </w:rPr>
      </w:pPr>
    </w:p>
    <w:p w14:paraId="65DAA21B" w14:textId="6B29EC85" w:rsidR="008F66C4" w:rsidRPr="009107B8" w:rsidRDefault="000506B6"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9107B8">
        <w:rPr>
          <w:rFonts w:asciiTheme="minorHAnsi" w:hAnsiTheme="minorHAnsi" w:cstheme="minorHAnsi"/>
          <w:b/>
          <w:sz w:val="22"/>
          <w:szCs w:val="22"/>
        </w:rPr>
        <w:t xml:space="preserve">Risk Assessment </w:t>
      </w:r>
      <w:r w:rsidR="008C7C44" w:rsidRPr="009107B8">
        <w:rPr>
          <w:rFonts w:asciiTheme="minorHAnsi" w:hAnsiTheme="minorHAnsi" w:cstheme="minorHAnsi"/>
          <w:b/>
          <w:sz w:val="22"/>
          <w:szCs w:val="22"/>
        </w:rPr>
        <w:t>C</w:t>
      </w:r>
      <w:r w:rsidRPr="009107B8">
        <w:rPr>
          <w:rFonts w:asciiTheme="minorHAnsi" w:hAnsiTheme="minorHAnsi" w:cstheme="minorHAnsi"/>
          <w:b/>
          <w:sz w:val="22"/>
          <w:szCs w:val="22"/>
        </w:rPr>
        <w:t>riteria</w:t>
      </w:r>
      <w:r w:rsidR="00C01EE7" w:rsidRPr="009107B8">
        <w:rPr>
          <w:rFonts w:asciiTheme="minorHAnsi" w:hAnsiTheme="minorHAnsi" w:cstheme="minorHAnsi"/>
          <w:b/>
          <w:sz w:val="22"/>
          <w:szCs w:val="22"/>
        </w:rPr>
        <w:t xml:space="preserve"> for </w:t>
      </w:r>
      <w:r w:rsidR="008C7C44" w:rsidRPr="009107B8">
        <w:rPr>
          <w:rFonts w:asciiTheme="minorHAnsi" w:hAnsiTheme="minorHAnsi" w:cstheme="minorHAnsi"/>
          <w:b/>
          <w:sz w:val="22"/>
          <w:szCs w:val="22"/>
        </w:rPr>
        <w:t>S</w:t>
      </w:r>
      <w:r w:rsidR="00C01EE7" w:rsidRPr="009107B8">
        <w:rPr>
          <w:rFonts w:asciiTheme="minorHAnsi" w:hAnsiTheme="minorHAnsi" w:cstheme="minorHAnsi"/>
          <w:b/>
          <w:sz w:val="22"/>
          <w:szCs w:val="22"/>
        </w:rPr>
        <w:t xml:space="preserve">ample </w:t>
      </w:r>
      <w:r w:rsidR="008C7C44" w:rsidRPr="009107B8">
        <w:rPr>
          <w:rFonts w:asciiTheme="minorHAnsi" w:hAnsiTheme="minorHAnsi" w:cstheme="minorHAnsi"/>
          <w:b/>
          <w:sz w:val="22"/>
          <w:szCs w:val="22"/>
        </w:rPr>
        <w:t>S</w:t>
      </w:r>
      <w:r w:rsidR="00C01EE7" w:rsidRPr="009107B8">
        <w:rPr>
          <w:rFonts w:asciiTheme="minorHAnsi" w:hAnsiTheme="minorHAnsi" w:cstheme="minorHAnsi"/>
          <w:b/>
          <w:sz w:val="22"/>
          <w:szCs w:val="22"/>
        </w:rPr>
        <w:t xml:space="preserve">ize </w:t>
      </w:r>
      <w:r w:rsidR="008C7C44" w:rsidRPr="009107B8">
        <w:rPr>
          <w:rFonts w:asciiTheme="minorHAnsi" w:hAnsiTheme="minorHAnsi" w:cstheme="minorHAnsi"/>
          <w:b/>
          <w:sz w:val="22"/>
          <w:szCs w:val="22"/>
        </w:rPr>
        <w:t>D</w:t>
      </w:r>
      <w:r w:rsidR="00C01EE7" w:rsidRPr="009107B8">
        <w:rPr>
          <w:rFonts w:asciiTheme="minorHAnsi" w:hAnsiTheme="minorHAnsi" w:cstheme="minorHAnsi"/>
          <w:b/>
          <w:sz w:val="22"/>
          <w:szCs w:val="22"/>
        </w:rPr>
        <w:t>etermination</w:t>
      </w:r>
    </w:p>
    <w:p w14:paraId="7EE58662" w14:textId="3FA51478" w:rsidR="000506B6" w:rsidRPr="009107B8" w:rsidRDefault="000506B6" w:rsidP="000506B6">
      <w:pPr>
        <w:rPr>
          <w:rFonts w:asciiTheme="minorHAnsi" w:hAnsiTheme="minorHAnsi" w:cstheme="minorHAnsi"/>
          <w:i/>
          <w:iCs/>
          <w:sz w:val="22"/>
          <w:szCs w:val="22"/>
        </w:rPr>
      </w:pPr>
      <w:r w:rsidRPr="009107B8">
        <w:rPr>
          <w:rFonts w:asciiTheme="minorHAnsi" w:hAnsiTheme="minorHAnsi" w:cstheme="minorHAnsi"/>
          <w:i/>
          <w:iCs/>
          <w:sz w:val="22"/>
          <w:szCs w:val="22"/>
        </w:rPr>
        <w:t xml:space="preserve">The Following Criteria was used to determine each local area’s risk for PY 22 activities – Low Risk or Standard Risk (if any of the </w:t>
      </w:r>
      <w:r w:rsidR="00891DAF">
        <w:rPr>
          <w:rFonts w:asciiTheme="minorHAnsi" w:hAnsiTheme="minorHAnsi" w:cstheme="minorHAnsi"/>
          <w:i/>
          <w:iCs/>
          <w:sz w:val="22"/>
          <w:szCs w:val="22"/>
        </w:rPr>
        <w:t>four</w:t>
      </w:r>
      <w:r w:rsidR="00891DAF" w:rsidRPr="009107B8">
        <w:rPr>
          <w:rFonts w:asciiTheme="minorHAnsi" w:hAnsiTheme="minorHAnsi" w:cstheme="minorHAnsi"/>
          <w:i/>
          <w:iCs/>
          <w:sz w:val="22"/>
          <w:szCs w:val="22"/>
        </w:rPr>
        <w:t xml:space="preserve"> </w:t>
      </w:r>
      <w:r w:rsidRPr="009107B8">
        <w:rPr>
          <w:rFonts w:asciiTheme="minorHAnsi" w:hAnsiTheme="minorHAnsi" w:cstheme="minorHAnsi"/>
          <w:i/>
          <w:iCs/>
          <w:sz w:val="22"/>
          <w:szCs w:val="22"/>
        </w:rPr>
        <w:t>criteria exist</w:t>
      </w:r>
      <w:r w:rsidR="00891DAF">
        <w:rPr>
          <w:rFonts w:asciiTheme="minorHAnsi" w:hAnsiTheme="minorHAnsi" w:cstheme="minorHAnsi"/>
          <w:i/>
          <w:iCs/>
          <w:sz w:val="22"/>
          <w:szCs w:val="22"/>
        </w:rPr>
        <w:t>,</w:t>
      </w:r>
      <w:r w:rsidRPr="009107B8">
        <w:rPr>
          <w:rFonts w:asciiTheme="minorHAnsi" w:hAnsiTheme="minorHAnsi" w:cstheme="minorHAnsi"/>
          <w:i/>
          <w:iCs/>
          <w:sz w:val="22"/>
          <w:szCs w:val="22"/>
        </w:rPr>
        <w:t xml:space="preserve"> then the LWDA will be determined to be Standard Risk):</w:t>
      </w:r>
    </w:p>
    <w:p w14:paraId="46616CCA" w14:textId="3B0F092D" w:rsidR="000506B6" w:rsidRPr="00751040" w:rsidRDefault="000506B6" w:rsidP="000506B6">
      <w:pPr>
        <w:pStyle w:val="ListParagraph"/>
        <w:numPr>
          <w:ilvl w:val="0"/>
          <w:numId w:val="51"/>
        </w:numPr>
        <w:spacing w:after="160" w:line="252" w:lineRule="auto"/>
        <w:contextualSpacing/>
        <w:rPr>
          <w:rFonts w:asciiTheme="minorHAnsi" w:hAnsiTheme="minorHAnsi" w:cstheme="minorHAnsi"/>
        </w:rPr>
      </w:pPr>
      <w:r w:rsidRPr="00751040">
        <w:rPr>
          <w:rFonts w:asciiTheme="minorHAnsi" w:hAnsiTheme="minorHAnsi" w:cstheme="minorHAnsi"/>
        </w:rPr>
        <w:t xml:space="preserve">A </w:t>
      </w:r>
      <w:r w:rsidR="00891DAF">
        <w:rPr>
          <w:rFonts w:asciiTheme="minorHAnsi" w:hAnsiTheme="minorHAnsi" w:cstheme="minorHAnsi"/>
        </w:rPr>
        <w:t>c</w:t>
      </w:r>
      <w:r w:rsidRPr="00751040">
        <w:rPr>
          <w:rFonts w:asciiTheme="minorHAnsi" w:hAnsiTheme="minorHAnsi" w:cstheme="minorHAnsi"/>
        </w:rPr>
        <w:t xml:space="preserve">hange in the previous year in the local staff of an LWDA that are designated as the Fiscal Manager (or equivalent title) that we feel lack prior local area experience </w:t>
      </w:r>
      <w:r w:rsidR="00891DAF">
        <w:rPr>
          <w:rFonts w:asciiTheme="minorHAnsi" w:hAnsiTheme="minorHAnsi" w:cstheme="minorHAnsi"/>
        </w:rPr>
        <w:t xml:space="preserve">for </w:t>
      </w:r>
      <w:r w:rsidRPr="00751040">
        <w:rPr>
          <w:rFonts w:asciiTheme="minorHAnsi" w:hAnsiTheme="minorHAnsi" w:cstheme="minorHAnsi"/>
        </w:rPr>
        <w:t>taking over the primary responsibility for the LWDA Financial Management System Standards. (2 CFR §200.302).</w:t>
      </w:r>
    </w:p>
    <w:p w14:paraId="243FE39F" w14:textId="0A5B4668" w:rsidR="000506B6" w:rsidRPr="00751040" w:rsidRDefault="000506B6" w:rsidP="000506B6">
      <w:pPr>
        <w:pStyle w:val="ListParagraph"/>
        <w:numPr>
          <w:ilvl w:val="0"/>
          <w:numId w:val="51"/>
        </w:numPr>
        <w:spacing w:after="160" w:line="252" w:lineRule="auto"/>
        <w:contextualSpacing/>
        <w:rPr>
          <w:rFonts w:asciiTheme="minorHAnsi" w:hAnsiTheme="minorHAnsi" w:cstheme="minorHAnsi"/>
        </w:rPr>
      </w:pPr>
      <w:r w:rsidRPr="00751040">
        <w:rPr>
          <w:rFonts w:asciiTheme="minorHAnsi" w:hAnsiTheme="minorHAnsi" w:cstheme="minorHAnsi"/>
        </w:rPr>
        <w:t>Three or more Findings in the Last Consolidated Annual Fiscal Review Cycle and/or any disallowances of funds in the previous review.</w:t>
      </w:r>
    </w:p>
    <w:p w14:paraId="644457E1" w14:textId="77777777" w:rsidR="000506B6" w:rsidRPr="00751040" w:rsidRDefault="000506B6" w:rsidP="000506B6">
      <w:pPr>
        <w:pStyle w:val="ListParagraph"/>
        <w:numPr>
          <w:ilvl w:val="0"/>
          <w:numId w:val="51"/>
        </w:numPr>
        <w:spacing w:after="160" w:line="252" w:lineRule="auto"/>
        <w:contextualSpacing/>
        <w:rPr>
          <w:rFonts w:asciiTheme="minorHAnsi" w:hAnsiTheme="minorHAnsi" w:cstheme="minorHAnsi"/>
        </w:rPr>
      </w:pPr>
      <w:r w:rsidRPr="00751040">
        <w:rPr>
          <w:rFonts w:asciiTheme="minorHAnsi" w:hAnsiTheme="minorHAnsi" w:cstheme="minorHAnsi"/>
        </w:rPr>
        <w:t>A Single Audit Finding from the previous Consolidated Annual Fiscal Review that was found after Field Monitor analysis to have a substantial effect on WIOA funds.</w:t>
      </w:r>
    </w:p>
    <w:p w14:paraId="73E3D9E4" w14:textId="4ADFC50F" w:rsidR="000506B6" w:rsidRPr="00751040" w:rsidRDefault="000506B6" w:rsidP="4C43CB46">
      <w:pPr>
        <w:pStyle w:val="ListParagraph"/>
        <w:numPr>
          <w:ilvl w:val="0"/>
          <w:numId w:val="51"/>
        </w:numPr>
        <w:spacing w:after="160" w:line="252" w:lineRule="auto"/>
        <w:contextualSpacing/>
        <w:rPr>
          <w:rFonts w:asciiTheme="minorHAnsi" w:hAnsiTheme="minorHAnsi" w:cstheme="minorBidi"/>
        </w:rPr>
      </w:pPr>
      <w:r w:rsidRPr="00751040">
        <w:rPr>
          <w:rFonts w:asciiTheme="minorHAnsi" w:hAnsiTheme="minorHAnsi" w:cstheme="minorBidi"/>
        </w:rPr>
        <w:t>A LWDA ha</w:t>
      </w:r>
      <w:r w:rsidR="7996BED0" w:rsidRPr="00751040">
        <w:rPr>
          <w:rFonts w:asciiTheme="minorHAnsi" w:hAnsiTheme="minorHAnsi" w:cstheme="minorBidi"/>
        </w:rPr>
        <w:t>s</w:t>
      </w:r>
      <w:r w:rsidRPr="00751040">
        <w:rPr>
          <w:rFonts w:asciiTheme="minorHAnsi" w:hAnsiTheme="minorHAnsi" w:cstheme="minorBidi"/>
        </w:rPr>
        <w:t xml:space="preserve"> recurring and egregious problems with Monthly Financial Reporting during the previous year, to include cash on hand in excess of </w:t>
      </w:r>
      <w:r w:rsidR="00891DAF">
        <w:rPr>
          <w:rFonts w:asciiTheme="minorHAnsi" w:hAnsiTheme="minorHAnsi" w:cstheme="minorBidi"/>
        </w:rPr>
        <w:t>five</w:t>
      </w:r>
      <w:r w:rsidR="00891DAF" w:rsidRPr="00751040">
        <w:rPr>
          <w:rFonts w:asciiTheme="minorHAnsi" w:hAnsiTheme="minorHAnsi" w:cstheme="minorBidi"/>
        </w:rPr>
        <w:t xml:space="preserve"> </w:t>
      </w:r>
      <w:r w:rsidRPr="00751040">
        <w:rPr>
          <w:rFonts w:asciiTheme="minorHAnsi" w:hAnsiTheme="minorHAnsi" w:cstheme="minorBidi"/>
        </w:rPr>
        <w:t>days, PeopleSoft entries and desk reviews.</w:t>
      </w:r>
    </w:p>
    <w:p w14:paraId="7596EA81" w14:textId="3DE2EDCA" w:rsidR="00206179" w:rsidRDefault="000506B6" w:rsidP="0CDDFE3D">
      <w:pPr>
        <w:spacing w:after="160" w:line="252" w:lineRule="auto"/>
        <w:contextualSpacing/>
        <w:rPr>
          <w:rFonts w:asciiTheme="minorHAnsi" w:hAnsiTheme="minorHAnsi" w:cstheme="minorBidi"/>
          <w:sz w:val="22"/>
          <w:szCs w:val="22"/>
        </w:rPr>
      </w:pPr>
      <w:r w:rsidRPr="00751040">
        <w:rPr>
          <w:rFonts w:asciiTheme="minorHAnsi" w:hAnsiTheme="minorHAnsi" w:cstheme="minorBidi"/>
          <w:sz w:val="22"/>
          <w:szCs w:val="22"/>
        </w:rPr>
        <w:t>Risk level is evaluated annually</w:t>
      </w:r>
      <w:r w:rsidR="5BAA1BC2" w:rsidRPr="00751040">
        <w:rPr>
          <w:rFonts w:asciiTheme="minorHAnsi" w:hAnsiTheme="minorHAnsi" w:cstheme="minorBidi"/>
          <w:sz w:val="22"/>
          <w:szCs w:val="22"/>
        </w:rPr>
        <w:t xml:space="preserve"> by a committee of FOTA supervisors</w:t>
      </w:r>
      <w:r w:rsidR="00891DAF">
        <w:rPr>
          <w:rFonts w:asciiTheme="minorHAnsi" w:hAnsiTheme="minorHAnsi" w:cstheme="minorBidi"/>
          <w:sz w:val="22"/>
          <w:szCs w:val="22"/>
        </w:rPr>
        <w:t>.</w:t>
      </w:r>
      <w:r w:rsidR="1C798DF2" w:rsidRPr="00751040">
        <w:rPr>
          <w:rFonts w:asciiTheme="minorHAnsi" w:hAnsiTheme="minorHAnsi" w:cstheme="minorBidi"/>
          <w:sz w:val="22"/>
          <w:szCs w:val="22"/>
        </w:rPr>
        <w:t xml:space="preserve"> </w:t>
      </w:r>
      <w:r w:rsidR="00891DAF">
        <w:rPr>
          <w:rFonts w:asciiTheme="minorHAnsi" w:hAnsiTheme="minorHAnsi" w:cstheme="minorBidi"/>
          <w:sz w:val="22"/>
          <w:szCs w:val="22"/>
        </w:rPr>
        <w:t>T</w:t>
      </w:r>
      <w:r w:rsidR="1C798DF2" w:rsidRPr="00751040">
        <w:rPr>
          <w:rFonts w:asciiTheme="minorHAnsi" w:hAnsiTheme="minorHAnsi" w:cstheme="minorBidi"/>
          <w:sz w:val="22"/>
          <w:szCs w:val="22"/>
        </w:rPr>
        <w:t>his process is separate from the Annual Review and done beforehand</w:t>
      </w:r>
      <w:r w:rsidRPr="00751040">
        <w:rPr>
          <w:rFonts w:asciiTheme="minorHAnsi" w:hAnsiTheme="minorHAnsi" w:cstheme="minorBidi"/>
          <w:sz w:val="22"/>
          <w:szCs w:val="22"/>
        </w:rPr>
        <w:t xml:space="preserve">.  </w:t>
      </w:r>
      <w:r w:rsidR="008761EA" w:rsidRPr="00751040">
        <w:rPr>
          <w:rFonts w:asciiTheme="minorHAnsi" w:hAnsiTheme="minorHAnsi" w:cstheme="minorBidi"/>
          <w:sz w:val="22"/>
          <w:szCs w:val="22"/>
        </w:rPr>
        <w:t xml:space="preserve">The risk level designation </w:t>
      </w:r>
      <w:r w:rsidR="008761EA">
        <w:rPr>
          <w:rFonts w:asciiTheme="minorHAnsi" w:hAnsiTheme="minorHAnsi" w:cstheme="minorBidi"/>
          <w:sz w:val="22"/>
          <w:szCs w:val="22"/>
        </w:rPr>
        <w:t xml:space="preserve">for each LWDA will be detailed in the </w:t>
      </w:r>
      <w:r w:rsidR="00891DAF">
        <w:rPr>
          <w:rFonts w:asciiTheme="minorHAnsi" w:hAnsiTheme="minorHAnsi" w:cstheme="minorBidi"/>
          <w:sz w:val="22"/>
          <w:szCs w:val="22"/>
        </w:rPr>
        <w:t>E</w:t>
      </w:r>
      <w:r w:rsidR="008761EA">
        <w:rPr>
          <w:rFonts w:asciiTheme="minorHAnsi" w:hAnsiTheme="minorHAnsi" w:cstheme="minorBidi"/>
          <w:sz w:val="22"/>
          <w:szCs w:val="22"/>
        </w:rPr>
        <w:t>xcel work</w:t>
      </w:r>
      <w:r w:rsidR="00891DAF">
        <w:rPr>
          <w:rFonts w:asciiTheme="minorHAnsi" w:hAnsiTheme="minorHAnsi" w:cstheme="minorBidi"/>
          <w:sz w:val="22"/>
          <w:szCs w:val="22"/>
        </w:rPr>
        <w:t xml:space="preserve"> </w:t>
      </w:r>
      <w:r w:rsidR="008761EA">
        <w:rPr>
          <w:rFonts w:asciiTheme="minorHAnsi" w:hAnsiTheme="minorHAnsi" w:cstheme="minorBidi"/>
          <w:sz w:val="22"/>
          <w:szCs w:val="22"/>
        </w:rPr>
        <w:t>papers on the risk assessment tab</w:t>
      </w:r>
      <w:r w:rsidR="008761EA" w:rsidRPr="00751040">
        <w:rPr>
          <w:rFonts w:asciiTheme="minorHAnsi" w:hAnsiTheme="minorHAnsi" w:cstheme="minorBidi"/>
          <w:sz w:val="22"/>
          <w:szCs w:val="22"/>
        </w:rPr>
        <w:t>.</w:t>
      </w:r>
      <w:r w:rsidR="008761EA">
        <w:rPr>
          <w:rFonts w:asciiTheme="minorHAnsi" w:hAnsiTheme="minorHAnsi" w:cstheme="minorBidi"/>
          <w:sz w:val="22"/>
          <w:szCs w:val="22"/>
        </w:rPr>
        <w:t xml:space="preserve">  </w:t>
      </w:r>
      <w:r w:rsidRPr="00751040">
        <w:rPr>
          <w:rFonts w:asciiTheme="minorHAnsi" w:hAnsiTheme="minorHAnsi" w:cstheme="minorBidi"/>
          <w:sz w:val="22"/>
          <w:szCs w:val="22"/>
        </w:rPr>
        <w:t xml:space="preserve">A </w:t>
      </w:r>
      <w:r w:rsidRPr="00751040">
        <w:rPr>
          <w:rFonts w:asciiTheme="minorHAnsi" w:hAnsiTheme="minorHAnsi" w:cstheme="minorBidi"/>
          <w:b/>
          <w:bCs/>
          <w:sz w:val="22"/>
          <w:szCs w:val="22"/>
        </w:rPr>
        <w:t>standard-risk rating</w:t>
      </w:r>
      <w:r w:rsidRPr="00751040">
        <w:rPr>
          <w:rFonts w:asciiTheme="minorHAnsi" w:hAnsiTheme="minorHAnsi" w:cstheme="minorBidi"/>
          <w:sz w:val="22"/>
          <w:szCs w:val="22"/>
        </w:rPr>
        <w:t xml:space="preserve"> means the monitor will perform standard sampling and all exhibits as prescribed in this guide.</w:t>
      </w:r>
      <w:r w:rsidR="00914E4C" w:rsidRPr="00751040">
        <w:rPr>
          <w:rFonts w:asciiTheme="minorHAnsi" w:hAnsiTheme="minorHAnsi" w:cstheme="minorBidi"/>
          <w:sz w:val="22"/>
          <w:szCs w:val="22"/>
        </w:rPr>
        <w:t xml:space="preserve"> </w:t>
      </w:r>
      <w:r w:rsidR="00206179" w:rsidRPr="00751040">
        <w:rPr>
          <w:rFonts w:asciiTheme="minorHAnsi" w:hAnsiTheme="minorHAnsi" w:cstheme="minorBidi"/>
          <w:sz w:val="22"/>
          <w:szCs w:val="22"/>
        </w:rPr>
        <w:t xml:space="preserve">A </w:t>
      </w:r>
      <w:r w:rsidR="00206179" w:rsidRPr="00751040">
        <w:rPr>
          <w:rFonts w:asciiTheme="minorHAnsi" w:hAnsiTheme="minorHAnsi" w:cstheme="minorBidi"/>
          <w:b/>
          <w:bCs/>
          <w:sz w:val="22"/>
          <w:szCs w:val="22"/>
        </w:rPr>
        <w:t>low-risk rating</w:t>
      </w:r>
      <w:r w:rsidR="00206179" w:rsidRPr="00751040">
        <w:rPr>
          <w:rFonts w:asciiTheme="minorHAnsi" w:hAnsiTheme="minorHAnsi" w:cstheme="minorBidi"/>
          <w:sz w:val="22"/>
          <w:szCs w:val="22"/>
        </w:rPr>
        <w:t xml:space="preserve"> means the monitor will reduce sampling</w:t>
      </w:r>
      <w:r w:rsidR="00206179">
        <w:rPr>
          <w:rFonts w:asciiTheme="minorHAnsi" w:hAnsiTheme="minorHAnsi" w:cstheme="minorBidi"/>
          <w:sz w:val="22"/>
          <w:szCs w:val="22"/>
        </w:rPr>
        <w:t xml:space="preserve"> by</w:t>
      </w:r>
      <w:r w:rsidR="00206179" w:rsidRPr="00751040">
        <w:rPr>
          <w:rFonts w:asciiTheme="minorHAnsi" w:hAnsiTheme="minorHAnsi" w:cstheme="minorBidi"/>
          <w:sz w:val="22"/>
          <w:szCs w:val="22"/>
        </w:rPr>
        <w:t xml:space="preserve"> eliminat</w:t>
      </w:r>
      <w:r w:rsidR="00206179">
        <w:rPr>
          <w:rFonts w:asciiTheme="minorHAnsi" w:hAnsiTheme="minorHAnsi" w:cstheme="minorBidi"/>
          <w:sz w:val="22"/>
          <w:szCs w:val="22"/>
        </w:rPr>
        <w:t>ing</w:t>
      </w:r>
      <w:r w:rsidR="00206179" w:rsidRPr="00751040">
        <w:rPr>
          <w:rFonts w:asciiTheme="minorHAnsi" w:hAnsiTheme="minorHAnsi" w:cstheme="minorBidi"/>
          <w:sz w:val="22"/>
          <w:szCs w:val="22"/>
        </w:rPr>
        <w:t xml:space="preserve"> detail testing of</w:t>
      </w:r>
      <w:r w:rsidR="00206179">
        <w:rPr>
          <w:rFonts w:asciiTheme="minorHAnsi" w:hAnsiTheme="minorHAnsi" w:cstheme="minorBidi"/>
          <w:sz w:val="22"/>
          <w:szCs w:val="22"/>
        </w:rPr>
        <w:t xml:space="preserve"> selected</w:t>
      </w:r>
      <w:r w:rsidR="00206179" w:rsidRPr="00751040">
        <w:rPr>
          <w:rFonts w:asciiTheme="minorHAnsi" w:hAnsiTheme="minorHAnsi" w:cstheme="minorBidi"/>
          <w:sz w:val="22"/>
          <w:szCs w:val="22"/>
        </w:rPr>
        <w:t xml:space="preserve"> review exhibits.  </w:t>
      </w:r>
      <w:r w:rsidR="00206179">
        <w:rPr>
          <w:rFonts w:asciiTheme="minorHAnsi" w:hAnsiTheme="minorHAnsi" w:cstheme="minorBidi"/>
          <w:sz w:val="22"/>
          <w:szCs w:val="22"/>
        </w:rPr>
        <w:t xml:space="preserve">The low-risk exhibit matrix is depicted </w:t>
      </w:r>
      <w:r w:rsidR="00073A88">
        <w:rPr>
          <w:rFonts w:asciiTheme="minorHAnsi" w:hAnsiTheme="minorHAnsi" w:cstheme="minorBidi"/>
          <w:sz w:val="22"/>
          <w:szCs w:val="22"/>
        </w:rPr>
        <w:t>in the following table.</w:t>
      </w:r>
    </w:p>
    <w:p w14:paraId="45C92ABC" w14:textId="77777777" w:rsidR="00CB7E42" w:rsidRDefault="00CB7E42" w:rsidP="0CDDFE3D">
      <w:pPr>
        <w:spacing w:after="160" w:line="252" w:lineRule="auto"/>
        <w:contextualSpacing/>
        <w:rPr>
          <w:rFonts w:asciiTheme="minorHAnsi" w:hAnsiTheme="minorHAnsi" w:cstheme="minorBidi"/>
          <w:sz w:val="22"/>
          <w:szCs w:val="22"/>
        </w:rPr>
      </w:pPr>
    </w:p>
    <w:p w14:paraId="287FE037" w14:textId="4CC96BFB" w:rsidR="00073A88" w:rsidRDefault="00073A88">
      <w:pPr>
        <w:rPr>
          <w:rFonts w:asciiTheme="minorHAnsi" w:hAnsiTheme="minorHAnsi" w:cstheme="minorBidi"/>
          <w:sz w:val="22"/>
          <w:szCs w:val="22"/>
        </w:rPr>
      </w:pPr>
      <w:r>
        <w:rPr>
          <w:rFonts w:asciiTheme="minorHAnsi" w:hAnsiTheme="minorHAnsi" w:cstheme="minorBidi"/>
          <w:sz w:val="22"/>
          <w:szCs w:val="22"/>
        </w:rPr>
        <w:br w:type="page"/>
      </w:r>
    </w:p>
    <w:p w14:paraId="66405964" w14:textId="77777777" w:rsidR="00073A88" w:rsidRDefault="00073A88" w:rsidP="0CDDFE3D">
      <w:pPr>
        <w:spacing w:after="160" w:line="252" w:lineRule="auto"/>
        <w:contextualSpacing/>
        <w:rPr>
          <w:rFonts w:asciiTheme="minorHAnsi" w:hAnsiTheme="minorHAnsi" w:cstheme="minorBidi"/>
          <w:sz w:val="22"/>
          <w:szCs w:val="22"/>
        </w:rPr>
      </w:pPr>
    </w:p>
    <w:p w14:paraId="140E4BDE" w14:textId="5FDB119D" w:rsidR="00E10070" w:rsidRPr="00CB7E42" w:rsidRDefault="00E10070" w:rsidP="00CB7E42">
      <w:pPr>
        <w:pStyle w:val="Caption"/>
        <w:keepNext/>
        <w:jc w:val="center"/>
        <w:rPr>
          <w:rFonts w:asciiTheme="minorHAnsi" w:hAnsiTheme="minorHAnsi" w:cstheme="minorHAnsi"/>
          <w:b/>
          <w:bCs/>
        </w:rPr>
      </w:pPr>
      <w:r w:rsidRPr="00CB7E42">
        <w:rPr>
          <w:rFonts w:asciiTheme="minorHAnsi" w:hAnsiTheme="minorHAnsi" w:cstheme="minorHAnsi"/>
          <w:b/>
          <w:bCs/>
          <w:color w:val="auto"/>
          <w:sz w:val="24"/>
          <w:szCs w:val="24"/>
        </w:rPr>
        <w:t xml:space="preserve">Low-Risk </w:t>
      </w:r>
      <w:r w:rsidR="00073A88" w:rsidRPr="00CB7E42">
        <w:rPr>
          <w:rFonts w:asciiTheme="minorHAnsi" w:hAnsiTheme="minorHAnsi" w:cstheme="minorHAnsi"/>
          <w:b/>
          <w:bCs/>
          <w:color w:val="auto"/>
          <w:sz w:val="24"/>
          <w:szCs w:val="24"/>
        </w:rPr>
        <w:t>Exhibit Matrix</w:t>
      </w:r>
    </w:p>
    <w:tbl>
      <w:tblPr>
        <w:tblStyle w:val="TableGrid"/>
        <w:tblW w:w="0" w:type="auto"/>
        <w:jc w:val="center"/>
        <w:tblLook w:val="04A0" w:firstRow="1" w:lastRow="0" w:firstColumn="1" w:lastColumn="0" w:noHBand="0" w:noVBand="1"/>
      </w:tblPr>
      <w:tblGrid>
        <w:gridCol w:w="4675"/>
        <w:gridCol w:w="4675"/>
      </w:tblGrid>
      <w:tr w:rsidR="00CB7E42" w:rsidRPr="004B235A" w14:paraId="622BA3E2" w14:textId="77777777" w:rsidTr="00107B3B">
        <w:trPr>
          <w:jc w:val="center"/>
        </w:trPr>
        <w:tc>
          <w:tcPr>
            <w:tcW w:w="9350" w:type="dxa"/>
            <w:gridSpan w:val="2"/>
            <w:shd w:val="clear" w:color="auto" w:fill="D9D9D9" w:themeFill="background1" w:themeFillShade="D9"/>
          </w:tcPr>
          <w:p w14:paraId="1C722615" w14:textId="77777777" w:rsidR="00CB7E42" w:rsidRPr="00957D75" w:rsidRDefault="00CB7E42"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Exhibits required to be performed annually:</w:t>
            </w:r>
          </w:p>
        </w:tc>
      </w:tr>
      <w:tr w:rsidR="00CB7E42" w:rsidRPr="004B235A" w14:paraId="6267033D" w14:textId="77777777" w:rsidTr="00CB7E42">
        <w:trPr>
          <w:trHeight w:val="1383"/>
          <w:jc w:val="center"/>
        </w:trPr>
        <w:tc>
          <w:tcPr>
            <w:tcW w:w="9350" w:type="dxa"/>
            <w:gridSpan w:val="2"/>
          </w:tcPr>
          <w:p w14:paraId="3F3AEE0B" w14:textId="77777777" w:rsidR="00CB7E42" w:rsidRPr="00957D75" w:rsidRDefault="00CB7E42" w:rsidP="00CB7E42">
            <w:pPr>
              <w:pStyle w:val="ListParagraph"/>
              <w:numPr>
                <w:ilvl w:val="0"/>
                <w:numId w:val="57"/>
              </w:numPr>
              <w:contextualSpacing/>
              <w:jc w:val="center"/>
              <w:rPr>
                <w:rFonts w:asciiTheme="minorHAnsi" w:hAnsiTheme="minorHAnsi" w:cstheme="minorHAnsi"/>
                <w:sz w:val="18"/>
                <w:szCs w:val="18"/>
              </w:rPr>
            </w:pPr>
            <w:r w:rsidRPr="00957D75">
              <w:rPr>
                <w:rFonts w:asciiTheme="minorHAnsi" w:hAnsiTheme="minorHAnsi" w:cstheme="minorHAnsi"/>
                <w:sz w:val="18"/>
                <w:szCs w:val="18"/>
              </w:rPr>
              <w:t>Ex. B Staffing functions and LWDA organization</w:t>
            </w:r>
          </w:p>
          <w:p w14:paraId="52CAE6C6" w14:textId="77777777" w:rsidR="00CB7E42" w:rsidRPr="00957D75" w:rsidRDefault="00CB7E42" w:rsidP="00CB7E42">
            <w:pPr>
              <w:pStyle w:val="ListParagraph"/>
              <w:numPr>
                <w:ilvl w:val="0"/>
                <w:numId w:val="57"/>
              </w:numPr>
              <w:contextualSpacing/>
              <w:jc w:val="center"/>
              <w:rPr>
                <w:rFonts w:asciiTheme="minorHAnsi" w:hAnsiTheme="minorHAnsi" w:cstheme="minorHAnsi"/>
                <w:sz w:val="18"/>
                <w:szCs w:val="18"/>
              </w:rPr>
            </w:pPr>
            <w:r w:rsidRPr="00957D75">
              <w:rPr>
                <w:rFonts w:asciiTheme="minorHAnsi" w:hAnsiTheme="minorHAnsi" w:cstheme="minorHAnsi"/>
                <w:sz w:val="18"/>
                <w:szCs w:val="18"/>
              </w:rPr>
              <w:t>Ex. 1 Monthly reporting financial testing</w:t>
            </w:r>
          </w:p>
          <w:p w14:paraId="4D041E68" w14:textId="77777777" w:rsidR="00CB7E42" w:rsidRPr="00957D75" w:rsidRDefault="00CB7E42" w:rsidP="00CB7E42">
            <w:pPr>
              <w:pStyle w:val="ListParagraph"/>
              <w:numPr>
                <w:ilvl w:val="0"/>
                <w:numId w:val="57"/>
              </w:numPr>
              <w:contextualSpacing/>
              <w:jc w:val="center"/>
              <w:rPr>
                <w:rFonts w:asciiTheme="minorHAnsi" w:hAnsiTheme="minorHAnsi" w:cstheme="minorHAnsi"/>
                <w:sz w:val="18"/>
                <w:szCs w:val="18"/>
              </w:rPr>
            </w:pPr>
            <w:r w:rsidRPr="00957D75">
              <w:rPr>
                <w:rFonts w:asciiTheme="minorHAnsi" w:hAnsiTheme="minorHAnsi" w:cstheme="minorHAnsi"/>
                <w:sz w:val="18"/>
                <w:szCs w:val="18"/>
              </w:rPr>
              <w:t>Ex. 1b Closeout of expired funding</w:t>
            </w:r>
          </w:p>
          <w:p w14:paraId="320F6BE0" w14:textId="77777777" w:rsidR="00CB7E42" w:rsidRPr="00957D75" w:rsidRDefault="00CB7E42" w:rsidP="00CB7E42">
            <w:pPr>
              <w:pStyle w:val="ListParagraph"/>
              <w:numPr>
                <w:ilvl w:val="0"/>
                <w:numId w:val="57"/>
              </w:numPr>
              <w:contextualSpacing/>
              <w:jc w:val="center"/>
              <w:rPr>
                <w:rFonts w:asciiTheme="minorHAnsi" w:hAnsiTheme="minorHAnsi" w:cstheme="minorHAnsi"/>
                <w:sz w:val="18"/>
                <w:szCs w:val="18"/>
              </w:rPr>
            </w:pPr>
            <w:r w:rsidRPr="00957D75">
              <w:rPr>
                <w:rFonts w:asciiTheme="minorHAnsi" w:hAnsiTheme="minorHAnsi" w:cstheme="minorHAnsi"/>
                <w:sz w:val="18"/>
                <w:szCs w:val="18"/>
              </w:rPr>
              <w:t>Ex. 4 Non-personnel services (NPS) testing</w:t>
            </w:r>
          </w:p>
          <w:p w14:paraId="14AA4007" w14:textId="77777777" w:rsidR="00CB7E42" w:rsidRPr="00957D75" w:rsidRDefault="00CB7E42" w:rsidP="00CB7E42">
            <w:pPr>
              <w:pStyle w:val="ListParagraph"/>
              <w:numPr>
                <w:ilvl w:val="0"/>
                <w:numId w:val="57"/>
              </w:numPr>
              <w:contextualSpacing/>
              <w:jc w:val="center"/>
              <w:rPr>
                <w:rFonts w:asciiTheme="minorHAnsi" w:hAnsiTheme="minorHAnsi" w:cstheme="minorHAnsi"/>
                <w:sz w:val="18"/>
                <w:szCs w:val="18"/>
              </w:rPr>
            </w:pPr>
            <w:r w:rsidRPr="00957D75">
              <w:rPr>
                <w:rFonts w:asciiTheme="minorHAnsi" w:hAnsiTheme="minorHAnsi" w:cstheme="minorHAnsi"/>
                <w:sz w:val="18"/>
                <w:szCs w:val="18"/>
              </w:rPr>
              <w:t>Ex. 12 Subrecipient Monitoring</w:t>
            </w:r>
          </w:p>
        </w:tc>
      </w:tr>
      <w:tr w:rsidR="00CB7E42" w:rsidRPr="004B235A" w14:paraId="08249C6C" w14:textId="77777777" w:rsidTr="00107B3B">
        <w:trPr>
          <w:jc w:val="center"/>
        </w:trPr>
        <w:tc>
          <w:tcPr>
            <w:tcW w:w="4675" w:type="dxa"/>
            <w:shd w:val="clear" w:color="auto" w:fill="D9D9D9" w:themeFill="background1" w:themeFillShade="D9"/>
          </w:tcPr>
          <w:p w14:paraId="24F42BEE" w14:textId="378A87B6" w:rsidR="00CB7E42" w:rsidRPr="00957D75" w:rsidRDefault="00CB7E42"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Exhibits required to be performed when monitoring Program Years ending with EVEN numbers:</w:t>
            </w:r>
          </w:p>
        </w:tc>
        <w:tc>
          <w:tcPr>
            <w:tcW w:w="4675" w:type="dxa"/>
            <w:shd w:val="clear" w:color="auto" w:fill="D9D9D9" w:themeFill="background1" w:themeFillShade="D9"/>
          </w:tcPr>
          <w:p w14:paraId="46460B19" w14:textId="07B6CBB7" w:rsidR="00CB7E42" w:rsidRPr="00957D75" w:rsidRDefault="00CB7E42"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Exhibits required to be performed when monitoring Program Years ending with ODD numbers:</w:t>
            </w:r>
          </w:p>
        </w:tc>
      </w:tr>
      <w:tr w:rsidR="00CB7E42" w:rsidRPr="004B235A" w14:paraId="1F3FFE0E" w14:textId="77777777" w:rsidTr="00CB7E42">
        <w:trPr>
          <w:trHeight w:val="1383"/>
          <w:jc w:val="center"/>
        </w:trPr>
        <w:tc>
          <w:tcPr>
            <w:tcW w:w="4675" w:type="dxa"/>
          </w:tcPr>
          <w:p w14:paraId="7F9182A5"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3 Staff payroll testing</w:t>
            </w:r>
          </w:p>
          <w:p w14:paraId="0C4DE29D"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4 Fringe benefit testing</w:t>
            </w:r>
          </w:p>
          <w:p w14:paraId="22FB5F74"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6 ITA and Supportive Service testing</w:t>
            </w:r>
          </w:p>
          <w:p w14:paraId="2089A462"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8 Customized training/Incumbent worker training/Transitional jobs testing</w:t>
            </w:r>
          </w:p>
          <w:p w14:paraId="5B7402C4"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11 Property management review</w:t>
            </w:r>
          </w:p>
        </w:tc>
        <w:tc>
          <w:tcPr>
            <w:tcW w:w="4675" w:type="dxa"/>
          </w:tcPr>
          <w:p w14:paraId="0C9AF7C4"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1A Reconciliation</w:t>
            </w:r>
          </w:p>
          <w:p w14:paraId="301FD686"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2 Cost allocation plan narrative and walkthrough</w:t>
            </w:r>
          </w:p>
          <w:p w14:paraId="50758E9F"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7 OJT testing</w:t>
            </w:r>
          </w:p>
          <w:p w14:paraId="48ED4F97"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9 Youth Work Experience wages and stipends/incentive testing</w:t>
            </w:r>
          </w:p>
          <w:p w14:paraId="531327ED" w14:textId="77777777" w:rsidR="00CB7E42" w:rsidRPr="00957D75" w:rsidRDefault="00CB7E42" w:rsidP="00CB7E42">
            <w:pPr>
              <w:pStyle w:val="ListParagraph"/>
              <w:numPr>
                <w:ilvl w:val="0"/>
                <w:numId w:val="58"/>
              </w:numPr>
              <w:contextualSpacing/>
              <w:rPr>
                <w:rFonts w:asciiTheme="minorHAnsi" w:hAnsiTheme="minorHAnsi" w:cstheme="minorHAnsi"/>
                <w:sz w:val="18"/>
                <w:szCs w:val="18"/>
              </w:rPr>
            </w:pPr>
            <w:r w:rsidRPr="00957D75">
              <w:rPr>
                <w:rFonts w:asciiTheme="minorHAnsi" w:hAnsiTheme="minorHAnsi" w:cstheme="minorHAnsi"/>
                <w:sz w:val="18"/>
                <w:szCs w:val="18"/>
              </w:rPr>
              <w:t>Ex. 10 Procurement review</w:t>
            </w:r>
          </w:p>
          <w:p w14:paraId="20EF814C" w14:textId="77777777" w:rsidR="00CB7E42" w:rsidRPr="00957D75" w:rsidRDefault="00CB7E42" w:rsidP="000C3AC7">
            <w:pPr>
              <w:rPr>
                <w:rFonts w:asciiTheme="minorHAnsi" w:hAnsiTheme="minorHAnsi" w:cstheme="minorHAnsi"/>
                <w:sz w:val="18"/>
                <w:szCs w:val="18"/>
              </w:rPr>
            </w:pPr>
          </w:p>
        </w:tc>
      </w:tr>
    </w:tbl>
    <w:p w14:paraId="160B002B" w14:textId="4A022CC6" w:rsidR="00206179" w:rsidRDefault="00206179" w:rsidP="00CA6678">
      <w:pPr>
        <w:spacing w:after="160" w:line="252" w:lineRule="auto"/>
        <w:contextualSpacing/>
        <w:jc w:val="center"/>
        <w:rPr>
          <w:rFonts w:asciiTheme="minorHAnsi" w:hAnsiTheme="minorHAnsi" w:cstheme="minorBidi"/>
          <w:sz w:val="22"/>
          <w:szCs w:val="22"/>
        </w:rPr>
      </w:pPr>
    </w:p>
    <w:p w14:paraId="5EA5DE81" w14:textId="0D49592E" w:rsidR="00E016CA" w:rsidRPr="00CB7E42" w:rsidRDefault="002735F2" w:rsidP="00480BA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2"/>
          <w:szCs w:val="22"/>
        </w:rPr>
      </w:pPr>
      <w:r w:rsidRPr="00CB7E42">
        <w:rPr>
          <w:rFonts w:asciiTheme="minorHAnsi" w:hAnsiTheme="minorHAnsi" w:cstheme="minorHAnsi"/>
          <w:b/>
          <w:sz w:val="22"/>
          <w:szCs w:val="22"/>
        </w:rPr>
        <w:t>Review Outline</w:t>
      </w:r>
    </w:p>
    <w:p w14:paraId="73C42110" w14:textId="50492BE6" w:rsidR="00312750" w:rsidRPr="00751040" w:rsidRDefault="60F934EA" w:rsidP="003161E6">
      <w:pPr>
        <w:numPr>
          <w:ilvl w:val="0"/>
          <w:numId w:val="7"/>
        </w:numPr>
        <w:tabs>
          <w:tab w:val="clear" w:pos="450"/>
        </w:tabs>
        <w:ind w:left="360"/>
        <w:rPr>
          <w:rFonts w:asciiTheme="minorHAnsi" w:hAnsiTheme="minorHAnsi" w:cstheme="minorBidi"/>
          <w:sz w:val="22"/>
          <w:szCs w:val="22"/>
        </w:rPr>
      </w:pPr>
      <w:r w:rsidRPr="00751040">
        <w:rPr>
          <w:rFonts w:asciiTheme="minorHAnsi" w:hAnsiTheme="minorHAnsi" w:cstheme="minorBidi"/>
          <w:sz w:val="22"/>
          <w:szCs w:val="22"/>
        </w:rPr>
        <w:t xml:space="preserve">Contact </w:t>
      </w:r>
      <w:r w:rsidR="5B5A88DB" w:rsidRPr="00751040">
        <w:rPr>
          <w:rFonts w:asciiTheme="minorHAnsi" w:hAnsiTheme="minorHAnsi" w:cstheme="minorBidi"/>
          <w:sz w:val="22"/>
          <w:szCs w:val="22"/>
        </w:rPr>
        <w:t xml:space="preserve">the </w:t>
      </w:r>
      <w:r w:rsidRPr="00751040">
        <w:rPr>
          <w:rFonts w:asciiTheme="minorHAnsi" w:hAnsiTheme="minorHAnsi" w:cstheme="minorBidi"/>
          <w:sz w:val="22"/>
          <w:szCs w:val="22"/>
        </w:rPr>
        <w:t xml:space="preserve">entity to </w:t>
      </w:r>
      <w:r w:rsidR="6B2541B8" w:rsidRPr="00751040">
        <w:rPr>
          <w:rFonts w:asciiTheme="minorHAnsi" w:hAnsiTheme="minorHAnsi" w:cstheme="minorBidi"/>
          <w:sz w:val="22"/>
          <w:szCs w:val="22"/>
        </w:rPr>
        <w:t xml:space="preserve">begin the review process.  </w:t>
      </w:r>
    </w:p>
    <w:p w14:paraId="644548BC" w14:textId="27260819" w:rsidR="00805E44" w:rsidRPr="00751040" w:rsidRDefault="1380BA80" w:rsidP="4C43CB46">
      <w:pPr>
        <w:numPr>
          <w:ilvl w:val="1"/>
          <w:numId w:val="7"/>
        </w:numPr>
        <w:rPr>
          <w:rFonts w:asciiTheme="minorHAnsi" w:hAnsiTheme="minorHAnsi" w:cstheme="minorBidi"/>
          <w:sz w:val="22"/>
          <w:szCs w:val="22"/>
        </w:rPr>
      </w:pPr>
      <w:r w:rsidRPr="00CB7E42">
        <w:rPr>
          <w:rFonts w:asciiTheme="minorHAnsi" w:hAnsiTheme="minorHAnsi" w:cstheme="minorBidi"/>
          <w:b/>
          <w:bCs/>
          <w:sz w:val="22"/>
          <w:szCs w:val="22"/>
        </w:rPr>
        <w:t xml:space="preserve">Initial </w:t>
      </w:r>
      <w:r w:rsidR="61DF5DB7" w:rsidRPr="00CB7E42">
        <w:rPr>
          <w:rFonts w:asciiTheme="minorHAnsi" w:hAnsiTheme="minorHAnsi" w:cstheme="minorBidi"/>
          <w:b/>
          <w:bCs/>
          <w:sz w:val="22"/>
          <w:szCs w:val="22"/>
        </w:rPr>
        <w:t>o</w:t>
      </w:r>
      <w:r w:rsidR="4E6DB394" w:rsidRPr="00CB7E42">
        <w:rPr>
          <w:rFonts w:asciiTheme="minorHAnsi" w:hAnsiTheme="minorHAnsi" w:cstheme="minorBidi"/>
          <w:b/>
          <w:bCs/>
          <w:sz w:val="22"/>
          <w:szCs w:val="22"/>
        </w:rPr>
        <w:t>utreach email</w:t>
      </w:r>
      <w:r w:rsidR="5F8C5A34" w:rsidRPr="00751040">
        <w:rPr>
          <w:rFonts w:asciiTheme="minorHAnsi" w:hAnsiTheme="minorHAnsi" w:cstheme="minorBidi"/>
          <w:sz w:val="22"/>
          <w:szCs w:val="22"/>
        </w:rPr>
        <w:t>:</w:t>
      </w:r>
      <w:r w:rsidR="75D31F20" w:rsidRPr="00751040">
        <w:rPr>
          <w:rFonts w:asciiTheme="minorHAnsi" w:hAnsiTheme="minorHAnsi" w:cstheme="minorBidi"/>
          <w:sz w:val="22"/>
          <w:szCs w:val="22"/>
        </w:rPr>
        <w:t xml:space="preserve">  </w:t>
      </w:r>
      <w:r w:rsidR="00C864C1" w:rsidRPr="00751040">
        <w:rPr>
          <w:rFonts w:asciiTheme="minorHAnsi" w:hAnsiTheme="minorHAnsi" w:cstheme="minorBidi"/>
          <w:sz w:val="22"/>
          <w:szCs w:val="22"/>
        </w:rPr>
        <w:t>The purpose of this email is to set up a review schedule, including a date for the entrance conference</w:t>
      </w:r>
      <w:r w:rsidR="328E4FB4" w:rsidRPr="00751040">
        <w:rPr>
          <w:rFonts w:asciiTheme="minorHAnsi" w:hAnsiTheme="minorHAnsi" w:cstheme="minorBidi"/>
          <w:sz w:val="22"/>
          <w:szCs w:val="22"/>
        </w:rPr>
        <w:t>, plan for the on-site field visit</w:t>
      </w:r>
      <w:r w:rsidR="00C864C1" w:rsidRPr="00751040">
        <w:rPr>
          <w:rFonts w:asciiTheme="minorHAnsi" w:hAnsiTheme="minorHAnsi" w:cstheme="minorBidi"/>
          <w:sz w:val="22"/>
          <w:szCs w:val="22"/>
        </w:rPr>
        <w:t xml:space="preserve">, and request documentation you will need to make your samples selections. </w:t>
      </w:r>
      <w:r w:rsidR="7AEE6D62" w:rsidRPr="00751040">
        <w:rPr>
          <w:rFonts w:asciiTheme="minorHAnsi" w:hAnsiTheme="minorHAnsi" w:cstheme="minorBidi"/>
          <w:sz w:val="22"/>
          <w:szCs w:val="22"/>
        </w:rPr>
        <w:t xml:space="preserve">Inform the LWDA </w:t>
      </w:r>
      <w:r w:rsidR="001A11F4" w:rsidRPr="00751040">
        <w:rPr>
          <w:rFonts w:asciiTheme="minorHAnsi" w:hAnsiTheme="minorHAnsi" w:cstheme="minorBidi"/>
          <w:sz w:val="22"/>
          <w:szCs w:val="22"/>
        </w:rPr>
        <w:t>that you</w:t>
      </w:r>
      <w:r w:rsidR="0407B506" w:rsidRPr="00751040">
        <w:rPr>
          <w:rFonts w:asciiTheme="minorHAnsi" w:hAnsiTheme="minorHAnsi" w:cstheme="minorBidi"/>
          <w:sz w:val="22"/>
          <w:szCs w:val="22"/>
        </w:rPr>
        <w:t xml:space="preserve"> will be conducting a hybrid </w:t>
      </w:r>
      <w:r w:rsidR="46FD6F8F" w:rsidRPr="00751040">
        <w:rPr>
          <w:rFonts w:asciiTheme="minorHAnsi" w:hAnsiTheme="minorHAnsi" w:cstheme="minorBidi"/>
          <w:sz w:val="22"/>
          <w:szCs w:val="22"/>
        </w:rPr>
        <w:t>consolidated annual fiscal</w:t>
      </w:r>
      <w:r w:rsidR="4F4FD577" w:rsidRPr="00751040">
        <w:rPr>
          <w:rFonts w:asciiTheme="minorHAnsi" w:hAnsiTheme="minorHAnsi" w:cstheme="minorBidi"/>
          <w:sz w:val="22"/>
          <w:szCs w:val="22"/>
        </w:rPr>
        <w:t xml:space="preserve"> review with at least one day </w:t>
      </w:r>
      <w:r w:rsidR="14C0CBD0" w:rsidRPr="00751040">
        <w:rPr>
          <w:rFonts w:asciiTheme="minorHAnsi" w:hAnsiTheme="minorHAnsi" w:cstheme="minorBidi"/>
          <w:sz w:val="22"/>
          <w:szCs w:val="22"/>
        </w:rPr>
        <w:t>on</w:t>
      </w:r>
      <w:r w:rsidR="00891DAF">
        <w:rPr>
          <w:rFonts w:asciiTheme="minorHAnsi" w:hAnsiTheme="minorHAnsi" w:cstheme="minorBidi"/>
          <w:sz w:val="22"/>
          <w:szCs w:val="22"/>
        </w:rPr>
        <w:t xml:space="preserve"> </w:t>
      </w:r>
      <w:r w:rsidR="14C0CBD0" w:rsidRPr="00751040">
        <w:rPr>
          <w:rFonts w:asciiTheme="minorHAnsi" w:hAnsiTheme="minorHAnsi" w:cstheme="minorBidi"/>
          <w:sz w:val="22"/>
          <w:szCs w:val="22"/>
        </w:rPr>
        <w:t>site</w:t>
      </w:r>
      <w:r w:rsidR="00891DAF">
        <w:rPr>
          <w:rFonts w:asciiTheme="minorHAnsi" w:hAnsiTheme="minorHAnsi" w:cstheme="minorBidi"/>
          <w:sz w:val="22"/>
          <w:szCs w:val="22"/>
        </w:rPr>
        <w:t>,</w:t>
      </w:r>
      <w:r w:rsidR="00F91B54">
        <w:rPr>
          <w:rFonts w:asciiTheme="minorHAnsi" w:hAnsiTheme="minorHAnsi" w:cstheme="minorBidi"/>
          <w:sz w:val="22"/>
          <w:szCs w:val="22"/>
        </w:rPr>
        <w:t xml:space="preserve"> such as for the Property Management review</w:t>
      </w:r>
      <w:r w:rsidR="00891DAF">
        <w:rPr>
          <w:rFonts w:asciiTheme="minorHAnsi" w:hAnsiTheme="minorHAnsi" w:cstheme="minorBidi"/>
          <w:sz w:val="22"/>
          <w:szCs w:val="22"/>
        </w:rPr>
        <w:t>,</w:t>
      </w:r>
      <w:r w:rsidR="00F91B54">
        <w:rPr>
          <w:rFonts w:asciiTheme="minorHAnsi" w:hAnsiTheme="minorHAnsi" w:cstheme="minorBidi"/>
          <w:sz w:val="22"/>
          <w:szCs w:val="22"/>
        </w:rPr>
        <w:t xml:space="preserve"> and to follow</w:t>
      </w:r>
      <w:r w:rsidR="00891DAF">
        <w:rPr>
          <w:rFonts w:asciiTheme="minorHAnsi" w:hAnsiTheme="minorHAnsi" w:cstheme="minorBidi"/>
          <w:sz w:val="22"/>
          <w:szCs w:val="22"/>
        </w:rPr>
        <w:t xml:space="preserve"> </w:t>
      </w:r>
      <w:r w:rsidR="00F91B54">
        <w:rPr>
          <w:rFonts w:asciiTheme="minorHAnsi" w:hAnsiTheme="minorHAnsi" w:cstheme="minorBidi"/>
          <w:sz w:val="22"/>
          <w:szCs w:val="22"/>
        </w:rPr>
        <w:t>up for any additional needed documentation after the initial waves of documentation are received remotely</w:t>
      </w:r>
      <w:r w:rsidR="14C0CBD0" w:rsidRPr="00751040">
        <w:rPr>
          <w:rFonts w:asciiTheme="minorHAnsi" w:hAnsiTheme="minorHAnsi" w:cstheme="minorBidi"/>
          <w:sz w:val="22"/>
          <w:szCs w:val="22"/>
        </w:rPr>
        <w:t xml:space="preserve">.  </w:t>
      </w:r>
      <w:r w:rsidR="1750B1E5" w:rsidRPr="00751040">
        <w:rPr>
          <w:rFonts w:asciiTheme="minorHAnsi" w:hAnsiTheme="minorHAnsi" w:cstheme="minorBidi"/>
          <w:sz w:val="22"/>
          <w:szCs w:val="22"/>
        </w:rPr>
        <w:t xml:space="preserve">Note, </w:t>
      </w:r>
      <w:r w:rsidR="689716A8" w:rsidRPr="00751040">
        <w:rPr>
          <w:rFonts w:asciiTheme="minorHAnsi" w:hAnsiTheme="minorHAnsi" w:cstheme="minorBidi"/>
          <w:sz w:val="22"/>
          <w:szCs w:val="22"/>
        </w:rPr>
        <w:t xml:space="preserve">monitoring </w:t>
      </w:r>
      <w:r w:rsidR="1750B1E5" w:rsidRPr="00751040">
        <w:rPr>
          <w:rFonts w:asciiTheme="minorHAnsi" w:hAnsiTheme="minorHAnsi" w:cstheme="minorBidi"/>
          <w:sz w:val="22"/>
          <w:szCs w:val="22"/>
        </w:rPr>
        <w:t>t</w:t>
      </w:r>
      <w:r w:rsidR="14C0CBD0" w:rsidRPr="00751040">
        <w:rPr>
          <w:rFonts w:asciiTheme="minorHAnsi" w:hAnsiTheme="minorHAnsi" w:cstheme="minorBidi"/>
          <w:sz w:val="22"/>
          <w:szCs w:val="22"/>
        </w:rPr>
        <w:t>ime on</w:t>
      </w:r>
      <w:r w:rsidR="00891DAF">
        <w:rPr>
          <w:rFonts w:asciiTheme="minorHAnsi" w:hAnsiTheme="minorHAnsi" w:cstheme="minorBidi"/>
          <w:sz w:val="22"/>
          <w:szCs w:val="22"/>
        </w:rPr>
        <w:t xml:space="preserve"> </w:t>
      </w:r>
      <w:r w:rsidR="14C0CBD0" w:rsidRPr="00751040">
        <w:rPr>
          <w:rFonts w:asciiTheme="minorHAnsi" w:hAnsiTheme="minorHAnsi" w:cstheme="minorBidi"/>
          <w:sz w:val="22"/>
          <w:szCs w:val="22"/>
        </w:rPr>
        <w:t xml:space="preserve">site is not anticipated to exceed four days unless </w:t>
      </w:r>
      <w:r w:rsidR="7239C5FB" w:rsidRPr="00751040">
        <w:rPr>
          <w:rFonts w:asciiTheme="minorHAnsi" w:hAnsiTheme="minorHAnsi" w:cstheme="minorBidi"/>
          <w:sz w:val="22"/>
          <w:szCs w:val="22"/>
        </w:rPr>
        <w:t xml:space="preserve">review </w:t>
      </w:r>
      <w:r w:rsidR="14C0CBD0" w:rsidRPr="00751040">
        <w:rPr>
          <w:rFonts w:asciiTheme="minorHAnsi" w:hAnsiTheme="minorHAnsi" w:cstheme="minorBidi"/>
          <w:sz w:val="22"/>
          <w:szCs w:val="22"/>
        </w:rPr>
        <w:t>circumstances necessitate additional time.</w:t>
      </w:r>
      <w:r w:rsidR="118E2E99" w:rsidRPr="00751040">
        <w:rPr>
          <w:rFonts w:asciiTheme="minorHAnsi" w:hAnsiTheme="minorHAnsi" w:cstheme="minorBidi"/>
          <w:sz w:val="22"/>
          <w:szCs w:val="22"/>
        </w:rPr>
        <w:t xml:space="preserve"> </w:t>
      </w:r>
      <w:r w:rsidR="00C864C1" w:rsidRPr="00751040">
        <w:rPr>
          <w:rFonts w:asciiTheme="minorHAnsi" w:hAnsiTheme="minorHAnsi" w:cstheme="minorBidi"/>
          <w:sz w:val="22"/>
          <w:szCs w:val="22"/>
        </w:rPr>
        <w:t xml:space="preserve"> Provide the LWDA </w:t>
      </w:r>
      <w:r w:rsidR="29660A27" w:rsidRPr="00751040">
        <w:rPr>
          <w:rFonts w:asciiTheme="minorHAnsi" w:hAnsiTheme="minorHAnsi" w:cstheme="minorBidi"/>
          <w:sz w:val="22"/>
          <w:szCs w:val="22"/>
        </w:rPr>
        <w:t xml:space="preserve">five </w:t>
      </w:r>
      <w:r w:rsidR="00C864C1" w:rsidRPr="00751040">
        <w:rPr>
          <w:rFonts w:asciiTheme="minorHAnsi" w:hAnsiTheme="minorHAnsi" w:cstheme="minorBidi"/>
          <w:sz w:val="22"/>
          <w:szCs w:val="22"/>
        </w:rPr>
        <w:t xml:space="preserve">business days to fulfill this </w:t>
      </w:r>
      <w:r w:rsidR="30BCAEE7" w:rsidRPr="00751040">
        <w:rPr>
          <w:rFonts w:asciiTheme="minorHAnsi" w:hAnsiTheme="minorHAnsi" w:cstheme="minorBidi"/>
          <w:sz w:val="22"/>
          <w:szCs w:val="22"/>
        </w:rPr>
        <w:t>initial</w:t>
      </w:r>
      <w:r w:rsidR="07D8043C" w:rsidRPr="00751040">
        <w:rPr>
          <w:rFonts w:asciiTheme="minorHAnsi" w:hAnsiTheme="minorHAnsi" w:cstheme="minorBidi"/>
          <w:sz w:val="22"/>
          <w:szCs w:val="22"/>
        </w:rPr>
        <w:t xml:space="preserve"> </w:t>
      </w:r>
      <w:r w:rsidR="00C864C1" w:rsidRPr="00751040">
        <w:rPr>
          <w:rFonts w:asciiTheme="minorHAnsi" w:hAnsiTheme="minorHAnsi" w:cstheme="minorBidi"/>
          <w:sz w:val="22"/>
          <w:szCs w:val="22"/>
        </w:rPr>
        <w:t xml:space="preserve">request.  You </w:t>
      </w:r>
      <w:r w:rsidR="002D5860" w:rsidRPr="00751040">
        <w:rPr>
          <w:rFonts w:asciiTheme="minorHAnsi" w:hAnsiTheme="minorHAnsi" w:cstheme="minorBidi"/>
          <w:sz w:val="22"/>
          <w:szCs w:val="22"/>
        </w:rPr>
        <w:t>must</w:t>
      </w:r>
      <w:r w:rsidR="00C864C1" w:rsidRPr="00751040">
        <w:rPr>
          <w:rFonts w:asciiTheme="minorHAnsi" w:hAnsiTheme="minorHAnsi" w:cstheme="minorBidi"/>
          <w:sz w:val="22"/>
          <w:szCs w:val="22"/>
        </w:rPr>
        <w:t xml:space="preserve"> request</w:t>
      </w:r>
      <w:r w:rsidR="25E31BA9" w:rsidRPr="00751040">
        <w:rPr>
          <w:rFonts w:asciiTheme="minorHAnsi" w:hAnsiTheme="minorHAnsi" w:cstheme="minorBidi"/>
          <w:sz w:val="22"/>
          <w:szCs w:val="22"/>
        </w:rPr>
        <w:t>:</w:t>
      </w:r>
    </w:p>
    <w:p w14:paraId="2E6E45E6" w14:textId="6F1F05ED" w:rsidR="00ED1947" w:rsidRPr="00751040" w:rsidRDefault="25E31BA9" w:rsidP="3F2B07D4">
      <w:pPr>
        <w:numPr>
          <w:ilvl w:val="2"/>
          <w:numId w:val="7"/>
        </w:numPr>
        <w:ind w:left="1800" w:hanging="360"/>
        <w:rPr>
          <w:rFonts w:asciiTheme="minorHAnsi" w:hAnsiTheme="minorHAnsi" w:cstheme="minorBidi"/>
          <w:sz w:val="22"/>
          <w:szCs w:val="22"/>
        </w:rPr>
      </w:pPr>
      <w:r w:rsidRPr="00751040">
        <w:rPr>
          <w:rFonts w:asciiTheme="minorHAnsi" w:hAnsiTheme="minorHAnsi" w:cstheme="minorBidi"/>
          <w:sz w:val="22"/>
          <w:szCs w:val="22"/>
        </w:rPr>
        <w:t>T</w:t>
      </w:r>
      <w:r w:rsidR="29B288A9" w:rsidRPr="00751040">
        <w:rPr>
          <w:rFonts w:asciiTheme="minorHAnsi" w:hAnsiTheme="minorHAnsi" w:cstheme="minorBidi"/>
          <w:sz w:val="22"/>
          <w:szCs w:val="22"/>
        </w:rPr>
        <w:t xml:space="preserve">he </w:t>
      </w:r>
      <w:r w:rsidR="6B2541B8" w:rsidRPr="00751040">
        <w:rPr>
          <w:rFonts w:asciiTheme="minorHAnsi" w:hAnsiTheme="minorHAnsi" w:cstheme="minorBidi"/>
          <w:sz w:val="22"/>
          <w:szCs w:val="22"/>
        </w:rPr>
        <w:t>Check Register</w:t>
      </w:r>
      <w:r w:rsidR="0BA134E2" w:rsidRPr="00751040">
        <w:rPr>
          <w:rFonts w:asciiTheme="minorHAnsi" w:hAnsiTheme="minorHAnsi" w:cstheme="minorBidi"/>
          <w:sz w:val="22"/>
          <w:szCs w:val="22"/>
        </w:rPr>
        <w:t>/</w:t>
      </w:r>
      <w:r w:rsidR="6B2541B8" w:rsidRPr="00751040">
        <w:rPr>
          <w:rFonts w:asciiTheme="minorHAnsi" w:hAnsiTheme="minorHAnsi" w:cstheme="minorBidi"/>
          <w:sz w:val="22"/>
          <w:szCs w:val="22"/>
        </w:rPr>
        <w:t>Expenditures Ledger</w:t>
      </w:r>
      <w:r w:rsidR="3E20DF79" w:rsidRPr="00751040">
        <w:rPr>
          <w:rFonts w:asciiTheme="minorHAnsi" w:hAnsiTheme="minorHAnsi" w:cstheme="minorBidi"/>
          <w:sz w:val="22"/>
          <w:szCs w:val="22"/>
        </w:rPr>
        <w:t>/reports</w:t>
      </w:r>
      <w:r w:rsidR="4CE6EFF2" w:rsidRPr="00751040">
        <w:rPr>
          <w:rFonts w:asciiTheme="minorHAnsi" w:hAnsiTheme="minorHAnsi" w:cstheme="minorBidi"/>
          <w:sz w:val="22"/>
          <w:szCs w:val="22"/>
        </w:rPr>
        <w:t xml:space="preserve"> </w:t>
      </w:r>
      <w:r w:rsidR="615574D5" w:rsidRPr="00751040">
        <w:rPr>
          <w:rFonts w:asciiTheme="minorHAnsi" w:hAnsiTheme="minorHAnsi" w:cstheme="minorBidi"/>
          <w:sz w:val="22"/>
          <w:szCs w:val="22"/>
        </w:rPr>
        <w:t xml:space="preserve">for </w:t>
      </w:r>
      <w:r w:rsidR="68F90D1B" w:rsidRPr="00751040">
        <w:rPr>
          <w:rFonts w:asciiTheme="minorHAnsi" w:hAnsiTheme="minorHAnsi" w:cstheme="minorBidi"/>
          <w:sz w:val="22"/>
          <w:szCs w:val="22"/>
        </w:rPr>
        <w:t xml:space="preserve">the designated quarter sampled or </w:t>
      </w:r>
      <w:r w:rsidR="0B0B1109" w:rsidRPr="00751040">
        <w:rPr>
          <w:rFonts w:asciiTheme="minorHAnsi" w:hAnsiTheme="minorHAnsi" w:cstheme="minorBidi"/>
          <w:sz w:val="22"/>
          <w:szCs w:val="22"/>
        </w:rPr>
        <w:t>(</w:t>
      </w:r>
      <w:r w:rsidR="31021722" w:rsidRPr="00751040">
        <w:rPr>
          <w:rFonts w:asciiTheme="minorHAnsi" w:hAnsiTheme="minorHAnsi" w:cstheme="minorBidi"/>
          <w:sz w:val="22"/>
          <w:szCs w:val="22"/>
        </w:rPr>
        <w:t xml:space="preserve">you may request for </w:t>
      </w:r>
      <w:r w:rsidR="615574D5" w:rsidRPr="00751040">
        <w:rPr>
          <w:rFonts w:asciiTheme="minorHAnsi" w:hAnsiTheme="minorHAnsi" w:cstheme="minorBidi"/>
          <w:sz w:val="22"/>
          <w:szCs w:val="22"/>
        </w:rPr>
        <w:t xml:space="preserve">the </w:t>
      </w:r>
      <w:r w:rsidR="10F9C843" w:rsidRPr="00751040">
        <w:rPr>
          <w:rFonts w:asciiTheme="minorHAnsi" w:hAnsiTheme="minorHAnsi" w:cstheme="minorBidi"/>
          <w:sz w:val="22"/>
          <w:szCs w:val="22"/>
        </w:rPr>
        <w:t>entire period in review</w:t>
      </w:r>
      <w:r w:rsidR="31021722" w:rsidRPr="00751040">
        <w:rPr>
          <w:rFonts w:asciiTheme="minorHAnsi" w:hAnsiTheme="minorHAnsi" w:cstheme="minorBidi"/>
          <w:sz w:val="22"/>
          <w:szCs w:val="22"/>
        </w:rPr>
        <w:t>, depend</w:t>
      </w:r>
      <w:r w:rsidR="2FE83D3B" w:rsidRPr="00751040">
        <w:rPr>
          <w:rFonts w:asciiTheme="minorHAnsi" w:hAnsiTheme="minorHAnsi" w:cstheme="minorBidi"/>
          <w:sz w:val="22"/>
          <w:szCs w:val="22"/>
        </w:rPr>
        <w:t>ing</w:t>
      </w:r>
      <w:r w:rsidR="31021722" w:rsidRPr="00751040">
        <w:rPr>
          <w:rFonts w:asciiTheme="minorHAnsi" w:hAnsiTheme="minorHAnsi" w:cstheme="minorBidi"/>
          <w:sz w:val="22"/>
          <w:szCs w:val="22"/>
        </w:rPr>
        <w:t xml:space="preserve"> on your local area flexibility</w:t>
      </w:r>
      <w:r w:rsidR="34F58AA4" w:rsidRPr="00751040">
        <w:rPr>
          <w:rFonts w:asciiTheme="minorHAnsi" w:hAnsiTheme="minorHAnsi" w:cstheme="minorBidi"/>
          <w:sz w:val="22"/>
          <w:szCs w:val="22"/>
        </w:rPr>
        <w:t xml:space="preserve"> – regardless</w:t>
      </w:r>
      <w:r w:rsidR="00891DAF">
        <w:rPr>
          <w:rFonts w:asciiTheme="minorHAnsi" w:hAnsiTheme="minorHAnsi" w:cstheme="minorBidi"/>
          <w:sz w:val="22"/>
          <w:szCs w:val="22"/>
        </w:rPr>
        <w:t>,</w:t>
      </w:r>
      <w:r w:rsidR="34F58AA4" w:rsidRPr="00751040">
        <w:rPr>
          <w:rFonts w:asciiTheme="minorHAnsi" w:hAnsiTheme="minorHAnsi" w:cstheme="minorBidi"/>
          <w:sz w:val="22"/>
          <w:szCs w:val="22"/>
        </w:rPr>
        <w:t xml:space="preserve"> the </w:t>
      </w:r>
      <w:r w:rsidR="1BDC2658" w:rsidRPr="00751040">
        <w:rPr>
          <w:rFonts w:asciiTheme="minorHAnsi" w:hAnsiTheme="minorHAnsi" w:cstheme="minorBidi"/>
          <w:sz w:val="22"/>
          <w:szCs w:val="22"/>
        </w:rPr>
        <w:t>Expenditur</w:t>
      </w:r>
      <w:r w:rsidR="47804C54" w:rsidRPr="00751040">
        <w:rPr>
          <w:rFonts w:asciiTheme="minorHAnsi" w:hAnsiTheme="minorHAnsi" w:cstheme="minorBidi"/>
          <w:sz w:val="22"/>
          <w:szCs w:val="22"/>
        </w:rPr>
        <w:t>e</w:t>
      </w:r>
      <w:r w:rsidR="1BDC2658" w:rsidRPr="00751040">
        <w:rPr>
          <w:rFonts w:asciiTheme="minorHAnsi" w:hAnsiTheme="minorHAnsi" w:cstheme="minorBidi"/>
          <w:sz w:val="22"/>
          <w:szCs w:val="22"/>
        </w:rPr>
        <w:t>s</w:t>
      </w:r>
      <w:r w:rsidR="47804C54" w:rsidRPr="00751040">
        <w:rPr>
          <w:rFonts w:asciiTheme="minorHAnsi" w:hAnsiTheme="minorHAnsi" w:cstheme="minorBidi"/>
          <w:sz w:val="22"/>
          <w:szCs w:val="22"/>
        </w:rPr>
        <w:t xml:space="preserve"> Ledger/report for entire period will be requested at a later date)</w:t>
      </w:r>
      <w:r w:rsidR="10F9C843" w:rsidRPr="00751040">
        <w:rPr>
          <w:rFonts w:asciiTheme="minorHAnsi" w:hAnsiTheme="minorHAnsi" w:cstheme="minorBidi"/>
          <w:sz w:val="22"/>
          <w:szCs w:val="22"/>
        </w:rPr>
        <w:t>,</w:t>
      </w:r>
    </w:p>
    <w:p w14:paraId="6C61F18D" w14:textId="4F905406" w:rsidR="00434018" w:rsidRPr="00751040" w:rsidRDefault="00ED1947" w:rsidP="3F2B07D4">
      <w:pPr>
        <w:numPr>
          <w:ilvl w:val="2"/>
          <w:numId w:val="7"/>
        </w:numPr>
        <w:ind w:left="1800" w:hanging="360"/>
        <w:rPr>
          <w:rFonts w:asciiTheme="minorHAnsi" w:hAnsiTheme="minorHAnsi" w:cstheme="minorBidi"/>
          <w:sz w:val="22"/>
          <w:szCs w:val="22"/>
        </w:rPr>
      </w:pPr>
      <w:r w:rsidRPr="00751040">
        <w:rPr>
          <w:rFonts w:asciiTheme="minorHAnsi" w:hAnsiTheme="minorHAnsi" w:cstheme="minorBidi"/>
          <w:sz w:val="22"/>
          <w:szCs w:val="22"/>
        </w:rPr>
        <w:t>The payroll register for the pay period selected for review,</w:t>
      </w:r>
      <w:r w:rsidR="10F9C843" w:rsidRPr="00751040">
        <w:rPr>
          <w:rFonts w:asciiTheme="minorHAnsi" w:hAnsiTheme="minorHAnsi" w:cstheme="minorBidi"/>
          <w:sz w:val="22"/>
          <w:szCs w:val="22"/>
        </w:rPr>
        <w:t xml:space="preserve"> </w:t>
      </w:r>
    </w:p>
    <w:p w14:paraId="10408AFA" w14:textId="77777777" w:rsidR="00434018" w:rsidRPr="00751040" w:rsidRDefault="00434018" w:rsidP="00434018">
      <w:pPr>
        <w:numPr>
          <w:ilvl w:val="2"/>
          <w:numId w:val="7"/>
        </w:numPr>
        <w:ind w:left="1800" w:hanging="360"/>
        <w:rPr>
          <w:rFonts w:asciiTheme="minorHAnsi" w:hAnsiTheme="minorHAnsi" w:cstheme="minorHAnsi"/>
          <w:sz w:val="22"/>
          <w:szCs w:val="22"/>
        </w:rPr>
      </w:pPr>
      <w:r w:rsidRPr="00751040">
        <w:rPr>
          <w:rFonts w:asciiTheme="minorHAnsi" w:hAnsiTheme="minorHAnsi" w:cstheme="minorHAnsi"/>
          <w:bCs/>
          <w:sz w:val="22"/>
          <w:szCs w:val="22"/>
        </w:rPr>
        <w:t>T</w:t>
      </w:r>
      <w:r w:rsidR="00F400A0" w:rsidRPr="00751040">
        <w:rPr>
          <w:rFonts w:asciiTheme="minorHAnsi" w:hAnsiTheme="minorHAnsi" w:cstheme="minorHAnsi"/>
          <w:bCs/>
          <w:sz w:val="22"/>
          <w:szCs w:val="22"/>
        </w:rPr>
        <w:t>he chart of accounts, and</w:t>
      </w:r>
    </w:p>
    <w:p w14:paraId="47689A4A" w14:textId="791161F9" w:rsidR="002D5860" w:rsidRPr="00751040" w:rsidRDefault="00434018" w:rsidP="00594449">
      <w:pPr>
        <w:numPr>
          <w:ilvl w:val="2"/>
          <w:numId w:val="7"/>
        </w:numPr>
        <w:ind w:left="1800" w:hanging="360"/>
        <w:rPr>
          <w:rFonts w:asciiTheme="minorHAnsi" w:hAnsiTheme="minorHAnsi" w:cstheme="minorHAnsi"/>
          <w:sz w:val="22"/>
          <w:szCs w:val="22"/>
        </w:rPr>
      </w:pPr>
      <w:r w:rsidRPr="00751040">
        <w:rPr>
          <w:rFonts w:asciiTheme="minorHAnsi" w:hAnsiTheme="minorHAnsi" w:cstheme="minorHAnsi"/>
          <w:bCs/>
          <w:sz w:val="22"/>
          <w:szCs w:val="22"/>
        </w:rPr>
        <w:t>T</w:t>
      </w:r>
      <w:r w:rsidR="00F400A0" w:rsidRPr="00751040">
        <w:rPr>
          <w:rFonts w:asciiTheme="minorHAnsi" w:hAnsiTheme="minorHAnsi" w:cstheme="minorHAnsi"/>
          <w:bCs/>
          <w:sz w:val="22"/>
          <w:szCs w:val="22"/>
        </w:rPr>
        <w:t xml:space="preserve">he fiscal policies and procedures </w:t>
      </w:r>
      <w:r w:rsidR="00891DAF">
        <w:rPr>
          <w:rFonts w:asciiTheme="minorHAnsi" w:hAnsiTheme="minorHAnsi" w:cstheme="minorHAnsi"/>
          <w:bCs/>
          <w:sz w:val="22"/>
          <w:szCs w:val="22"/>
        </w:rPr>
        <w:t>that</w:t>
      </w:r>
      <w:r w:rsidR="00891DAF" w:rsidRPr="00751040">
        <w:rPr>
          <w:rFonts w:asciiTheme="minorHAnsi" w:hAnsiTheme="minorHAnsi" w:cstheme="minorHAnsi"/>
          <w:bCs/>
          <w:sz w:val="22"/>
          <w:szCs w:val="22"/>
        </w:rPr>
        <w:t xml:space="preserve"> </w:t>
      </w:r>
      <w:r w:rsidR="00F400A0" w:rsidRPr="00751040">
        <w:rPr>
          <w:rFonts w:asciiTheme="minorHAnsi" w:hAnsiTheme="minorHAnsi" w:cstheme="minorHAnsi"/>
          <w:bCs/>
          <w:sz w:val="22"/>
          <w:szCs w:val="22"/>
        </w:rPr>
        <w:t>detail internal control over cash management activit</w:t>
      </w:r>
      <w:r w:rsidR="00BC7096" w:rsidRPr="00751040">
        <w:rPr>
          <w:rFonts w:asciiTheme="minorHAnsi" w:hAnsiTheme="minorHAnsi" w:cstheme="minorHAnsi"/>
          <w:bCs/>
          <w:sz w:val="22"/>
          <w:szCs w:val="22"/>
        </w:rPr>
        <w:t>i</w:t>
      </w:r>
      <w:r w:rsidR="00F400A0" w:rsidRPr="00751040">
        <w:rPr>
          <w:rFonts w:asciiTheme="minorHAnsi" w:hAnsiTheme="minorHAnsi" w:cstheme="minorHAnsi"/>
          <w:bCs/>
          <w:sz w:val="22"/>
          <w:szCs w:val="22"/>
        </w:rPr>
        <w:t>es.</w:t>
      </w:r>
    </w:p>
    <w:p w14:paraId="3E78E954" w14:textId="77777777" w:rsidR="00051AB6" w:rsidRPr="00751040" w:rsidRDefault="00051AB6" w:rsidP="008F66C4">
      <w:pPr>
        <w:ind w:left="1800"/>
        <w:rPr>
          <w:rFonts w:asciiTheme="minorHAnsi" w:hAnsiTheme="minorHAnsi" w:cstheme="minorHAnsi"/>
          <w:sz w:val="22"/>
          <w:szCs w:val="22"/>
        </w:rPr>
      </w:pPr>
    </w:p>
    <w:p w14:paraId="38792100" w14:textId="75EFC515" w:rsidR="002D5860" w:rsidRPr="00751040" w:rsidRDefault="002D5860" w:rsidP="4C43CB46">
      <w:pPr>
        <w:ind w:left="1080"/>
        <w:rPr>
          <w:rFonts w:asciiTheme="minorHAnsi" w:hAnsiTheme="minorHAnsi" w:cstheme="minorBidi"/>
          <w:sz w:val="22"/>
          <w:szCs w:val="22"/>
        </w:rPr>
      </w:pPr>
      <w:r w:rsidRPr="00751040">
        <w:rPr>
          <w:rFonts w:asciiTheme="minorHAnsi" w:hAnsiTheme="minorHAnsi" w:cstheme="minorBidi"/>
          <w:sz w:val="22"/>
          <w:szCs w:val="22"/>
        </w:rPr>
        <w:t>Once the above requested documentation</w:t>
      </w:r>
      <w:r w:rsidR="00891DAF">
        <w:rPr>
          <w:rFonts w:asciiTheme="minorHAnsi" w:hAnsiTheme="minorHAnsi" w:cstheme="minorBidi"/>
          <w:sz w:val="22"/>
          <w:szCs w:val="22"/>
        </w:rPr>
        <w:t xml:space="preserve"> is</w:t>
      </w:r>
      <w:r w:rsidRPr="00751040">
        <w:rPr>
          <w:rFonts w:asciiTheme="minorHAnsi" w:hAnsiTheme="minorHAnsi" w:cstheme="minorBidi"/>
          <w:sz w:val="22"/>
          <w:szCs w:val="22"/>
        </w:rPr>
        <w:t xml:space="preserve"> received, scan the ledger and the payroll register to make your expense selections of each type for your review.  </w:t>
      </w:r>
      <w:r w:rsidRPr="00751040">
        <w:rPr>
          <w:rFonts w:asciiTheme="minorHAnsi" w:hAnsiTheme="minorHAnsi" w:cstheme="minorBidi"/>
          <w:b/>
          <w:bCs/>
          <w:sz w:val="22"/>
          <w:szCs w:val="22"/>
        </w:rPr>
        <w:t>You must make all sample selections and have your work</w:t>
      </w:r>
      <w:r w:rsidR="00891DAF">
        <w:rPr>
          <w:rFonts w:asciiTheme="minorHAnsi" w:hAnsiTheme="minorHAnsi" w:cstheme="minorBidi"/>
          <w:b/>
          <w:bCs/>
          <w:sz w:val="22"/>
          <w:szCs w:val="22"/>
        </w:rPr>
        <w:t xml:space="preserve"> </w:t>
      </w:r>
      <w:r w:rsidRPr="00751040">
        <w:rPr>
          <w:rFonts w:asciiTheme="minorHAnsi" w:hAnsiTheme="minorHAnsi" w:cstheme="minorBidi"/>
          <w:b/>
          <w:bCs/>
          <w:sz w:val="22"/>
          <w:szCs w:val="22"/>
        </w:rPr>
        <w:t>papers set up prior to your field visit.</w:t>
      </w:r>
      <w:r w:rsidR="125A3FB3" w:rsidRPr="00751040">
        <w:rPr>
          <w:rFonts w:asciiTheme="minorHAnsi" w:hAnsiTheme="minorHAnsi" w:cstheme="minorBidi"/>
          <w:sz w:val="22"/>
          <w:szCs w:val="22"/>
        </w:rPr>
        <w:t xml:space="preserve">  See additional sampling guidance for </w:t>
      </w:r>
      <w:r w:rsidR="004A14D8">
        <w:rPr>
          <w:rFonts w:asciiTheme="minorHAnsi" w:hAnsiTheme="minorHAnsi" w:cstheme="minorBidi"/>
          <w:sz w:val="22"/>
          <w:szCs w:val="22"/>
        </w:rPr>
        <w:t>each Exhibit contained within this guide</w:t>
      </w:r>
      <w:r w:rsidR="00474CBC">
        <w:rPr>
          <w:rFonts w:asciiTheme="minorHAnsi" w:hAnsiTheme="minorHAnsi" w:cstheme="minorBidi"/>
          <w:sz w:val="22"/>
          <w:szCs w:val="22"/>
        </w:rPr>
        <w:t>.</w:t>
      </w:r>
    </w:p>
    <w:p w14:paraId="38F359E2" w14:textId="77777777" w:rsidR="002D5860" w:rsidRPr="00751040" w:rsidRDefault="002D5860" w:rsidP="3F2B07D4">
      <w:pPr>
        <w:ind w:left="1080"/>
        <w:rPr>
          <w:rFonts w:asciiTheme="minorHAnsi" w:hAnsiTheme="minorHAnsi" w:cstheme="minorBidi"/>
          <w:sz w:val="22"/>
          <w:szCs w:val="22"/>
        </w:rPr>
      </w:pPr>
    </w:p>
    <w:p w14:paraId="192A5905" w14:textId="60A69C56" w:rsidR="00495002" w:rsidRPr="00751040" w:rsidRDefault="002D5860" w:rsidP="4C43CB46">
      <w:pPr>
        <w:ind w:left="1080"/>
        <w:rPr>
          <w:rFonts w:asciiTheme="minorHAnsi" w:hAnsiTheme="minorHAnsi" w:cstheme="minorBidi"/>
          <w:sz w:val="22"/>
          <w:szCs w:val="22"/>
        </w:rPr>
      </w:pPr>
      <w:r w:rsidRPr="00CB7E42">
        <w:rPr>
          <w:rFonts w:asciiTheme="minorHAnsi" w:hAnsiTheme="minorHAnsi" w:cstheme="minorBidi"/>
          <w:b/>
          <w:bCs/>
          <w:sz w:val="22"/>
          <w:szCs w:val="22"/>
        </w:rPr>
        <w:t>Closeout Review sampling considerations</w:t>
      </w:r>
      <w:r w:rsidRPr="00891DAF">
        <w:rPr>
          <w:rFonts w:asciiTheme="minorHAnsi" w:hAnsiTheme="minorHAnsi" w:cstheme="minorBidi"/>
          <w:sz w:val="22"/>
          <w:szCs w:val="22"/>
        </w:rPr>
        <w:t>:</w:t>
      </w:r>
      <w:r w:rsidRPr="00751040">
        <w:rPr>
          <w:rFonts w:asciiTheme="minorHAnsi" w:hAnsiTheme="minorHAnsi" w:cstheme="minorBidi"/>
          <w:sz w:val="22"/>
          <w:szCs w:val="22"/>
        </w:rPr>
        <w:t xml:space="preserve">  For </w:t>
      </w:r>
      <w:r w:rsidR="7D2A6098" w:rsidRPr="00751040">
        <w:rPr>
          <w:rFonts w:asciiTheme="minorHAnsi" w:hAnsiTheme="minorHAnsi" w:cstheme="minorBidi"/>
          <w:sz w:val="22"/>
          <w:szCs w:val="22"/>
        </w:rPr>
        <w:t xml:space="preserve">grants subject to Closeout </w:t>
      </w:r>
      <w:r w:rsidR="00891DAF">
        <w:rPr>
          <w:rFonts w:asciiTheme="minorHAnsi" w:hAnsiTheme="minorHAnsi" w:cstheme="minorBidi"/>
          <w:sz w:val="22"/>
          <w:szCs w:val="22"/>
        </w:rPr>
        <w:t>R</w:t>
      </w:r>
      <w:r w:rsidR="7D2A6098" w:rsidRPr="00751040">
        <w:rPr>
          <w:rFonts w:asciiTheme="minorHAnsi" w:hAnsiTheme="minorHAnsi" w:cstheme="minorBidi"/>
          <w:sz w:val="22"/>
          <w:szCs w:val="22"/>
        </w:rPr>
        <w:t>eview,</w:t>
      </w:r>
      <w:r w:rsidR="2AB4918B" w:rsidRPr="00751040">
        <w:rPr>
          <w:rFonts w:asciiTheme="minorHAnsi" w:hAnsiTheme="minorHAnsi" w:cstheme="minorBidi"/>
          <w:sz w:val="22"/>
          <w:szCs w:val="22"/>
        </w:rPr>
        <w:t xml:space="preserve"> i</w:t>
      </w:r>
      <w:r w:rsidR="0BA9CF28" w:rsidRPr="00751040">
        <w:rPr>
          <w:rFonts w:asciiTheme="minorHAnsi" w:hAnsiTheme="minorHAnsi" w:cstheme="minorBidi"/>
          <w:sz w:val="22"/>
          <w:szCs w:val="22"/>
        </w:rPr>
        <w:t xml:space="preserve">f accruals were reported </w:t>
      </w:r>
      <w:r w:rsidR="2C1D70E7" w:rsidRPr="00751040">
        <w:rPr>
          <w:rFonts w:asciiTheme="minorHAnsi" w:hAnsiTheme="minorHAnsi" w:cstheme="minorBidi"/>
          <w:sz w:val="22"/>
          <w:szCs w:val="22"/>
        </w:rPr>
        <w:t>o</w:t>
      </w:r>
      <w:r w:rsidR="0BA9CF28" w:rsidRPr="00751040">
        <w:rPr>
          <w:rFonts w:asciiTheme="minorHAnsi" w:hAnsiTheme="minorHAnsi" w:cstheme="minorBidi"/>
          <w:sz w:val="22"/>
          <w:szCs w:val="22"/>
        </w:rPr>
        <w:t xml:space="preserve">n June WIOA reports or September TAA reports, </w:t>
      </w:r>
      <w:r w:rsidR="2AB4918B" w:rsidRPr="00751040">
        <w:rPr>
          <w:rFonts w:asciiTheme="minorHAnsi" w:hAnsiTheme="minorHAnsi" w:cstheme="minorBidi"/>
          <w:sz w:val="22"/>
          <w:szCs w:val="22"/>
        </w:rPr>
        <w:t xml:space="preserve">you must </w:t>
      </w:r>
      <w:r w:rsidR="083D6DB5" w:rsidRPr="00751040">
        <w:rPr>
          <w:rFonts w:asciiTheme="minorHAnsi" w:hAnsiTheme="minorHAnsi" w:cstheme="minorBidi"/>
          <w:sz w:val="22"/>
          <w:szCs w:val="22"/>
        </w:rPr>
        <w:t>select a representative</w:t>
      </w:r>
      <w:r w:rsidR="1701F051" w:rsidRPr="00751040">
        <w:rPr>
          <w:rFonts w:asciiTheme="minorHAnsi" w:hAnsiTheme="minorHAnsi" w:cstheme="minorBidi"/>
          <w:sz w:val="22"/>
          <w:szCs w:val="22"/>
        </w:rPr>
        <w:t xml:space="preserve"> </w:t>
      </w:r>
      <w:r w:rsidR="0BA9CF28" w:rsidRPr="00751040">
        <w:rPr>
          <w:rFonts w:asciiTheme="minorHAnsi" w:hAnsiTheme="minorHAnsi" w:cstheme="minorBidi"/>
          <w:sz w:val="22"/>
          <w:szCs w:val="22"/>
        </w:rPr>
        <w:t>sample</w:t>
      </w:r>
      <w:r w:rsidR="1701F051" w:rsidRPr="00751040">
        <w:rPr>
          <w:rFonts w:asciiTheme="minorHAnsi" w:hAnsiTheme="minorHAnsi" w:cstheme="minorBidi"/>
          <w:sz w:val="22"/>
          <w:szCs w:val="22"/>
        </w:rPr>
        <w:t xml:space="preserve"> for </w:t>
      </w:r>
      <w:r w:rsidR="0BA9CF28" w:rsidRPr="00751040">
        <w:rPr>
          <w:rFonts w:asciiTheme="minorHAnsi" w:hAnsiTheme="minorHAnsi" w:cstheme="minorBidi"/>
          <w:sz w:val="22"/>
          <w:szCs w:val="22"/>
        </w:rPr>
        <w:t xml:space="preserve">those accruals to ensure that accruals </w:t>
      </w:r>
      <w:r w:rsidR="2C1D70E7" w:rsidRPr="00751040">
        <w:rPr>
          <w:rFonts w:asciiTheme="minorHAnsi" w:hAnsiTheme="minorHAnsi" w:cstheme="minorBidi"/>
          <w:sz w:val="22"/>
          <w:szCs w:val="22"/>
        </w:rPr>
        <w:t>we</w:t>
      </w:r>
      <w:r w:rsidR="0BA9CF28" w:rsidRPr="00751040">
        <w:rPr>
          <w:rFonts w:asciiTheme="minorHAnsi" w:hAnsiTheme="minorHAnsi" w:cstheme="minorBidi"/>
          <w:sz w:val="22"/>
          <w:szCs w:val="22"/>
        </w:rPr>
        <w:t xml:space="preserve">re </w:t>
      </w:r>
      <w:r w:rsidR="16881AEB" w:rsidRPr="00751040">
        <w:rPr>
          <w:rFonts w:asciiTheme="minorHAnsi" w:hAnsiTheme="minorHAnsi" w:cstheme="minorBidi"/>
          <w:sz w:val="22"/>
          <w:szCs w:val="22"/>
        </w:rPr>
        <w:t>incurred and</w:t>
      </w:r>
      <w:r w:rsidR="7F91F9A8" w:rsidRPr="00751040">
        <w:rPr>
          <w:rFonts w:asciiTheme="minorHAnsi" w:hAnsiTheme="minorHAnsi" w:cstheme="minorBidi"/>
          <w:sz w:val="22"/>
          <w:szCs w:val="22"/>
        </w:rPr>
        <w:t xml:space="preserve"> </w:t>
      </w:r>
      <w:r w:rsidR="0BA9CF28" w:rsidRPr="00751040">
        <w:rPr>
          <w:rFonts w:asciiTheme="minorHAnsi" w:hAnsiTheme="minorHAnsi" w:cstheme="minorBidi"/>
          <w:sz w:val="22"/>
          <w:szCs w:val="22"/>
        </w:rPr>
        <w:t>liquidated within</w:t>
      </w:r>
      <w:r w:rsidR="5A16B24C" w:rsidRPr="00751040">
        <w:rPr>
          <w:rFonts w:asciiTheme="minorHAnsi" w:hAnsiTheme="minorHAnsi" w:cstheme="minorBidi"/>
          <w:sz w:val="22"/>
          <w:szCs w:val="22"/>
        </w:rPr>
        <w:t xml:space="preserve"> the</w:t>
      </w:r>
      <w:r w:rsidR="0BA9CF28" w:rsidRPr="00751040">
        <w:rPr>
          <w:rFonts w:asciiTheme="minorHAnsi" w:hAnsiTheme="minorHAnsi" w:cstheme="minorBidi"/>
          <w:sz w:val="22"/>
          <w:szCs w:val="22"/>
        </w:rPr>
        <w:t xml:space="preserve"> Closeout period.  Include all </w:t>
      </w:r>
      <w:r w:rsidR="6A8A3E22" w:rsidRPr="00751040">
        <w:rPr>
          <w:rFonts w:asciiTheme="minorHAnsi" w:hAnsiTheme="minorHAnsi" w:cstheme="minorBidi"/>
          <w:sz w:val="22"/>
          <w:szCs w:val="22"/>
        </w:rPr>
        <w:t xml:space="preserve">selected closeout </w:t>
      </w:r>
      <w:r w:rsidR="0BA9CF28" w:rsidRPr="00751040">
        <w:rPr>
          <w:rFonts w:asciiTheme="minorHAnsi" w:hAnsiTheme="minorHAnsi" w:cstheme="minorBidi"/>
          <w:sz w:val="22"/>
          <w:szCs w:val="22"/>
        </w:rPr>
        <w:t xml:space="preserve">accrual </w:t>
      </w:r>
      <w:r w:rsidR="0353625E" w:rsidRPr="00751040">
        <w:rPr>
          <w:rFonts w:asciiTheme="minorHAnsi" w:hAnsiTheme="minorHAnsi" w:cstheme="minorBidi"/>
          <w:sz w:val="22"/>
          <w:szCs w:val="22"/>
        </w:rPr>
        <w:t xml:space="preserve">samples </w:t>
      </w:r>
      <w:r w:rsidR="0BA9CF28" w:rsidRPr="00751040">
        <w:rPr>
          <w:rFonts w:asciiTheme="minorHAnsi" w:hAnsiTheme="minorHAnsi" w:cstheme="minorBidi"/>
          <w:sz w:val="22"/>
          <w:szCs w:val="22"/>
        </w:rPr>
        <w:t>reported by funding sources</w:t>
      </w:r>
      <w:r w:rsidR="73E77EB7" w:rsidRPr="00751040">
        <w:rPr>
          <w:rFonts w:asciiTheme="minorHAnsi" w:hAnsiTheme="minorHAnsi" w:cstheme="minorBidi"/>
          <w:sz w:val="22"/>
          <w:szCs w:val="22"/>
        </w:rPr>
        <w:t xml:space="preserve"> and PYs</w:t>
      </w:r>
      <w:r w:rsidR="0BA9CF28" w:rsidRPr="00751040">
        <w:rPr>
          <w:rFonts w:asciiTheme="minorHAnsi" w:hAnsiTheme="minorHAnsi" w:cstheme="minorBidi"/>
          <w:sz w:val="22"/>
          <w:szCs w:val="22"/>
        </w:rPr>
        <w:t>, if any</w:t>
      </w:r>
      <w:r w:rsidR="00614B98">
        <w:rPr>
          <w:rFonts w:asciiTheme="minorHAnsi" w:hAnsiTheme="minorHAnsi" w:cstheme="minorBidi"/>
          <w:sz w:val="22"/>
          <w:szCs w:val="22"/>
        </w:rPr>
        <w:t>,</w:t>
      </w:r>
      <w:r w:rsidR="0BA9CF28" w:rsidRPr="00751040">
        <w:rPr>
          <w:rFonts w:asciiTheme="minorHAnsi" w:hAnsiTheme="minorHAnsi" w:cstheme="minorBidi"/>
          <w:sz w:val="22"/>
          <w:szCs w:val="22"/>
        </w:rPr>
        <w:t xml:space="preserve"> and request </w:t>
      </w:r>
      <w:r w:rsidR="7048216D" w:rsidRPr="00751040">
        <w:rPr>
          <w:rFonts w:asciiTheme="minorHAnsi" w:hAnsiTheme="minorHAnsi" w:cstheme="minorBidi"/>
          <w:sz w:val="22"/>
          <w:szCs w:val="22"/>
        </w:rPr>
        <w:t>a copy of</w:t>
      </w:r>
      <w:r w:rsidR="0BA9CF28" w:rsidRPr="00751040">
        <w:rPr>
          <w:rFonts w:asciiTheme="minorHAnsi" w:hAnsiTheme="minorHAnsi" w:cstheme="minorBidi"/>
          <w:sz w:val="22"/>
          <w:szCs w:val="22"/>
        </w:rPr>
        <w:t xml:space="preserve"> backup </w:t>
      </w:r>
      <w:r w:rsidR="7048216D" w:rsidRPr="00751040">
        <w:rPr>
          <w:rFonts w:asciiTheme="minorHAnsi" w:hAnsiTheme="minorHAnsi" w:cstheme="minorBidi"/>
          <w:sz w:val="22"/>
          <w:szCs w:val="22"/>
        </w:rPr>
        <w:t>for</w:t>
      </w:r>
      <w:r w:rsidR="0BA9CF28" w:rsidRPr="00751040">
        <w:rPr>
          <w:rFonts w:asciiTheme="minorHAnsi" w:hAnsiTheme="minorHAnsi" w:cstheme="minorBidi"/>
          <w:sz w:val="22"/>
          <w:szCs w:val="22"/>
        </w:rPr>
        <w:t xml:space="preserve"> those expenses</w:t>
      </w:r>
      <w:r w:rsidR="13CC3D72" w:rsidRPr="00751040">
        <w:rPr>
          <w:rFonts w:asciiTheme="minorHAnsi" w:hAnsiTheme="minorHAnsi" w:cstheme="minorBidi"/>
          <w:sz w:val="22"/>
          <w:szCs w:val="22"/>
        </w:rPr>
        <w:t>, as detailed in the Exhibit A template.</w:t>
      </w:r>
      <w:r w:rsidR="20C7A30E" w:rsidRPr="00751040">
        <w:rPr>
          <w:rFonts w:asciiTheme="minorHAnsi" w:hAnsiTheme="minorHAnsi" w:cstheme="minorBidi"/>
          <w:sz w:val="22"/>
          <w:szCs w:val="22"/>
        </w:rPr>
        <w:t xml:space="preserve">  A separate accruals testing </w:t>
      </w:r>
      <w:r w:rsidR="12901992" w:rsidRPr="00751040">
        <w:rPr>
          <w:rFonts w:asciiTheme="minorHAnsi" w:hAnsiTheme="minorHAnsi" w:cstheme="minorBidi"/>
          <w:sz w:val="22"/>
          <w:szCs w:val="22"/>
        </w:rPr>
        <w:t>schedule is not required</w:t>
      </w:r>
      <w:r w:rsidR="00614B98">
        <w:rPr>
          <w:rFonts w:asciiTheme="minorHAnsi" w:hAnsiTheme="minorHAnsi" w:cstheme="minorBidi"/>
          <w:sz w:val="22"/>
          <w:szCs w:val="22"/>
        </w:rPr>
        <w:t>;</w:t>
      </w:r>
      <w:r w:rsidR="12901992" w:rsidRPr="00751040">
        <w:rPr>
          <w:rFonts w:asciiTheme="minorHAnsi" w:hAnsiTheme="minorHAnsi" w:cstheme="minorBidi"/>
          <w:sz w:val="22"/>
          <w:szCs w:val="22"/>
        </w:rPr>
        <w:t xml:space="preserve"> your sampled accruals can be added to </w:t>
      </w:r>
      <w:r w:rsidR="4B4ED43A" w:rsidRPr="00751040">
        <w:rPr>
          <w:rFonts w:asciiTheme="minorHAnsi" w:hAnsiTheme="minorHAnsi" w:cstheme="minorBidi"/>
          <w:sz w:val="22"/>
          <w:szCs w:val="22"/>
        </w:rPr>
        <w:t>the existing</w:t>
      </w:r>
      <w:r w:rsidR="00D6730F" w:rsidRPr="00751040">
        <w:rPr>
          <w:rFonts w:asciiTheme="minorHAnsi" w:hAnsiTheme="minorHAnsi" w:cstheme="minorBidi"/>
          <w:sz w:val="22"/>
          <w:szCs w:val="22"/>
        </w:rPr>
        <w:t xml:space="preserve"> work</w:t>
      </w:r>
      <w:r w:rsidR="00614B98">
        <w:rPr>
          <w:rFonts w:asciiTheme="minorHAnsi" w:hAnsiTheme="minorHAnsi" w:cstheme="minorBidi"/>
          <w:sz w:val="22"/>
          <w:szCs w:val="22"/>
        </w:rPr>
        <w:t xml:space="preserve"> </w:t>
      </w:r>
      <w:r w:rsidR="00D6730F" w:rsidRPr="00751040">
        <w:rPr>
          <w:rFonts w:asciiTheme="minorHAnsi" w:hAnsiTheme="minorHAnsi" w:cstheme="minorBidi"/>
          <w:sz w:val="22"/>
          <w:szCs w:val="22"/>
        </w:rPr>
        <w:t>papers for</w:t>
      </w:r>
      <w:r w:rsidR="00454F2B" w:rsidRPr="00751040">
        <w:rPr>
          <w:rFonts w:asciiTheme="minorHAnsi" w:hAnsiTheme="minorHAnsi" w:cstheme="minorBidi"/>
          <w:sz w:val="22"/>
          <w:szCs w:val="22"/>
        </w:rPr>
        <w:t xml:space="preserve"> </w:t>
      </w:r>
      <w:r w:rsidR="54EBAA0A" w:rsidRPr="00751040">
        <w:rPr>
          <w:rFonts w:asciiTheme="minorHAnsi" w:hAnsiTheme="minorHAnsi" w:cstheme="minorBidi"/>
          <w:sz w:val="22"/>
          <w:szCs w:val="22"/>
        </w:rPr>
        <w:t>Exhibit</w:t>
      </w:r>
      <w:r w:rsidR="039D805A" w:rsidRPr="00751040">
        <w:rPr>
          <w:rFonts w:asciiTheme="minorHAnsi" w:hAnsiTheme="minorHAnsi" w:cstheme="minorBidi"/>
          <w:sz w:val="22"/>
          <w:szCs w:val="22"/>
        </w:rPr>
        <w:t>s</w:t>
      </w:r>
      <w:r w:rsidR="54EBAA0A" w:rsidRPr="00751040">
        <w:rPr>
          <w:rFonts w:asciiTheme="minorHAnsi" w:hAnsiTheme="minorHAnsi" w:cstheme="minorBidi"/>
          <w:sz w:val="22"/>
          <w:szCs w:val="22"/>
        </w:rPr>
        <w:t xml:space="preserve"> 3 to 9. </w:t>
      </w:r>
    </w:p>
    <w:p w14:paraId="38EC41ED" w14:textId="77777777" w:rsidR="00495002" w:rsidRPr="00751040" w:rsidRDefault="00495002" w:rsidP="00495002">
      <w:pPr>
        <w:ind w:left="2160"/>
        <w:rPr>
          <w:rFonts w:asciiTheme="minorHAnsi" w:hAnsiTheme="minorHAnsi" w:cstheme="minorHAnsi"/>
          <w:sz w:val="22"/>
          <w:szCs w:val="22"/>
        </w:rPr>
      </w:pPr>
    </w:p>
    <w:p w14:paraId="60A45E3B" w14:textId="214A9E2C" w:rsidR="009E4C61" w:rsidRPr="00751040" w:rsidRDefault="6B2541B8" w:rsidP="4C43CB46">
      <w:pPr>
        <w:numPr>
          <w:ilvl w:val="1"/>
          <w:numId w:val="7"/>
        </w:numPr>
        <w:rPr>
          <w:rFonts w:asciiTheme="minorHAnsi" w:hAnsiTheme="minorHAnsi" w:cstheme="minorBidi"/>
          <w:sz w:val="22"/>
          <w:szCs w:val="22"/>
        </w:rPr>
      </w:pPr>
      <w:r w:rsidRPr="00CB7E42">
        <w:rPr>
          <w:rFonts w:asciiTheme="minorHAnsi" w:hAnsiTheme="minorHAnsi" w:cstheme="minorBidi"/>
          <w:b/>
          <w:bCs/>
          <w:sz w:val="22"/>
          <w:szCs w:val="22"/>
        </w:rPr>
        <w:t xml:space="preserve">Second </w:t>
      </w:r>
      <w:r w:rsidR="1380BA80" w:rsidRPr="00CB7E42">
        <w:rPr>
          <w:rFonts w:asciiTheme="minorHAnsi" w:hAnsiTheme="minorHAnsi" w:cstheme="minorBidi"/>
          <w:b/>
          <w:bCs/>
          <w:sz w:val="22"/>
          <w:szCs w:val="22"/>
        </w:rPr>
        <w:t>Email:</w:t>
      </w:r>
      <w:r w:rsidR="00614B98">
        <w:rPr>
          <w:rFonts w:asciiTheme="minorHAnsi" w:hAnsiTheme="minorHAnsi" w:cstheme="minorBidi"/>
          <w:sz w:val="22"/>
          <w:szCs w:val="22"/>
        </w:rPr>
        <w:t xml:space="preserve"> </w:t>
      </w:r>
      <w:r w:rsidR="3164501A" w:rsidRPr="00751040">
        <w:rPr>
          <w:rFonts w:asciiTheme="minorHAnsi" w:hAnsiTheme="minorHAnsi" w:cstheme="minorBidi"/>
          <w:sz w:val="22"/>
          <w:szCs w:val="22"/>
        </w:rPr>
        <w:t>S</w:t>
      </w:r>
      <w:r w:rsidR="000E6EC4" w:rsidRPr="00751040">
        <w:rPr>
          <w:rFonts w:asciiTheme="minorHAnsi" w:hAnsiTheme="minorHAnsi" w:cstheme="minorBidi"/>
          <w:sz w:val="22"/>
          <w:szCs w:val="22"/>
        </w:rPr>
        <w:t xml:space="preserve">hare your selected samples with the LWDA so they may begin to </w:t>
      </w:r>
      <w:r w:rsidR="001250C1" w:rsidRPr="00751040">
        <w:rPr>
          <w:rFonts w:asciiTheme="minorHAnsi" w:hAnsiTheme="minorHAnsi" w:cstheme="minorBidi"/>
          <w:sz w:val="22"/>
          <w:szCs w:val="22"/>
        </w:rPr>
        <w:t>organize the backup documentation you will need for the review.</w:t>
      </w:r>
      <w:r w:rsidR="00AC2E01" w:rsidRPr="00751040">
        <w:rPr>
          <w:rFonts w:asciiTheme="minorHAnsi" w:hAnsiTheme="minorHAnsi" w:cstheme="minorBidi"/>
          <w:sz w:val="22"/>
          <w:szCs w:val="22"/>
        </w:rPr>
        <w:t xml:space="preserve">  </w:t>
      </w:r>
      <w:r w:rsidR="00D43EC0" w:rsidRPr="00751040">
        <w:rPr>
          <w:rFonts w:asciiTheme="minorHAnsi" w:hAnsiTheme="minorHAnsi" w:cstheme="minorBidi"/>
          <w:sz w:val="22"/>
          <w:szCs w:val="22"/>
        </w:rPr>
        <w:t>You must also share yo</w:t>
      </w:r>
      <w:r w:rsidR="00DC58F4" w:rsidRPr="00751040">
        <w:rPr>
          <w:rFonts w:asciiTheme="minorHAnsi" w:hAnsiTheme="minorHAnsi" w:cstheme="minorBidi"/>
          <w:sz w:val="22"/>
          <w:szCs w:val="22"/>
        </w:rPr>
        <w:t>ur selections identified on Exhibit A</w:t>
      </w:r>
      <w:r w:rsidR="1F51FCFB" w:rsidRPr="00751040">
        <w:rPr>
          <w:rFonts w:asciiTheme="minorHAnsi" w:hAnsiTheme="minorHAnsi" w:cstheme="minorBidi"/>
          <w:sz w:val="22"/>
          <w:szCs w:val="22"/>
        </w:rPr>
        <w:t xml:space="preserve">.  </w:t>
      </w:r>
      <w:r w:rsidR="4690536D" w:rsidRPr="00751040">
        <w:rPr>
          <w:rFonts w:asciiTheme="minorHAnsi" w:hAnsiTheme="minorHAnsi" w:cstheme="minorBidi"/>
          <w:sz w:val="22"/>
          <w:szCs w:val="22"/>
        </w:rPr>
        <w:lastRenderedPageBreak/>
        <w:t xml:space="preserve">See additional sampling guidance for </w:t>
      </w:r>
      <w:r w:rsidR="155081DD" w:rsidRPr="00751040">
        <w:rPr>
          <w:rFonts w:asciiTheme="minorHAnsi" w:hAnsiTheme="minorHAnsi" w:cstheme="minorBidi"/>
          <w:sz w:val="22"/>
          <w:szCs w:val="22"/>
        </w:rPr>
        <w:t>Procurement beginning on page 12, Property Management beginning on page 1</w:t>
      </w:r>
      <w:r w:rsidR="00D24413" w:rsidRPr="00751040">
        <w:rPr>
          <w:rFonts w:asciiTheme="minorHAnsi" w:hAnsiTheme="minorHAnsi" w:cstheme="minorBidi"/>
          <w:sz w:val="22"/>
          <w:szCs w:val="22"/>
        </w:rPr>
        <w:t>3</w:t>
      </w:r>
      <w:r w:rsidR="155081DD" w:rsidRPr="00751040">
        <w:rPr>
          <w:rFonts w:asciiTheme="minorHAnsi" w:hAnsiTheme="minorHAnsi" w:cstheme="minorBidi"/>
          <w:sz w:val="22"/>
          <w:szCs w:val="22"/>
        </w:rPr>
        <w:t xml:space="preserve">, and Subrecipient Monitoring </w:t>
      </w:r>
      <w:r w:rsidR="0E7B1896" w:rsidRPr="00751040">
        <w:rPr>
          <w:rFonts w:asciiTheme="minorHAnsi" w:hAnsiTheme="minorHAnsi" w:cstheme="minorBidi"/>
          <w:sz w:val="22"/>
          <w:szCs w:val="22"/>
        </w:rPr>
        <w:t>beginning on page 1</w:t>
      </w:r>
      <w:r w:rsidR="00D24413" w:rsidRPr="00751040">
        <w:rPr>
          <w:rFonts w:asciiTheme="minorHAnsi" w:hAnsiTheme="minorHAnsi" w:cstheme="minorBidi"/>
          <w:sz w:val="22"/>
          <w:szCs w:val="22"/>
        </w:rPr>
        <w:t>4</w:t>
      </w:r>
      <w:r w:rsidR="0E7B1896" w:rsidRPr="00751040">
        <w:rPr>
          <w:rFonts w:asciiTheme="minorHAnsi" w:hAnsiTheme="minorHAnsi" w:cstheme="minorBidi"/>
          <w:sz w:val="22"/>
          <w:szCs w:val="22"/>
        </w:rPr>
        <w:t xml:space="preserve"> of this guide.</w:t>
      </w:r>
      <w:r w:rsidR="005F6C20" w:rsidRPr="00751040">
        <w:rPr>
          <w:rFonts w:asciiTheme="minorHAnsi" w:hAnsiTheme="minorHAnsi" w:cstheme="minorBidi"/>
          <w:sz w:val="22"/>
          <w:szCs w:val="22"/>
        </w:rPr>
        <w:t xml:space="preserve"> </w:t>
      </w:r>
      <w:r w:rsidR="00AC2E01" w:rsidRPr="00751040">
        <w:rPr>
          <w:rFonts w:asciiTheme="minorHAnsi" w:hAnsiTheme="minorHAnsi" w:cstheme="minorBidi"/>
          <w:sz w:val="22"/>
          <w:szCs w:val="22"/>
        </w:rPr>
        <w:t xml:space="preserve">In this email, communicate to the LWDA that </w:t>
      </w:r>
      <w:r w:rsidR="00F5649E" w:rsidRPr="00751040">
        <w:rPr>
          <w:rFonts w:asciiTheme="minorHAnsi" w:hAnsiTheme="minorHAnsi" w:cstheme="minorBidi"/>
          <w:sz w:val="22"/>
          <w:szCs w:val="22"/>
        </w:rPr>
        <w:t>when you arrive on</w:t>
      </w:r>
      <w:r w:rsidR="00614B98">
        <w:rPr>
          <w:rFonts w:asciiTheme="minorHAnsi" w:hAnsiTheme="minorHAnsi" w:cstheme="minorBidi"/>
          <w:sz w:val="22"/>
          <w:szCs w:val="22"/>
        </w:rPr>
        <w:t xml:space="preserve"> </w:t>
      </w:r>
      <w:r w:rsidR="00F5649E" w:rsidRPr="00751040">
        <w:rPr>
          <w:rFonts w:asciiTheme="minorHAnsi" w:hAnsiTheme="minorHAnsi" w:cstheme="minorBidi"/>
          <w:sz w:val="22"/>
          <w:szCs w:val="22"/>
        </w:rPr>
        <w:t>site, you will be engaging with the LWDA staff to complete</w:t>
      </w:r>
      <w:r w:rsidR="00AB743A" w:rsidRPr="00751040">
        <w:rPr>
          <w:rFonts w:asciiTheme="minorHAnsi" w:hAnsiTheme="minorHAnsi" w:cstheme="minorBidi"/>
          <w:sz w:val="22"/>
          <w:szCs w:val="22"/>
        </w:rPr>
        <w:t xml:space="preserve"> Exhibit B, and </w:t>
      </w:r>
      <w:r w:rsidR="00512E76" w:rsidRPr="00751040">
        <w:rPr>
          <w:rFonts w:asciiTheme="minorHAnsi" w:hAnsiTheme="minorHAnsi" w:cstheme="minorBidi"/>
          <w:sz w:val="22"/>
          <w:szCs w:val="22"/>
        </w:rPr>
        <w:t>to begin completing the</w:t>
      </w:r>
      <w:r w:rsidR="00516803" w:rsidRPr="00751040">
        <w:rPr>
          <w:rFonts w:asciiTheme="minorHAnsi" w:hAnsiTheme="minorHAnsi" w:cstheme="minorBidi"/>
          <w:sz w:val="22"/>
          <w:szCs w:val="22"/>
        </w:rPr>
        <w:t xml:space="preserve"> first part of the</w:t>
      </w:r>
      <w:r w:rsidR="00512E76" w:rsidRPr="00751040">
        <w:rPr>
          <w:rFonts w:asciiTheme="minorHAnsi" w:hAnsiTheme="minorHAnsi" w:cstheme="minorBidi"/>
          <w:sz w:val="22"/>
          <w:szCs w:val="22"/>
        </w:rPr>
        <w:t xml:space="preserve"> </w:t>
      </w:r>
      <w:r w:rsidR="007B4337" w:rsidRPr="00751040">
        <w:rPr>
          <w:rFonts w:asciiTheme="minorHAnsi" w:hAnsiTheme="minorHAnsi" w:cstheme="minorBidi"/>
          <w:sz w:val="22"/>
          <w:szCs w:val="22"/>
        </w:rPr>
        <w:t>M</w:t>
      </w:r>
      <w:r w:rsidR="00512E76" w:rsidRPr="00751040">
        <w:rPr>
          <w:rFonts w:asciiTheme="minorHAnsi" w:hAnsiTheme="minorHAnsi" w:cstheme="minorBidi"/>
          <w:sz w:val="22"/>
          <w:szCs w:val="22"/>
        </w:rPr>
        <w:t xml:space="preserve">onitor’s </w:t>
      </w:r>
      <w:r w:rsidR="007B4337" w:rsidRPr="00751040">
        <w:rPr>
          <w:rFonts w:asciiTheme="minorHAnsi" w:hAnsiTheme="minorHAnsi" w:cstheme="minorBidi"/>
          <w:sz w:val="22"/>
          <w:szCs w:val="22"/>
        </w:rPr>
        <w:t>N</w:t>
      </w:r>
      <w:r w:rsidR="00512E76" w:rsidRPr="00751040">
        <w:rPr>
          <w:rFonts w:asciiTheme="minorHAnsi" w:hAnsiTheme="minorHAnsi" w:cstheme="minorBidi"/>
          <w:sz w:val="22"/>
          <w:szCs w:val="22"/>
        </w:rPr>
        <w:t>arrative</w:t>
      </w:r>
      <w:r w:rsidR="00614B98">
        <w:rPr>
          <w:rFonts w:asciiTheme="minorHAnsi" w:hAnsiTheme="minorHAnsi" w:cstheme="minorBidi"/>
          <w:sz w:val="22"/>
          <w:szCs w:val="22"/>
        </w:rPr>
        <w:t>,</w:t>
      </w:r>
      <w:r w:rsidR="00516803" w:rsidRPr="00751040">
        <w:rPr>
          <w:rFonts w:asciiTheme="minorHAnsi" w:hAnsiTheme="minorHAnsi" w:cstheme="minorBidi"/>
          <w:sz w:val="22"/>
          <w:szCs w:val="22"/>
        </w:rPr>
        <w:t xml:space="preserve"> </w:t>
      </w:r>
      <w:r w:rsidR="00500C7A" w:rsidRPr="00751040">
        <w:rPr>
          <w:rFonts w:asciiTheme="minorHAnsi" w:hAnsiTheme="minorHAnsi" w:cstheme="minorBidi"/>
          <w:sz w:val="22"/>
          <w:szCs w:val="22"/>
        </w:rPr>
        <w:t xml:space="preserve">which documents the </w:t>
      </w:r>
      <w:r w:rsidR="00614B98">
        <w:rPr>
          <w:rFonts w:asciiTheme="minorHAnsi" w:hAnsiTheme="minorHAnsi" w:cstheme="minorBidi"/>
          <w:sz w:val="22"/>
          <w:szCs w:val="22"/>
        </w:rPr>
        <w:t>e</w:t>
      </w:r>
      <w:r w:rsidR="00516803" w:rsidRPr="00751040">
        <w:rPr>
          <w:rFonts w:asciiTheme="minorHAnsi" w:hAnsiTheme="minorHAnsi" w:cstheme="minorBidi"/>
          <w:sz w:val="22"/>
          <w:szCs w:val="22"/>
        </w:rPr>
        <w:t>ntity’s Organizational Structure and Staff Functions</w:t>
      </w:r>
      <w:r w:rsidR="008440E1" w:rsidRPr="00751040">
        <w:rPr>
          <w:rFonts w:asciiTheme="minorHAnsi" w:hAnsiTheme="minorHAnsi" w:cstheme="minorBidi"/>
          <w:sz w:val="22"/>
          <w:szCs w:val="22"/>
        </w:rPr>
        <w:t>.</w:t>
      </w:r>
      <w:r w:rsidR="002D5860" w:rsidRPr="00751040">
        <w:rPr>
          <w:rFonts w:asciiTheme="minorHAnsi" w:hAnsiTheme="minorHAnsi" w:cstheme="minorBidi"/>
          <w:sz w:val="22"/>
          <w:szCs w:val="22"/>
        </w:rPr>
        <w:t xml:space="preserve">  In addition, if there are any unresolved prior review findings, the monitor needs to notify the LWDA in this Second Email communication that a follow</w:t>
      </w:r>
      <w:r w:rsidR="00614B98">
        <w:rPr>
          <w:rFonts w:asciiTheme="minorHAnsi" w:hAnsiTheme="minorHAnsi" w:cstheme="minorBidi"/>
          <w:sz w:val="22"/>
          <w:szCs w:val="22"/>
        </w:rPr>
        <w:t>-</w:t>
      </w:r>
      <w:r w:rsidR="002D5860" w:rsidRPr="00751040">
        <w:rPr>
          <w:rFonts w:asciiTheme="minorHAnsi" w:hAnsiTheme="minorHAnsi" w:cstheme="minorBidi"/>
          <w:sz w:val="22"/>
          <w:szCs w:val="22"/>
        </w:rPr>
        <w:t>up on prior review unresolved finding will be conducted as part of this review process.  Document the current status prior review findings in the Monitor’s Narrative.</w:t>
      </w:r>
    </w:p>
    <w:p w14:paraId="0ABC3646" w14:textId="77777777" w:rsidR="00AA30DB" w:rsidRPr="00751040" w:rsidRDefault="00AA30DB" w:rsidP="00AA30DB">
      <w:pPr>
        <w:rPr>
          <w:rFonts w:asciiTheme="minorHAnsi" w:hAnsiTheme="minorHAnsi" w:cstheme="minorHAnsi"/>
          <w:sz w:val="22"/>
          <w:szCs w:val="22"/>
        </w:rPr>
      </w:pPr>
    </w:p>
    <w:p w14:paraId="08CA8455" w14:textId="150150A0" w:rsidR="00C46D15" w:rsidRPr="00751040" w:rsidRDefault="00AA30DB" w:rsidP="00AA30DB">
      <w:pPr>
        <w:ind w:left="1080"/>
        <w:rPr>
          <w:rFonts w:asciiTheme="minorHAnsi" w:hAnsiTheme="minorHAnsi" w:cstheme="minorHAnsi"/>
          <w:sz w:val="22"/>
          <w:szCs w:val="22"/>
        </w:rPr>
      </w:pPr>
      <w:r w:rsidRPr="00CB7E42">
        <w:rPr>
          <w:rFonts w:asciiTheme="minorHAnsi" w:hAnsiTheme="minorHAnsi" w:cstheme="minorHAnsi"/>
          <w:b/>
          <w:bCs/>
          <w:sz w:val="22"/>
          <w:szCs w:val="22"/>
        </w:rPr>
        <w:t>Note:</w:t>
      </w:r>
      <w:r w:rsidRPr="00751040">
        <w:rPr>
          <w:rFonts w:asciiTheme="minorHAnsi" w:hAnsiTheme="minorHAnsi" w:cstheme="minorHAnsi"/>
          <w:sz w:val="22"/>
          <w:szCs w:val="22"/>
        </w:rPr>
        <w:t xml:space="preserve">  </w:t>
      </w:r>
      <w:r w:rsidR="0054168D" w:rsidRPr="00751040">
        <w:rPr>
          <w:rFonts w:asciiTheme="minorHAnsi" w:hAnsiTheme="minorHAnsi" w:cstheme="minorHAnsi"/>
          <w:sz w:val="22"/>
          <w:szCs w:val="22"/>
        </w:rPr>
        <w:t xml:space="preserve">For any documents </w:t>
      </w:r>
      <w:r w:rsidR="00614B98">
        <w:rPr>
          <w:rFonts w:asciiTheme="minorHAnsi" w:hAnsiTheme="minorHAnsi" w:cstheme="minorHAnsi"/>
          <w:sz w:val="22"/>
          <w:szCs w:val="22"/>
        </w:rPr>
        <w:t>that</w:t>
      </w:r>
      <w:r w:rsidR="00614B98" w:rsidRPr="00751040">
        <w:rPr>
          <w:rFonts w:asciiTheme="minorHAnsi" w:hAnsiTheme="minorHAnsi" w:cstheme="minorHAnsi"/>
          <w:sz w:val="22"/>
          <w:szCs w:val="22"/>
        </w:rPr>
        <w:t xml:space="preserve"> </w:t>
      </w:r>
      <w:r w:rsidR="00C108E5" w:rsidRPr="00751040">
        <w:rPr>
          <w:rFonts w:asciiTheme="minorHAnsi" w:hAnsiTheme="minorHAnsi" w:cstheme="minorHAnsi"/>
          <w:sz w:val="22"/>
          <w:szCs w:val="22"/>
        </w:rPr>
        <w:t xml:space="preserve">must be transmitted between the LWDA and State </w:t>
      </w:r>
      <w:r w:rsidR="00614B98">
        <w:rPr>
          <w:rFonts w:asciiTheme="minorHAnsi" w:hAnsiTheme="minorHAnsi" w:cstheme="minorHAnsi"/>
          <w:sz w:val="22"/>
          <w:szCs w:val="22"/>
        </w:rPr>
        <w:t>that</w:t>
      </w:r>
      <w:r w:rsidR="00614B98" w:rsidRPr="00751040">
        <w:rPr>
          <w:rFonts w:asciiTheme="minorHAnsi" w:hAnsiTheme="minorHAnsi" w:cstheme="minorHAnsi"/>
          <w:sz w:val="22"/>
          <w:szCs w:val="22"/>
        </w:rPr>
        <w:t xml:space="preserve"> </w:t>
      </w:r>
      <w:r w:rsidR="00C108E5" w:rsidRPr="00751040">
        <w:rPr>
          <w:rFonts w:asciiTheme="minorHAnsi" w:hAnsiTheme="minorHAnsi" w:cstheme="minorHAnsi"/>
          <w:sz w:val="22"/>
          <w:szCs w:val="22"/>
        </w:rPr>
        <w:t>contain</w:t>
      </w:r>
      <w:r w:rsidR="00614B98">
        <w:rPr>
          <w:rFonts w:asciiTheme="minorHAnsi" w:hAnsiTheme="minorHAnsi" w:cstheme="minorHAnsi"/>
          <w:sz w:val="22"/>
          <w:szCs w:val="22"/>
        </w:rPr>
        <w:t xml:space="preserve"> Personally Identifiable Information</w:t>
      </w:r>
      <w:r w:rsidR="00C108E5" w:rsidRPr="00751040">
        <w:rPr>
          <w:rFonts w:asciiTheme="minorHAnsi" w:hAnsiTheme="minorHAnsi" w:cstheme="minorHAnsi"/>
          <w:sz w:val="22"/>
          <w:szCs w:val="22"/>
        </w:rPr>
        <w:t xml:space="preserve"> </w:t>
      </w:r>
      <w:r w:rsidR="00614B98">
        <w:rPr>
          <w:rFonts w:asciiTheme="minorHAnsi" w:hAnsiTheme="minorHAnsi" w:cstheme="minorHAnsi"/>
          <w:sz w:val="22"/>
          <w:szCs w:val="22"/>
        </w:rPr>
        <w:t>(</w:t>
      </w:r>
      <w:r w:rsidR="0074466A" w:rsidRPr="00751040">
        <w:rPr>
          <w:rFonts w:asciiTheme="minorHAnsi" w:hAnsiTheme="minorHAnsi" w:cstheme="minorHAnsi"/>
          <w:sz w:val="22"/>
          <w:szCs w:val="22"/>
        </w:rPr>
        <w:t>PII</w:t>
      </w:r>
      <w:r w:rsidR="00614B98">
        <w:rPr>
          <w:rFonts w:asciiTheme="minorHAnsi" w:hAnsiTheme="minorHAnsi" w:cstheme="minorHAnsi"/>
          <w:sz w:val="22"/>
          <w:szCs w:val="22"/>
        </w:rPr>
        <w:t>)</w:t>
      </w:r>
      <w:r w:rsidR="0074466A" w:rsidRPr="00751040">
        <w:rPr>
          <w:rFonts w:asciiTheme="minorHAnsi" w:hAnsiTheme="minorHAnsi" w:cstheme="minorHAnsi"/>
          <w:sz w:val="22"/>
          <w:szCs w:val="22"/>
        </w:rPr>
        <w:t xml:space="preserve"> or are too large for standard email servers to transmit</w:t>
      </w:r>
      <w:r w:rsidR="003D6D91" w:rsidRPr="00751040">
        <w:rPr>
          <w:rFonts w:asciiTheme="minorHAnsi" w:hAnsiTheme="minorHAnsi" w:cstheme="minorHAnsi"/>
          <w:sz w:val="22"/>
          <w:szCs w:val="22"/>
        </w:rPr>
        <w:t>, w</w:t>
      </w:r>
      <w:r w:rsidR="00A45DC6" w:rsidRPr="00751040">
        <w:rPr>
          <w:rFonts w:asciiTheme="minorHAnsi" w:hAnsiTheme="minorHAnsi" w:cstheme="minorHAnsi"/>
          <w:sz w:val="22"/>
          <w:szCs w:val="22"/>
        </w:rPr>
        <w:t xml:space="preserve">e have </w:t>
      </w:r>
      <w:r w:rsidR="009E4C61" w:rsidRPr="00751040">
        <w:rPr>
          <w:rFonts w:asciiTheme="minorHAnsi" w:hAnsiTheme="minorHAnsi" w:cstheme="minorHAnsi"/>
          <w:sz w:val="22"/>
          <w:szCs w:val="22"/>
        </w:rPr>
        <w:t>a file share system</w:t>
      </w:r>
      <w:r w:rsidR="00614B98">
        <w:rPr>
          <w:rFonts w:asciiTheme="minorHAnsi" w:hAnsiTheme="minorHAnsi" w:cstheme="minorHAnsi"/>
          <w:sz w:val="22"/>
          <w:szCs w:val="22"/>
        </w:rPr>
        <w:t xml:space="preserve"> available to us – </w:t>
      </w:r>
      <w:r w:rsidR="009E4C61" w:rsidRPr="00751040">
        <w:rPr>
          <w:rFonts w:asciiTheme="minorHAnsi" w:hAnsiTheme="minorHAnsi" w:cstheme="minorHAnsi"/>
          <w:sz w:val="22"/>
          <w:szCs w:val="22"/>
        </w:rPr>
        <w:t xml:space="preserve">Aspera Connect through mysend.ny.gov.  This file share service does not restrict file size and will safeguard PII.  Provide the link to the LWDA with your </w:t>
      </w:r>
      <w:r w:rsidR="001F5581" w:rsidRPr="00751040">
        <w:rPr>
          <w:rFonts w:asciiTheme="minorHAnsi" w:hAnsiTheme="minorHAnsi" w:cstheme="minorHAnsi"/>
          <w:sz w:val="22"/>
          <w:szCs w:val="22"/>
        </w:rPr>
        <w:t xml:space="preserve">initial </w:t>
      </w:r>
      <w:r w:rsidR="009E4C61" w:rsidRPr="00751040">
        <w:rPr>
          <w:rFonts w:asciiTheme="minorHAnsi" w:hAnsiTheme="minorHAnsi" w:cstheme="minorHAnsi"/>
          <w:sz w:val="22"/>
          <w:szCs w:val="22"/>
        </w:rPr>
        <w:t xml:space="preserve">documentation request so they may upload directly to the file share service.  Please note this is a temporary file share server – documents will be deleted 14 days after upload.  You must pull documents from the file share and save them on the </w:t>
      </w:r>
      <w:r w:rsidR="00EF26E6" w:rsidRPr="00751040">
        <w:rPr>
          <w:rFonts w:asciiTheme="minorHAnsi" w:hAnsiTheme="minorHAnsi" w:cstheme="minorHAnsi"/>
          <w:sz w:val="22"/>
          <w:szCs w:val="22"/>
        </w:rPr>
        <w:t xml:space="preserve">NYSDOL </w:t>
      </w:r>
      <w:r w:rsidR="00614B98">
        <w:rPr>
          <w:rFonts w:asciiTheme="minorHAnsi" w:hAnsiTheme="minorHAnsi" w:cstheme="minorHAnsi"/>
          <w:sz w:val="22"/>
          <w:szCs w:val="22"/>
        </w:rPr>
        <w:t>n</w:t>
      </w:r>
      <w:r w:rsidR="009E4C61" w:rsidRPr="00751040">
        <w:rPr>
          <w:rFonts w:asciiTheme="minorHAnsi" w:hAnsiTheme="minorHAnsi" w:cstheme="minorHAnsi"/>
          <w:sz w:val="22"/>
          <w:szCs w:val="22"/>
        </w:rPr>
        <w:t xml:space="preserve">etwork </w:t>
      </w:r>
      <w:r w:rsidR="00614B98">
        <w:rPr>
          <w:rFonts w:asciiTheme="minorHAnsi" w:hAnsiTheme="minorHAnsi" w:cstheme="minorHAnsi"/>
          <w:sz w:val="22"/>
          <w:szCs w:val="22"/>
        </w:rPr>
        <w:t>d</w:t>
      </w:r>
      <w:r w:rsidR="002340CB" w:rsidRPr="00751040">
        <w:rPr>
          <w:rFonts w:asciiTheme="minorHAnsi" w:hAnsiTheme="minorHAnsi" w:cstheme="minorHAnsi"/>
          <w:sz w:val="22"/>
          <w:szCs w:val="22"/>
        </w:rPr>
        <w:t>rive,</w:t>
      </w:r>
      <w:r w:rsidR="009E4C61" w:rsidRPr="00751040">
        <w:rPr>
          <w:rFonts w:asciiTheme="minorHAnsi" w:hAnsiTheme="minorHAnsi" w:cstheme="minorHAnsi"/>
          <w:sz w:val="22"/>
          <w:szCs w:val="22"/>
        </w:rPr>
        <w:t xml:space="preserve"> so you do not lose access.</w:t>
      </w:r>
    </w:p>
    <w:p w14:paraId="3D9E4A22" w14:textId="77777777" w:rsidR="00AA30DB" w:rsidRPr="00751040" w:rsidRDefault="00AA30DB" w:rsidP="00AA30DB">
      <w:pPr>
        <w:rPr>
          <w:rFonts w:asciiTheme="minorHAnsi" w:hAnsiTheme="minorHAnsi" w:cstheme="minorHAnsi"/>
          <w:bCs/>
          <w:sz w:val="22"/>
          <w:szCs w:val="22"/>
        </w:rPr>
      </w:pPr>
    </w:p>
    <w:p w14:paraId="6D32FA6B" w14:textId="686E06D3" w:rsidR="0040721F" w:rsidRPr="00751040" w:rsidRDefault="29A6E121" w:rsidP="00485078">
      <w:pPr>
        <w:pStyle w:val="ListParagraph"/>
        <w:numPr>
          <w:ilvl w:val="1"/>
          <w:numId w:val="7"/>
        </w:numPr>
        <w:rPr>
          <w:rFonts w:asciiTheme="minorHAnsi" w:hAnsiTheme="minorHAnsi" w:cstheme="minorHAnsi"/>
        </w:rPr>
      </w:pPr>
      <w:r w:rsidRPr="00751040">
        <w:rPr>
          <w:rFonts w:asciiTheme="minorHAnsi" w:hAnsiTheme="minorHAnsi" w:cstheme="minorHAnsi"/>
        </w:rPr>
        <w:t>When the</w:t>
      </w:r>
      <w:r w:rsidR="60F934EA" w:rsidRPr="00751040">
        <w:rPr>
          <w:rFonts w:asciiTheme="minorHAnsi" w:hAnsiTheme="minorHAnsi" w:cstheme="minorHAnsi"/>
        </w:rPr>
        <w:t xml:space="preserve"> entrance conference is held, note details of </w:t>
      </w:r>
      <w:r w:rsidR="5B5A88DB" w:rsidRPr="00751040">
        <w:rPr>
          <w:rFonts w:asciiTheme="minorHAnsi" w:hAnsiTheme="minorHAnsi" w:cstheme="minorHAnsi"/>
        </w:rPr>
        <w:t xml:space="preserve">the </w:t>
      </w:r>
      <w:r w:rsidR="60F934EA" w:rsidRPr="00751040">
        <w:rPr>
          <w:rFonts w:asciiTheme="minorHAnsi" w:hAnsiTheme="minorHAnsi" w:cstheme="minorHAnsi"/>
        </w:rPr>
        <w:t xml:space="preserve">meeting </w:t>
      </w:r>
      <w:r w:rsidR="5B5A88DB" w:rsidRPr="00751040">
        <w:rPr>
          <w:rFonts w:asciiTheme="minorHAnsi" w:hAnsiTheme="minorHAnsi" w:cstheme="minorHAnsi"/>
        </w:rPr>
        <w:t>i</w:t>
      </w:r>
      <w:r w:rsidR="60F934EA" w:rsidRPr="00751040">
        <w:rPr>
          <w:rFonts w:asciiTheme="minorHAnsi" w:hAnsiTheme="minorHAnsi" w:cstheme="minorHAnsi"/>
        </w:rPr>
        <w:t xml:space="preserve">n Exhibit </w:t>
      </w:r>
      <w:r w:rsidR="41A21BC7" w:rsidRPr="00751040">
        <w:rPr>
          <w:rFonts w:asciiTheme="minorHAnsi" w:hAnsiTheme="minorHAnsi" w:cstheme="minorHAnsi"/>
        </w:rPr>
        <w:t>1</w:t>
      </w:r>
      <w:r w:rsidR="7E472E28" w:rsidRPr="00751040">
        <w:rPr>
          <w:rFonts w:asciiTheme="minorHAnsi" w:hAnsiTheme="minorHAnsi" w:cstheme="minorHAnsi"/>
        </w:rPr>
        <w:t>5</w:t>
      </w:r>
      <w:r w:rsidR="4898E884" w:rsidRPr="00751040">
        <w:rPr>
          <w:rFonts w:asciiTheme="minorHAnsi" w:hAnsiTheme="minorHAnsi" w:cstheme="minorHAnsi"/>
        </w:rPr>
        <w:t xml:space="preserve"> Entrance Conference.</w:t>
      </w:r>
      <w:r w:rsidR="00E93CAB" w:rsidRPr="00751040">
        <w:rPr>
          <w:rFonts w:asciiTheme="minorHAnsi" w:hAnsiTheme="minorHAnsi" w:cstheme="minorHAnsi"/>
        </w:rPr>
        <w:t xml:space="preserve">  The exhibit template</w:t>
      </w:r>
      <w:r w:rsidR="006029FF" w:rsidRPr="00751040">
        <w:rPr>
          <w:rFonts w:asciiTheme="minorHAnsi" w:hAnsiTheme="minorHAnsi" w:cstheme="minorHAnsi"/>
        </w:rPr>
        <w:t>, included within this guide,</w:t>
      </w:r>
      <w:r w:rsidR="00E93CAB" w:rsidRPr="00751040">
        <w:rPr>
          <w:rFonts w:asciiTheme="minorHAnsi" w:hAnsiTheme="minorHAnsi" w:cstheme="minorHAnsi"/>
        </w:rPr>
        <w:t xml:space="preserve"> requires both name and job title of each person in attendance</w:t>
      </w:r>
      <w:r w:rsidR="006029FF" w:rsidRPr="00751040">
        <w:rPr>
          <w:rFonts w:asciiTheme="minorHAnsi" w:hAnsiTheme="minorHAnsi" w:cstheme="minorHAnsi"/>
        </w:rPr>
        <w:t xml:space="preserve"> for the conference</w:t>
      </w:r>
      <w:r w:rsidR="00E93CAB" w:rsidRPr="00751040">
        <w:rPr>
          <w:rFonts w:asciiTheme="minorHAnsi" w:hAnsiTheme="minorHAnsi" w:cstheme="minorHAnsi"/>
        </w:rPr>
        <w:t>.</w:t>
      </w:r>
    </w:p>
    <w:p w14:paraId="6008B613" w14:textId="77777777" w:rsidR="00686BA0" w:rsidRPr="00751040" w:rsidRDefault="00686BA0" w:rsidP="00686BA0">
      <w:pPr>
        <w:pStyle w:val="ListParagraph"/>
        <w:ind w:left="1080"/>
        <w:rPr>
          <w:rFonts w:asciiTheme="minorHAnsi" w:hAnsiTheme="minorHAnsi" w:cstheme="minorHAnsi"/>
        </w:rPr>
      </w:pPr>
    </w:p>
    <w:p w14:paraId="402B90E5" w14:textId="13755DFE" w:rsidR="00DC2642" w:rsidRPr="00751040" w:rsidRDefault="00DC2642" w:rsidP="4C43CB46">
      <w:pPr>
        <w:pStyle w:val="ListParagraph"/>
        <w:numPr>
          <w:ilvl w:val="1"/>
          <w:numId w:val="7"/>
        </w:numPr>
        <w:rPr>
          <w:rFonts w:asciiTheme="minorHAnsi" w:hAnsiTheme="minorHAnsi" w:cstheme="minorBidi"/>
        </w:rPr>
      </w:pPr>
      <w:r w:rsidRPr="00751040">
        <w:rPr>
          <w:rFonts w:asciiTheme="minorHAnsi" w:hAnsiTheme="minorHAnsi" w:cstheme="minorBidi"/>
        </w:rPr>
        <w:t>Communication leading up to the field visit must be timely and ensure the monitor and the LWDA are prepared for the agreed upon on-site date(s).  The LWDA must be available to engage with the monitor while the monitor is on</w:t>
      </w:r>
      <w:r w:rsidR="00614B98">
        <w:rPr>
          <w:rFonts w:asciiTheme="minorHAnsi" w:hAnsiTheme="minorHAnsi" w:cstheme="minorBidi"/>
        </w:rPr>
        <w:t xml:space="preserve"> </w:t>
      </w:r>
      <w:r w:rsidRPr="00751040">
        <w:rPr>
          <w:rFonts w:asciiTheme="minorHAnsi" w:hAnsiTheme="minorHAnsi" w:cstheme="minorBidi"/>
        </w:rPr>
        <w:t>site.  It is understood the LWDA is continuously operational and a field visit for monitoring occurs in addition to daily operations.  For this reason, the minimum expectation is for LWDA staff to be available to engage directly with the monitor for the entrance conference, daily meetings, and the exit conference.  The exit conference establishes the starting point of the 45-calendar</w:t>
      </w:r>
      <w:r w:rsidR="00614B98">
        <w:rPr>
          <w:rFonts w:asciiTheme="minorHAnsi" w:hAnsiTheme="minorHAnsi" w:cstheme="minorBidi"/>
        </w:rPr>
        <w:t>-</w:t>
      </w:r>
      <w:r w:rsidRPr="00751040">
        <w:rPr>
          <w:rFonts w:asciiTheme="minorHAnsi" w:hAnsiTheme="minorHAnsi" w:cstheme="minorBidi"/>
        </w:rPr>
        <w:t>day timeline for review and report completion, supervisory review, and report issuance.</w:t>
      </w:r>
    </w:p>
    <w:p w14:paraId="7037B5FB" w14:textId="15D4BB7F" w:rsidR="4C43CB46" w:rsidRPr="00751040" w:rsidRDefault="4C43CB46" w:rsidP="00E36549"/>
    <w:p w14:paraId="3C68153E" w14:textId="58D0CB97" w:rsidR="3BD16E03" w:rsidRPr="00AF7931" w:rsidRDefault="3BD16E03" w:rsidP="4C43CB46">
      <w:pPr>
        <w:pStyle w:val="ListParagraph"/>
        <w:numPr>
          <w:ilvl w:val="1"/>
          <w:numId w:val="7"/>
        </w:numPr>
        <w:rPr>
          <w:rFonts w:asciiTheme="minorHAnsi" w:hAnsiTheme="minorHAnsi" w:cstheme="minorBidi"/>
          <w:u w:val="single"/>
        </w:rPr>
      </w:pPr>
      <w:r w:rsidRPr="00FD52D1">
        <w:rPr>
          <w:rFonts w:asciiTheme="minorHAnsi" w:hAnsiTheme="minorHAnsi" w:cstheme="minorBidi"/>
        </w:rPr>
        <w:t xml:space="preserve">Projected Review Timeline (days are </w:t>
      </w:r>
      <w:r w:rsidR="1F2E6A53" w:rsidRPr="00FD52D1">
        <w:rPr>
          <w:rFonts w:asciiTheme="minorHAnsi" w:hAnsiTheme="minorHAnsi" w:cstheme="minorBidi"/>
        </w:rPr>
        <w:t>identified</w:t>
      </w:r>
      <w:r w:rsidRPr="00FD52D1">
        <w:rPr>
          <w:rFonts w:asciiTheme="minorHAnsi" w:hAnsiTheme="minorHAnsi" w:cstheme="minorBidi"/>
        </w:rPr>
        <w:t xml:space="preserve"> in terms of business</w:t>
      </w:r>
      <w:r w:rsidR="00614B98">
        <w:rPr>
          <w:rFonts w:asciiTheme="minorHAnsi" w:hAnsiTheme="minorHAnsi" w:cstheme="minorBidi"/>
        </w:rPr>
        <w:t xml:space="preserve"> </w:t>
      </w:r>
      <w:r w:rsidRPr="00FD52D1">
        <w:rPr>
          <w:rFonts w:asciiTheme="minorHAnsi" w:hAnsiTheme="minorHAnsi" w:cstheme="minorBidi"/>
        </w:rPr>
        <w:t>day, not calendar</w:t>
      </w:r>
      <w:r w:rsidR="00614B98">
        <w:rPr>
          <w:rFonts w:asciiTheme="minorHAnsi" w:hAnsiTheme="minorHAnsi" w:cstheme="minorBidi"/>
        </w:rPr>
        <w:t xml:space="preserve"> </w:t>
      </w:r>
      <w:r w:rsidRPr="00FD52D1">
        <w:rPr>
          <w:rFonts w:asciiTheme="minorHAnsi" w:hAnsiTheme="minorHAnsi" w:cstheme="minorBidi"/>
        </w:rPr>
        <w:t>day</w:t>
      </w:r>
      <w:r w:rsidR="00614B98">
        <w:rPr>
          <w:rFonts w:asciiTheme="minorHAnsi" w:hAnsiTheme="minorHAnsi" w:cstheme="minorBidi"/>
        </w:rPr>
        <w:t>,</w:t>
      </w:r>
      <w:r w:rsidRPr="00FD52D1">
        <w:rPr>
          <w:rFonts w:asciiTheme="minorHAnsi" w:hAnsiTheme="minorHAnsi" w:cstheme="minorBidi"/>
        </w:rPr>
        <w:t xml:space="preserve"> unless specified</w:t>
      </w:r>
      <w:r w:rsidRPr="0061070F">
        <w:rPr>
          <w:rFonts w:asciiTheme="minorHAnsi" w:hAnsiTheme="minorHAnsi" w:cstheme="minorBidi"/>
        </w:rPr>
        <w:t>):</w:t>
      </w:r>
    </w:p>
    <w:p w14:paraId="0478F36A" w14:textId="56206B3B" w:rsidR="3BD16E03" w:rsidRPr="00751040" w:rsidRDefault="3BD16E03" w:rsidP="00E36549">
      <w:pPr>
        <w:pStyle w:val="ListParagraph"/>
        <w:numPr>
          <w:ilvl w:val="2"/>
          <w:numId w:val="7"/>
        </w:numPr>
      </w:pPr>
      <w:r w:rsidRPr="00751040">
        <w:t>Day 1 – The Monitor sends initial outreach email</w:t>
      </w:r>
    </w:p>
    <w:p w14:paraId="7B4D0B00" w14:textId="6807F1E0" w:rsidR="3BD16E03" w:rsidRPr="00751040" w:rsidRDefault="3BD16E03" w:rsidP="00E36549">
      <w:pPr>
        <w:pStyle w:val="ListParagraph"/>
        <w:numPr>
          <w:ilvl w:val="2"/>
          <w:numId w:val="7"/>
        </w:numPr>
      </w:pPr>
      <w:r w:rsidRPr="00751040">
        <w:t xml:space="preserve">Day 6 – First request due from LWDA to Fiscal Monitor </w:t>
      </w:r>
    </w:p>
    <w:p w14:paraId="416902F4" w14:textId="116579CE" w:rsidR="3BD16E03" w:rsidRPr="00751040" w:rsidRDefault="3BD16E03" w:rsidP="00E36549">
      <w:pPr>
        <w:pStyle w:val="ListParagraph"/>
        <w:numPr>
          <w:ilvl w:val="2"/>
          <w:numId w:val="7"/>
        </w:numPr>
      </w:pPr>
      <w:r w:rsidRPr="00751040">
        <w:t xml:space="preserve">Day 6 to 10 – </w:t>
      </w:r>
      <w:r w:rsidR="5A4CF7EF" w:rsidRPr="00751040">
        <w:t>Second email</w:t>
      </w:r>
      <w:r w:rsidR="00F64528">
        <w:t>.</w:t>
      </w:r>
      <w:r w:rsidR="5A4CF7EF" w:rsidRPr="00751040">
        <w:t xml:space="preserve"> </w:t>
      </w:r>
      <w:r w:rsidR="00F64528">
        <w:t>A</w:t>
      </w:r>
      <w:r w:rsidR="3C521BC7" w:rsidRPr="00751040">
        <w:t xml:space="preserve">fter receiving the first request, the </w:t>
      </w:r>
      <w:r w:rsidR="5A4CF7EF" w:rsidRPr="00751040">
        <w:t>m</w:t>
      </w:r>
      <w:r w:rsidRPr="00751040">
        <w:t xml:space="preserve">onitor must make expense selections for testing, complete </w:t>
      </w:r>
      <w:r w:rsidR="2466FC13" w:rsidRPr="00751040">
        <w:t xml:space="preserve">the </w:t>
      </w:r>
      <w:r w:rsidRPr="00751040">
        <w:t xml:space="preserve">Exhibit A request, and send </w:t>
      </w:r>
      <w:r w:rsidR="55FA6D08" w:rsidRPr="00751040">
        <w:t xml:space="preserve">all selections </w:t>
      </w:r>
      <w:r w:rsidRPr="00751040">
        <w:t>back to the LWDA</w:t>
      </w:r>
    </w:p>
    <w:p w14:paraId="4A0770B3" w14:textId="55845FCE" w:rsidR="3BD16E03" w:rsidRPr="00751040" w:rsidRDefault="3BD16E03" w:rsidP="00E36549">
      <w:pPr>
        <w:pStyle w:val="ListParagraph"/>
        <w:numPr>
          <w:ilvl w:val="2"/>
          <w:numId w:val="7"/>
        </w:numPr>
      </w:pPr>
      <w:r w:rsidRPr="00751040">
        <w:t>Day 11 - Entrance Conference (approximately two weeks from the outreach email)</w:t>
      </w:r>
    </w:p>
    <w:p w14:paraId="5EA0F7BA" w14:textId="7CFE9518" w:rsidR="3BD16E03" w:rsidRPr="00751040" w:rsidRDefault="3BD16E03" w:rsidP="00E36549">
      <w:pPr>
        <w:pStyle w:val="ListParagraph"/>
        <w:numPr>
          <w:ilvl w:val="2"/>
          <w:numId w:val="7"/>
        </w:numPr>
      </w:pPr>
      <w:r w:rsidRPr="00751040">
        <w:t>Day 21 - Supporting documentation for expense selections are due from the LWDA to the Fiscal Mon</w:t>
      </w:r>
      <w:r w:rsidR="1E573F9F" w:rsidRPr="00751040">
        <w:t>i</w:t>
      </w:r>
      <w:r w:rsidRPr="00751040">
        <w:t>tor so the monitor may perform review testing</w:t>
      </w:r>
    </w:p>
    <w:p w14:paraId="60ED2C89" w14:textId="4DAAC1F0" w:rsidR="3BD16E03" w:rsidRPr="00751040" w:rsidRDefault="3BD16E03" w:rsidP="00E36549">
      <w:pPr>
        <w:pStyle w:val="ListParagraph"/>
        <w:numPr>
          <w:ilvl w:val="2"/>
          <w:numId w:val="7"/>
        </w:numPr>
        <w:rPr>
          <w:b/>
          <w:bCs/>
        </w:rPr>
      </w:pPr>
      <w:r w:rsidRPr="00751040">
        <w:t xml:space="preserve">Day 22 to 26 – Kickoff to FOTA monitoring week; </w:t>
      </w:r>
      <w:r w:rsidRPr="00751040">
        <w:rPr>
          <w:b/>
          <w:bCs/>
        </w:rPr>
        <w:t>this is likely when the on-site field visit component of the review will occur</w:t>
      </w:r>
    </w:p>
    <w:p w14:paraId="55225D93" w14:textId="4C272AF7" w:rsidR="3BD16E03" w:rsidRPr="00751040" w:rsidRDefault="3BD16E03" w:rsidP="00E36549">
      <w:pPr>
        <w:pStyle w:val="ListParagraph"/>
        <w:numPr>
          <w:ilvl w:val="2"/>
          <w:numId w:val="7"/>
        </w:numPr>
      </w:pPr>
      <w:r w:rsidRPr="00751040">
        <w:t>Day 27 to 31 – Review wrap-up, exit conference planning</w:t>
      </w:r>
    </w:p>
    <w:p w14:paraId="0C2D63C9" w14:textId="3B36D4E7" w:rsidR="3BD16E03" w:rsidRPr="00751040" w:rsidRDefault="3BD16E03" w:rsidP="00E36549">
      <w:pPr>
        <w:pStyle w:val="ListParagraph"/>
        <w:numPr>
          <w:ilvl w:val="2"/>
          <w:numId w:val="7"/>
        </w:numPr>
      </w:pPr>
      <w:r w:rsidRPr="00751040">
        <w:t>Day 32 – Exit Conference</w:t>
      </w:r>
    </w:p>
    <w:p w14:paraId="42DE6B02" w14:textId="64083E63" w:rsidR="3BD16E03" w:rsidRPr="00751040" w:rsidRDefault="3BD16E03" w:rsidP="00E36549">
      <w:pPr>
        <w:pStyle w:val="ListParagraph"/>
        <w:numPr>
          <w:ilvl w:val="2"/>
          <w:numId w:val="7"/>
        </w:numPr>
      </w:pPr>
      <w:r w:rsidRPr="00751040">
        <w:t xml:space="preserve">Day 77 (in calendar days) - this </w:t>
      </w:r>
      <w:r w:rsidR="00327724">
        <w:t xml:space="preserve">day </w:t>
      </w:r>
      <w:r w:rsidRPr="00751040">
        <w:t>marks 45 calendar</w:t>
      </w:r>
      <w:r w:rsidR="00F64528">
        <w:t xml:space="preserve"> </w:t>
      </w:r>
      <w:r w:rsidRPr="00751040">
        <w:t>days from the exit conference and is the deadline for final report issuance.</w:t>
      </w:r>
    </w:p>
    <w:p w14:paraId="06E17336" w14:textId="77777777" w:rsidR="00312750" w:rsidRPr="00751040" w:rsidRDefault="00312750" w:rsidP="00312750">
      <w:pPr>
        <w:ind w:left="1440"/>
        <w:rPr>
          <w:rFonts w:asciiTheme="minorHAnsi" w:hAnsiTheme="minorHAnsi" w:cstheme="minorHAnsi"/>
          <w:bCs/>
          <w:sz w:val="22"/>
          <w:szCs w:val="22"/>
        </w:rPr>
      </w:pPr>
    </w:p>
    <w:p w14:paraId="0C33F18D" w14:textId="46ABC537" w:rsidR="00C84CCD" w:rsidRPr="00751040" w:rsidRDefault="00CB0595" w:rsidP="4C43CB46">
      <w:pPr>
        <w:numPr>
          <w:ilvl w:val="0"/>
          <w:numId w:val="7"/>
        </w:numPr>
        <w:tabs>
          <w:tab w:val="clear" w:pos="450"/>
        </w:tabs>
        <w:ind w:left="360"/>
        <w:rPr>
          <w:rFonts w:asciiTheme="minorHAnsi" w:hAnsiTheme="minorHAnsi" w:cstheme="minorBidi"/>
          <w:sz w:val="22"/>
          <w:szCs w:val="22"/>
        </w:rPr>
      </w:pPr>
      <w:r w:rsidRPr="00751040">
        <w:rPr>
          <w:rFonts w:asciiTheme="minorHAnsi" w:hAnsiTheme="minorHAnsi" w:cstheme="minorBidi"/>
          <w:sz w:val="22"/>
          <w:szCs w:val="22"/>
        </w:rPr>
        <w:t>Have available</w:t>
      </w:r>
      <w:r w:rsidR="00C84CCD" w:rsidRPr="00751040">
        <w:rPr>
          <w:rFonts w:asciiTheme="minorHAnsi" w:hAnsiTheme="minorHAnsi" w:cstheme="minorBidi"/>
          <w:sz w:val="22"/>
          <w:szCs w:val="22"/>
        </w:rPr>
        <w:t xml:space="preserve"> </w:t>
      </w:r>
      <w:r w:rsidR="008F66C4" w:rsidRPr="00751040">
        <w:rPr>
          <w:rFonts w:asciiTheme="minorHAnsi" w:hAnsiTheme="minorHAnsi" w:cstheme="minorBidi"/>
          <w:sz w:val="22"/>
          <w:szCs w:val="22"/>
        </w:rPr>
        <w:t>a</w:t>
      </w:r>
      <w:r w:rsidR="00C84CCD" w:rsidRPr="00751040">
        <w:rPr>
          <w:rFonts w:asciiTheme="minorHAnsi" w:hAnsiTheme="minorHAnsi" w:cstheme="minorBidi"/>
          <w:sz w:val="22"/>
          <w:szCs w:val="22"/>
        </w:rPr>
        <w:t xml:space="preserve"> copy of the Monthly Financial Report</w:t>
      </w:r>
      <w:r w:rsidR="00C61874" w:rsidRPr="00751040">
        <w:rPr>
          <w:rFonts w:asciiTheme="minorHAnsi" w:hAnsiTheme="minorHAnsi" w:cstheme="minorBidi"/>
          <w:sz w:val="22"/>
          <w:szCs w:val="22"/>
        </w:rPr>
        <w:t>s</w:t>
      </w:r>
      <w:r w:rsidR="00C84CCD" w:rsidRPr="00751040">
        <w:rPr>
          <w:rFonts w:asciiTheme="minorHAnsi" w:hAnsiTheme="minorHAnsi" w:cstheme="minorBidi"/>
          <w:sz w:val="22"/>
          <w:szCs w:val="22"/>
        </w:rPr>
        <w:t xml:space="preserve"> (MFR</w:t>
      </w:r>
      <w:r w:rsidR="00C61874" w:rsidRPr="00751040">
        <w:rPr>
          <w:rFonts w:asciiTheme="minorHAnsi" w:hAnsiTheme="minorHAnsi" w:cstheme="minorBidi"/>
          <w:sz w:val="22"/>
          <w:szCs w:val="22"/>
        </w:rPr>
        <w:t>s</w:t>
      </w:r>
      <w:r w:rsidR="00C84CCD" w:rsidRPr="00751040">
        <w:rPr>
          <w:rFonts w:asciiTheme="minorHAnsi" w:hAnsiTheme="minorHAnsi" w:cstheme="minorBidi"/>
          <w:sz w:val="22"/>
          <w:szCs w:val="22"/>
        </w:rPr>
        <w:t>) package</w:t>
      </w:r>
      <w:r w:rsidR="008F66C4" w:rsidRPr="00751040">
        <w:rPr>
          <w:rFonts w:asciiTheme="minorHAnsi" w:hAnsiTheme="minorHAnsi" w:cstheme="minorBidi"/>
          <w:sz w:val="22"/>
          <w:szCs w:val="22"/>
        </w:rPr>
        <w:t xml:space="preserve"> </w:t>
      </w:r>
      <w:r w:rsidR="00C84CCD" w:rsidRPr="00751040">
        <w:rPr>
          <w:rFonts w:asciiTheme="minorHAnsi" w:hAnsiTheme="minorHAnsi" w:cstheme="minorBidi"/>
          <w:sz w:val="22"/>
          <w:szCs w:val="22"/>
        </w:rPr>
        <w:t xml:space="preserve">– Monthly Statement of Daily Cash Transactions (MSDCT), Monthly Summary of Cash Reports (MSCR), </w:t>
      </w:r>
      <w:r w:rsidR="0057588C" w:rsidRPr="00751040">
        <w:rPr>
          <w:rFonts w:asciiTheme="minorHAnsi" w:hAnsiTheme="minorHAnsi" w:cstheme="minorBidi"/>
          <w:sz w:val="22"/>
          <w:szCs w:val="22"/>
        </w:rPr>
        <w:t xml:space="preserve">and </w:t>
      </w:r>
      <w:r w:rsidR="00E33FC3" w:rsidRPr="00751040">
        <w:rPr>
          <w:rFonts w:asciiTheme="minorHAnsi" w:hAnsiTheme="minorHAnsi" w:cstheme="minorBidi"/>
          <w:sz w:val="22"/>
          <w:szCs w:val="22"/>
        </w:rPr>
        <w:t xml:space="preserve">PeopleSoft </w:t>
      </w:r>
      <w:r w:rsidR="0057588C" w:rsidRPr="00751040">
        <w:rPr>
          <w:rFonts w:asciiTheme="minorHAnsi" w:hAnsiTheme="minorHAnsi" w:cstheme="minorBidi"/>
          <w:sz w:val="22"/>
          <w:szCs w:val="22"/>
        </w:rPr>
        <w:t>Accrued</w:t>
      </w:r>
      <w:r w:rsidR="00C84CCD" w:rsidRPr="00751040">
        <w:rPr>
          <w:rFonts w:asciiTheme="minorHAnsi" w:hAnsiTheme="minorHAnsi" w:cstheme="minorBidi"/>
          <w:sz w:val="22"/>
          <w:szCs w:val="22"/>
        </w:rPr>
        <w:t xml:space="preserve"> Expenditure Reports (AER) submitted to Albany</w:t>
      </w:r>
      <w:r w:rsidR="006A6283" w:rsidRPr="00751040">
        <w:rPr>
          <w:rFonts w:asciiTheme="minorHAnsi" w:hAnsiTheme="minorHAnsi" w:cstheme="minorBidi"/>
          <w:sz w:val="22"/>
          <w:szCs w:val="22"/>
        </w:rPr>
        <w:t xml:space="preserve">, for </w:t>
      </w:r>
      <w:r w:rsidR="006A6283" w:rsidRPr="00CB7E42">
        <w:rPr>
          <w:rFonts w:asciiTheme="minorHAnsi" w:hAnsiTheme="minorHAnsi" w:cstheme="minorBidi"/>
          <w:b/>
          <w:bCs/>
          <w:sz w:val="22"/>
          <w:szCs w:val="22"/>
        </w:rPr>
        <w:t>one selected month from your sampling quarter</w:t>
      </w:r>
      <w:r w:rsidR="006A6283" w:rsidRPr="00751040">
        <w:rPr>
          <w:rFonts w:asciiTheme="minorHAnsi" w:hAnsiTheme="minorHAnsi" w:cstheme="minorBidi"/>
          <w:sz w:val="22"/>
          <w:szCs w:val="22"/>
        </w:rPr>
        <w:t>,</w:t>
      </w:r>
      <w:r w:rsidR="00C61874" w:rsidRPr="00751040">
        <w:rPr>
          <w:rFonts w:asciiTheme="minorHAnsi" w:hAnsiTheme="minorHAnsi" w:cstheme="minorBidi"/>
          <w:sz w:val="22"/>
          <w:szCs w:val="22"/>
        </w:rPr>
        <w:t xml:space="preserve"> and label as Exhibit 1—MFRs</w:t>
      </w:r>
      <w:r w:rsidR="00EA7EE1" w:rsidRPr="00751040">
        <w:rPr>
          <w:rFonts w:asciiTheme="minorHAnsi" w:hAnsiTheme="minorHAnsi" w:cstheme="minorBidi"/>
          <w:sz w:val="22"/>
          <w:szCs w:val="22"/>
        </w:rPr>
        <w:t>.</w:t>
      </w:r>
      <w:r w:rsidR="00FA5322" w:rsidRPr="00751040">
        <w:rPr>
          <w:rFonts w:asciiTheme="minorHAnsi" w:hAnsiTheme="minorHAnsi" w:cstheme="minorBidi"/>
          <w:sz w:val="22"/>
          <w:szCs w:val="22"/>
        </w:rPr>
        <w:t xml:space="preserve">  If the monitor </w:t>
      </w:r>
      <w:r w:rsidR="008420A0" w:rsidRPr="00751040">
        <w:rPr>
          <w:rFonts w:asciiTheme="minorHAnsi" w:hAnsiTheme="minorHAnsi" w:cstheme="minorBidi"/>
          <w:sz w:val="22"/>
          <w:szCs w:val="22"/>
        </w:rPr>
        <w:t>identifies</w:t>
      </w:r>
      <w:r w:rsidR="00402BDC" w:rsidRPr="00751040">
        <w:rPr>
          <w:rFonts w:asciiTheme="minorHAnsi" w:hAnsiTheme="minorHAnsi" w:cstheme="minorBidi"/>
          <w:sz w:val="22"/>
          <w:szCs w:val="22"/>
        </w:rPr>
        <w:t xml:space="preserve"> </w:t>
      </w:r>
      <w:r w:rsidR="00206206" w:rsidRPr="00751040">
        <w:rPr>
          <w:rFonts w:asciiTheme="minorHAnsi" w:hAnsiTheme="minorHAnsi" w:cstheme="minorBidi"/>
          <w:sz w:val="22"/>
          <w:szCs w:val="22"/>
        </w:rPr>
        <w:t xml:space="preserve">this exhibit </w:t>
      </w:r>
      <w:r w:rsidR="0035210A" w:rsidRPr="00751040">
        <w:rPr>
          <w:rFonts w:asciiTheme="minorHAnsi" w:hAnsiTheme="minorHAnsi" w:cstheme="minorBidi"/>
          <w:sz w:val="22"/>
          <w:szCs w:val="22"/>
        </w:rPr>
        <w:t>has elevated</w:t>
      </w:r>
      <w:r w:rsidR="00206206" w:rsidRPr="00751040">
        <w:rPr>
          <w:rFonts w:asciiTheme="minorHAnsi" w:hAnsiTheme="minorHAnsi" w:cstheme="minorBidi"/>
          <w:sz w:val="22"/>
          <w:szCs w:val="22"/>
        </w:rPr>
        <w:t xml:space="preserve"> risk, the monitor must discuss with their supervisor and determine if there is </w:t>
      </w:r>
      <w:r w:rsidR="00C07340" w:rsidRPr="00751040">
        <w:rPr>
          <w:rFonts w:asciiTheme="minorHAnsi" w:hAnsiTheme="minorHAnsi" w:cstheme="minorBidi"/>
          <w:sz w:val="22"/>
          <w:szCs w:val="22"/>
        </w:rPr>
        <w:t xml:space="preserve">cause to </w:t>
      </w:r>
      <w:r w:rsidR="00F24FC6" w:rsidRPr="00751040">
        <w:rPr>
          <w:rFonts w:asciiTheme="minorHAnsi" w:hAnsiTheme="minorHAnsi" w:cstheme="minorBidi"/>
          <w:sz w:val="22"/>
          <w:szCs w:val="22"/>
        </w:rPr>
        <w:t xml:space="preserve">review more than </w:t>
      </w:r>
      <w:r w:rsidR="00C07340" w:rsidRPr="00751040">
        <w:rPr>
          <w:rFonts w:asciiTheme="minorHAnsi" w:hAnsiTheme="minorHAnsi" w:cstheme="minorBidi"/>
          <w:sz w:val="22"/>
          <w:szCs w:val="22"/>
        </w:rPr>
        <w:t>one month from the sampling quarter</w:t>
      </w:r>
      <w:r w:rsidR="00B23278" w:rsidRPr="00751040">
        <w:rPr>
          <w:rFonts w:asciiTheme="minorHAnsi" w:hAnsiTheme="minorHAnsi" w:cstheme="minorBidi"/>
          <w:sz w:val="22"/>
          <w:szCs w:val="22"/>
        </w:rPr>
        <w:t xml:space="preserve">.  Examples </w:t>
      </w:r>
      <w:r w:rsidR="00F64528">
        <w:rPr>
          <w:rFonts w:asciiTheme="minorHAnsi" w:hAnsiTheme="minorHAnsi" w:cstheme="minorBidi"/>
          <w:sz w:val="22"/>
          <w:szCs w:val="22"/>
        </w:rPr>
        <w:t>that</w:t>
      </w:r>
      <w:r w:rsidR="00F64528" w:rsidRPr="00751040">
        <w:rPr>
          <w:rFonts w:asciiTheme="minorHAnsi" w:hAnsiTheme="minorHAnsi" w:cstheme="minorBidi"/>
          <w:sz w:val="22"/>
          <w:szCs w:val="22"/>
        </w:rPr>
        <w:t xml:space="preserve"> </w:t>
      </w:r>
      <w:r w:rsidR="00B23278" w:rsidRPr="00751040">
        <w:rPr>
          <w:rFonts w:asciiTheme="minorHAnsi" w:hAnsiTheme="minorHAnsi" w:cstheme="minorBidi"/>
          <w:sz w:val="22"/>
          <w:szCs w:val="22"/>
        </w:rPr>
        <w:t xml:space="preserve">may necessitate sampling </w:t>
      </w:r>
      <w:r w:rsidR="00B23278" w:rsidRPr="00751040">
        <w:rPr>
          <w:rFonts w:asciiTheme="minorHAnsi" w:hAnsiTheme="minorHAnsi" w:cstheme="minorBidi"/>
          <w:sz w:val="22"/>
          <w:szCs w:val="22"/>
        </w:rPr>
        <w:lastRenderedPageBreak/>
        <w:t>more than one month may include</w:t>
      </w:r>
      <w:r w:rsidR="00F64528">
        <w:rPr>
          <w:rFonts w:asciiTheme="minorHAnsi" w:hAnsiTheme="minorHAnsi" w:cstheme="minorBidi"/>
          <w:sz w:val="22"/>
          <w:szCs w:val="22"/>
        </w:rPr>
        <w:t>,</w:t>
      </w:r>
      <w:r w:rsidR="002C0E24" w:rsidRPr="00751040">
        <w:rPr>
          <w:rFonts w:asciiTheme="minorHAnsi" w:hAnsiTheme="minorHAnsi" w:cstheme="minorBidi"/>
          <w:sz w:val="22"/>
          <w:szCs w:val="22"/>
        </w:rPr>
        <w:t xml:space="preserve"> but are not limited to</w:t>
      </w:r>
      <w:r w:rsidR="00F64528">
        <w:rPr>
          <w:rFonts w:asciiTheme="minorHAnsi" w:hAnsiTheme="minorHAnsi" w:cstheme="minorBidi"/>
          <w:sz w:val="22"/>
          <w:szCs w:val="22"/>
        </w:rPr>
        <w:t>,</w:t>
      </w:r>
      <w:r w:rsidR="00F24FC6" w:rsidRPr="00751040">
        <w:rPr>
          <w:rFonts w:asciiTheme="minorHAnsi" w:hAnsiTheme="minorHAnsi" w:cstheme="minorBidi"/>
          <w:sz w:val="22"/>
          <w:szCs w:val="22"/>
        </w:rPr>
        <w:t xml:space="preserve"> prior findings </w:t>
      </w:r>
      <w:r w:rsidR="00C227C6" w:rsidRPr="00751040">
        <w:rPr>
          <w:rFonts w:asciiTheme="minorHAnsi" w:hAnsiTheme="minorHAnsi" w:cstheme="minorBidi"/>
          <w:sz w:val="22"/>
          <w:szCs w:val="22"/>
        </w:rPr>
        <w:t xml:space="preserve">related to MFRs </w:t>
      </w:r>
      <w:r w:rsidR="00F24FC6" w:rsidRPr="00751040">
        <w:rPr>
          <w:rFonts w:asciiTheme="minorHAnsi" w:hAnsiTheme="minorHAnsi" w:cstheme="minorBidi"/>
          <w:sz w:val="22"/>
          <w:szCs w:val="22"/>
        </w:rPr>
        <w:t>or monthly reporting errors</w:t>
      </w:r>
      <w:r w:rsidR="0068043F" w:rsidRPr="00751040">
        <w:rPr>
          <w:rFonts w:asciiTheme="minorHAnsi" w:hAnsiTheme="minorHAnsi" w:cstheme="minorBidi"/>
          <w:sz w:val="22"/>
          <w:szCs w:val="22"/>
        </w:rPr>
        <w:t>.  Document</w:t>
      </w:r>
      <w:r w:rsidR="002C0E24" w:rsidRPr="00751040">
        <w:rPr>
          <w:rFonts w:asciiTheme="minorHAnsi" w:hAnsiTheme="minorHAnsi" w:cstheme="minorBidi"/>
          <w:sz w:val="22"/>
          <w:szCs w:val="22"/>
        </w:rPr>
        <w:t xml:space="preserve"> the basis for an expanded selection in the </w:t>
      </w:r>
      <w:r w:rsidR="007B4337" w:rsidRPr="00751040">
        <w:rPr>
          <w:rFonts w:asciiTheme="minorHAnsi" w:hAnsiTheme="minorHAnsi" w:cstheme="minorBidi"/>
          <w:sz w:val="22"/>
          <w:szCs w:val="22"/>
        </w:rPr>
        <w:t>M</w:t>
      </w:r>
      <w:r w:rsidR="002C0E24" w:rsidRPr="00751040">
        <w:rPr>
          <w:rFonts w:asciiTheme="minorHAnsi" w:hAnsiTheme="minorHAnsi" w:cstheme="minorBidi"/>
          <w:sz w:val="22"/>
          <w:szCs w:val="22"/>
        </w:rPr>
        <w:t xml:space="preserve">onitor’s </w:t>
      </w:r>
      <w:r w:rsidR="007B4337" w:rsidRPr="00751040">
        <w:rPr>
          <w:rFonts w:asciiTheme="minorHAnsi" w:hAnsiTheme="minorHAnsi" w:cstheme="minorBidi"/>
          <w:sz w:val="22"/>
          <w:szCs w:val="22"/>
        </w:rPr>
        <w:t>N</w:t>
      </w:r>
      <w:r w:rsidR="00A2722D" w:rsidRPr="00751040">
        <w:rPr>
          <w:rFonts w:asciiTheme="minorHAnsi" w:hAnsiTheme="minorHAnsi" w:cstheme="minorBidi"/>
          <w:sz w:val="22"/>
          <w:szCs w:val="22"/>
        </w:rPr>
        <w:t>arrative, gather</w:t>
      </w:r>
      <w:r w:rsidR="000E0858" w:rsidRPr="00751040">
        <w:rPr>
          <w:rFonts w:asciiTheme="minorHAnsi" w:hAnsiTheme="minorHAnsi" w:cstheme="minorBidi"/>
          <w:sz w:val="22"/>
          <w:szCs w:val="22"/>
        </w:rPr>
        <w:t xml:space="preserve"> all stated documents and perform </w:t>
      </w:r>
      <w:r w:rsidR="646B4C50" w:rsidRPr="00751040">
        <w:rPr>
          <w:rFonts w:asciiTheme="minorHAnsi" w:hAnsiTheme="minorHAnsi" w:cstheme="minorBidi"/>
          <w:sz w:val="22"/>
          <w:szCs w:val="22"/>
        </w:rPr>
        <w:t xml:space="preserve">a review of the MFRs </w:t>
      </w:r>
      <w:r w:rsidR="000E0858" w:rsidRPr="00751040">
        <w:rPr>
          <w:rFonts w:asciiTheme="minorHAnsi" w:hAnsiTheme="minorHAnsi" w:cstheme="minorBidi"/>
          <w:sz w:val="22"/>
          <w:szCs w:val="22"/>
        </w:rPr>
        <w:t>in accordance with procedure 3.</w:t>
      </w:r>
    </w:p>
    <w:p w14:paraId="3FC663DF" w14:textId="77777777" w:rsidR="00C84CCD" w:rsidRPr="00751040" w:rsidRDefault="00C84CCD" w:rsidP="006F201C">
      <w:pPr>
        <w:ind w:left="720"/>
        <w:rPr>
          <w:rFonts w:asciiTheme="minorHAnsi" w:hAnsiTheme="minorHAnsi" w:cstheme="minorHAnsi"/>
          <w:sz w:val="22"/>
          <w:szCs w:val="22"/>
        </w:rPr>
      </w:pPr>
    </w:p>
    <w:p w14:paraId="5FBFABB2" w14:textId="46B996B0" w:rsidR="00AC737A" w:rsidRPr="00751040" w:rsidRDefault="00C84CCD" w:rsidP="003161E6">
      <w:pPr>
        <w:numPr>
          <w:ilvl w:val="0"/>
          <w:numId w:val="7"/>
        </w:numPr>
        <w:tabs>
          <w:tab w:val="clear" w:pos="450"/>
        </w:tabs>
        <w:ind w:left="360"/>
        <w:rPr>
          <w:rFonts w:asciiTheme="minorHAnsi" w:hAnsiTheme="minorHAnsi" w:cstheme="minorBidi"/>
          <w:sz w:val="22"/>
          <w:szCs w:val="22"/>
        </w:rPr>
      </w:pPr>
      <w:r w:rsidRPr="00751040">
        <w:rPr>
          <w:rFonts w:asciiTheme="minorHAnsi" w:hAnsiTheme="minorHAnsi" w:cstheme="minorBidi"/>
          <w:sz w:val="22"/>
          <w:szCs w:val="22"/>
        </w:rPr>
        <w:t>Using the MFRs</w:t>
      </w:r>
      <w:r w:rsidR="00A96310" w:rsidRPr="00751040">
        <w:rPr>
          <w:rFonts w:asciiTheme="minorHAnsi" w:hAnsiTheme="minorHAnsi" w:cstheme="minorBidi"/>
          <w:sz w:val="22"/>
          <w:szCs w:val="22"/>
        </w:rPr>
        <w:t>,</w:t>
      </w:r>
      <w:r w:rsidRPr="00751040">
        <w:rPr>
          <w:rFonts w:asciiTheme="minorHAnsi" w:hAnsiTheme="minorHAnsi" w:cstheme="minorBidi"/>
          <w:sz w:val="22"/>
          <w:szCs w:val="22"/>
        </w:rPr>
        <w:t xml:space="preserve"> confirm the accuracy of the amounts reported (including receipts, daily disbursements, monthly disbursements, program/interest incom</w:t>
      </w:r>
      <w:r w:rsidR="006B19E3" w:rsidRPr="00751040">
        <w:rPr>
          <w:rFonts w:asciiTheme="minorHAnsi" w:hAnsiTheme="minorHAnsi" w:cstheme="minorBidi"/>
          <w:sz w:val="22"/>
          <w:szCs w:val="22"/>
        </w:rPr>
        <w:t xml:space="preserve">e, stand-in costs and </w:t>
      </w:r>
      <w:r w:rsidRPr="00751040">
        <w:rPr>
          <w:rFonts w:asciiTheme="minorHAnsi" w:hAnsiTheme="minorHAnsi" w:cstheme="minorBidi"/>
          <w:sz w:val="22"/>
          <w:szCs w:val="22"/>
        </w:rPr>
        <w:t>contract advances</w:t>
      </w:r>
      <w:r w:rsidRPr="00751040">
        <w:rPr>
          <w:rFonts w:asciiTheme="minorHAnsi" w:hAnsiTheme="minorHAnsi" w:cstheme="minorBidi"/>
          <w:i/>
          <w:iCs/>
          <w:sz w:val="22"/>
          <w:szCs w:val="22"/>
        </w:rPr>
        <w:t>) by comparing them to the official books of account</w:t>
      </w:r>
      <w:r w:rsidR="006B19E3" w:rsidRPr="00751040">
        <w:rPr>
          <w:rFonts w:asciiTheme="minorHAnsi" w:hAnsiTheme="minorHAnsi" w:cstheme="minorBidi"/>
          <w:sz w:val="22"/>
          <w:szCs w:val="22"/>
        </w:rPr>
        <w:t xml:space="preserve">, subsidiary </w:t>
      </w:r>
      <w:r w:rsidRPr="00751040">
        <w:rPr>
          <w:rFonts w:asciiTheme="minorHAnsi" w:hAnsiTheme="minorHAnsi" w:cstheme="minorBidi"/>
          <w:sz w:val="22"/>
          <w:szCs w:val="22"/>
        </w:rPr>
        <w:t>records</w:t>
      </w:r>
      <w:r w:rsidR="2E36A47E" w:rsidRPr="00751040">
        <w:rPr>
          <w:rFonts w:asciiTheme="minorHAnsi" w:hAnsiTheme="minorHAnsi" w:cstheme="minorBidi"/>
          <w:sz w:val="22"/>
          <w:szCs w:val="22"/>
        </w:rPr>
        <w:t xml:space="preserve"> (sub-ledger)</w:t>
      </w:r>
      <w:r w:rsidR="5E0C8511" w:rsidRPr="00751040">
        <w:rPr>
          <w:rFonts w:asciiTheme="minorHAnsi" w:hAnsiTheme="minorHAnsi" w:cstheme="minorBidi"/>
          <w:sz w:val="22"/>
          <w:szCs w:val="22"/>
        </w:rPr>
        <w:t>,</w:t>
      </w:r>
      <w:r w:rsidRPr="00751040">
        <w:rPr>
          <w:rFonts w:asciiTheme="minorHAnsi" w:hAnsiTheme="minorHAnsi" w:cstheme="minorBidi"/>
          <w:sz w:val="22"/>
          <w:szCs w:val="22"/>
        </w:rPr>
        <w:t xml:space="preserve"> </w:t>
      </w:r>
      <w:r w:rsidR="00E8524C" w:rsidRPr="00751040">
        <w:rPr>
          <w:rFonts w:asciiTheme="minorHAnsi" w:hAnsiTheme="minorHAnsi" w:cstheme="minorBidi"/>
          <w:sz w:val="22"/>
          <w:szCs w:val="22"/>
        </w:rPr>
        <w:t>worksheets,</w:t>
      </w:r>
      <w:r w:rsidRPr="00751040">
        <w:rPr>
          <w:rFonts w:asciiTheme="minorHAnsi" w:hAnsiTheme="minorHAnsi" w:cstheme="minorBidi"/>
          <w:sz w:val="22"/>
          <w:szCs w:val="22"/>
        </w:rPr>
        <w:t xml:space="preserve"> and </w:t>
      </w:r>
      <w:r w:rsidRPr="00751040">
        <w:rPr>
          <w:rFonts w:asciiTheme="minorHAnsi" w:hAnsiTheme="minorHAnsi" w:cstheme="minorBidi"/>
          <w:i/>
          <w:iCs/>
          <w:sz w:val="22"/>
          <w:szCs w:val="22"/>
        </w:rPr>
        <w:t>bank statements</w:t>
      </w:r>
      <w:r w:rsidRPr="00751040">
        <w:rPr>
          <w:rFonts w:asciiTheme="minorHAnsi" w:hAnsiTheme="minorHAnsi" w:cstheme="minorBidi"/>
          <w:sz w:val="22"/>
          <w:szCs w:val="22"/>
        </w:rPr>
        <w:t>.</w:t>
      </w:r>
      <w:r w:rsidR="001F5798"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 </w:t>
      </w:r>
      <w:r w:rsidR="0059209D" w:rsidRPr="00751040">
        <w:rPr>
          <w:rFonts w:asciiTheme="minorHAnsi" w:hAnsiTheme="minorHAnsi" w:cstheme="minorBidi"/>
          <w:sz w:val="22"/>
          <w:szCs w:val="22"/>
        </w:rPr>
        <w:t>Indicate in your work</w:t>
      </w:r>
      <w:r w:rsidR="00F93A6B">
        <w:rPr>
          <w:rFonts w:asciiTheme="minorHAnsi" w:hAnsiTheme="minorHAnsi" w:cstheme="minorBidi"/>
          <w:sz w:val="22"/>
          <w:szCs w:val="22"/>
        </w:rPr>
        <w:t xml:space="preserve"> </w:t>
      </w:r>
      <w:r w:rsidR="0059209D" w:rsidRPr="00751040">
        <w:rPr>
          <w:rFonts w:asciiTheme="minorHAnsi" w:hAnsiTheme="minorHAnsi" w:cstheme="minorBidi"/>
          <w:sz w:val="22"/>
          <w:szCs w:val="22"/>
        </w:rPr>
        <w:t>papers</w:t>
      </w:r>
      <w:r w:rsidR="00967B56" w:rsidRPr="00751040">
        <w:rPr>
          <w:rFonts w:asciiTheme="minorHAnsi" w:hAnsiTheme="minorHAnsi" w:cstheme="minorBidi"/>
          <w:sz w:val="22"/>
          <w:szCs w:val="22"/>
        </w:rPr>
        <w:t xml:space="preserve"> (or</w:t>
      </w:r>
      <w:r w:rsidRPr="00751040">
        <w:rPr>
          <w:rFonts w:asciiTheme="minorHAnsi" w:hAnsiTheme="minorHAnsi" w:cstheme="minorBidi"/>
          <w:sz w:val="22"/>
          <w:szCs w:val="22"/>
        </w:rPr>
        <w:t xml:space="preserve"> </w:t>
      </w:r>
      <w:r w:rsidR="006B19E3" w:rsidRPr="00751040">
        <w:rPr>
          <w:rFonts w:asciiTheme="minorHAnsi" w:hAnsiTheme="minorHAnsi" w:cstheme="minorBidi"/>
          <w:sz w:val="22"/>
          <w:szCs w:val="22"/>
        </w:rPr>
        <w:t>on the individual MFRs</w:t>
      </w:r>
      <w:r w:rsidR="00967B56" w:rsidRPr="00751040">
        <w:rPr>
          <w:rFonts w:asciiTheme="minorHAnsi" w:hAnsiTheme="minorHAnsi" w:cstheme="minorBidi"/>
          <w:sz w:val="22"/>
          <w:szCs w:val="22"/>
        </w:rPr>
        <w:t>)</w:t>
      </w:r>
      <w:r w:rsidR="006B19E3" w:rsidRPr="00751040">
        <w:rPr>
          <w:rFonts w:asciiTheme="minorHAnsi" w:hAnsiTheme="minorHAnsi" w:cstheme="minorBidi"/>
          <w:sz w:val="22"/>
          <w:szCs w:val="22"/>
        </w:rPr>
        <w:t xml:space="preserve"> those </w:t>
      </w:r>
      <w:r w:rsidRPr="00751040">
        <w:rPr>
          <w:rFonts w:asciiTheme="minorHAnsi" w:hAnsiTheme="minorHAnsi" w:cstheme="minorBidi"/>
          <w:sz w:val="22"/>
          <w:szCs w:val="22"/>
        </w:rPr>
        <w:t>amounts sampled</w:t>
      </w:r>
      <w:r w:rsidR="00EA191E" w:rsidRPr="00751040">
        <w:rPr>
          <w:rFonts w:asciiTheme="minorHAnsi" w:hAnsiTheme="minorHAnsi" w:cstheme="minorBidi"/>
          <w:sz w:val="22"/>
          <w:szCs w:val="22"/>
        </w:rPr>
        <w:t xml:space="preserve"> and </w:t>
      </w:r>
      <w:r w:rsidR="00A96310" w:rsidRPr="00751040">
        <w:rPr>
          <w:rFonts w:asciiTheme="minorHAnsi" w:hAnsiTheme="minorHAnsi" w:cstheme="minorBidi"/>
          <w:sz w:val="22"/>
          <w:szCs w:val="22"/>
        </w:rPr>
        <w:t xml:space="preserve">note </w:t>
      </w:r>
      <w:r w:rsidR="00EA191E" w:rsidRPr="00751040">
        <w:rPr>
          <w:rFonts w:asciiTheme="minorHAnsi" w:hAnsiTheme="minorHAnsi" w:cstheme="minorBidi"/>
          <w:sz w:val="22"/>
          <w:szCs w:val="22"/>
        </w:rPr>
        <w:t>any differences</w:t>
      </w:r>
      <w:r w:rsidR="00F64528">
        <w:rPr>
          <w:rFonts w:asciiTheme="minorHAnsi" w:hAnsiTheme="minorHAnsi" w:cstheme="minorBidi"/>
          <w:sz w:val="22"/>
          <w:szCs w:val="22"/>
        </w:rPr>
        <w:t xml:space="preserve"> you</w:t>
      </w:r>
      <w:r w:rsidR="00A96310" w:rsidRPr="00751040">
        <w:rPr>
          <w:rFonts w:asciiTheme="minorHAnsi" w:hAnsiTheme="minorHAnsi" w:cstheme="minorBidi"/>
          <w:sz w:val="22"/>
          <w:szCs w:val="22"/>
        </w:rPr>
        <w:t xml:space="preserve"> </w:t>
      </w:r>
      <w:r w:rsidR="00967B56" w:rsidRPr="00751040">
        <w:rPr>
          <w:rFonts w:asciiTheme="minorHAnsi" w:hAnsiTheme="minorHAnsi" w:cstheme="minorBidi"/>
          <w:sz w:val="22"/>
          <w:szCs w:val="22"/>
        </w:rPr>
        <w:t xml:space="preserve">observe </w:t>
      </w:r>
      <w:r w:rsidR="00A96310" w:rsidRPr="00751040">
        <w:rPr>
          <w:rFonts w:asciiTheme="minorHAnsi" w:hAnsiTheme="minorHAnsi" w:cstheme="minorBidi"/>
          <w:sz w:val="22"/>
          <w:szCs w:val="22"/>
        </w:rPr>
        <w:t xml:space="preserve">in </w:t>
      </w:r>
      <w:r w:rsidR="00A96310" w:rsidRPr="00751040">
        <w:rPr>
          <w:rFonts w:asciiTheme="minorHAnsi" w:hAnsiTheme="minorHAnsi" w:cstheme="minorBidi"/>
          <w:b/>
          <w:bCs/>
          <w:sz w:val="22"/>
          <w:szCs w:val="22"/>
        </w:rPr>
        <w:t>Exhibit 1</w:t>
      </w:r>
      <w:r w:rsidR="630C2A33" w:rsidRPr="00751040">
        <w:rPr>
          <w:rFonts w:asciiTheme="minorHAnsi" w:hAnsiTheme="minorHAnsi" w:cstheme="minorBidi"/>
          <w:b/>
          <w:bCs/>
          <w:sz w:val="22"/>
          <w:szCs w:val="22"/>
        </w:rPr>
        <w:t xml:space="preserve"> Diff btw MFRs and LWDA</w:t>
      </w:r>
      <w:r w:rsidR="5E0C8511" w:rsidRPr="00751040">
        <w:rPr>
          <w:rFonts w:asciiTheme="minorHAnsi" w:hAnsiTheme="minorHAnsi" w:cstheme="minorBidi"/>
          <w:sz w:val="22"/>
          <w:szCs w:val="22"/>
        </w:rPr>
        <w:t>.</w:t>
      </w:r>
      <w:r w:rsidR="001F5798" w:rsidRPr="00751040">
        <w:rPr>
          <w:rFonts w:asciiTheme="minorHAnsi" w:hAnsiTheme="minorHAnsi" w:cstheme="minorBidi"/>
          <w:sz w:val="22"/>
          <w:szCs w:val="22"/>
        </w:rPr>
        <w:t xml:space="preserve">  </w:t>
      </w:r>
      <w:r w:rsidR="00A96310" w:rsidRPr="00751040">
        <w:rPr>
          <w:rFonts w:asciiTheme="minorHAnsi" w:hAnsiTheme="minorHAnsi" w:cstheme="minorBidi"/>
          <w:sz w:val="22"/>
          <w:szCs w:val="22"/>
        </w:rPr>
        <w:t xml:space="preserve">Investigate and explain the differences.  </w:t>
      </w:r>
      <w:r w:rsidR="001F5798" w:rsidRPr="00751040">
        <w:rPr>
          <w:rFonts w:asciiTheme="minorHAnsi" w:hAnsiTheme="minorHAnsi" w:cstheme="minorBidi"/>
          <w:sz w:val="22"/>
          <w:szCs w:val="22"/>
        </w:rPr>
        <w:t>I</w:t>
      </w:r>
      <w:r w:rsidRPr="00751040">
        <w:rPr>
          <w:rFonts w:asciiTheme="minorHAnsi" w:hAnsiTheme="minorHAnsi" w:cstheme="minorBidi"/>
          <w:sz w:val="22"/>
          <w:szCs w:val="22"/>
        </w:rPr>
        <w:t>dentify</w:t>
      </w:r>
      <w:r w:rsidR="00F84E4A" w:rsidRPr="00751040">
        <w:rPr>
          <w:rFonts w:asciiTheme="minorHAnsi" w:hAnsiTheme="minorHAnsi" w:cstheme="minorBidi"/>
          <w:sz w:val="22"/>
          <w:szCs w:val="22"/>
        </w:rPr>
        <w:t xml:space="preserve"> </w:t>
      </w:r>
      <w:r w:rsidR="003E2056" w:rsidRPr="00751040">
        <w:rPr>
          <w:rFonts w:asciiTheme="minorHAnsi" w:hAnsiTheme="minorHAnsi" w:cstheme="minorBidi"/>
          <w:sz w:val="22"/>
          <w:szCs w:val="22"/>
        </w:rPr>
        <w:t>what documents were used to complete this analysis</w:t>
      </w:r>
      <w:r w:rsidRPr="00751040">
        <w:rPr>
          <w:rFonts w:asciiTheme="minorHAnsi" w:hAnsiTheme="minorHAnsi" w:cstheme="minorBidi"/>
          <w:sz w:val="22"/>
          <w:szCs w:val="22"/>
        </w:rPr>
        <w:t xml:space="preserve">.  </w:t>
      </w:r>
      <w:r w:rsidR="003E2056" w:rsidRPr="00751040">
        <w:rPr>
          <w:rFonts w:asciiTheme="minorHAnsi" w:hAnsiTheme="minorHAnsi" w:cstheme="minorBidi"/>
          <w:sz w:val="22"/>
          <w:szCs w:val="22"/>
        </w:rPr>
        <w:t xml:space="preserve">Copies of the official books of account used </w:t>
      </w:r>
      <w:r w:rsidR="001C25E7" w:rsidRPr="00751040">
        <w:rPr>
          <w:rFonts w:asciiTheme="minorHAnsi" w:hAnsiTheme="minorHAnsi" w:cstheme="minorBidi"/>
          <w:sz w:val="22"/>
          <w:szCs w:val="22"/>
        </w:rPr>
        <w:t xml:space="preserve">are </w:t>
      </w:r>
      <w:r w:rsidR="00AA4FCD" w:rsidRPr="00751040">
        <w:rPr>
          <w:rFonts w:asciiTheme="minorHAnsi" w:hAnsiTheme="minorHAnsi" w:cstheme="minorBidi"/>
          <w:sz w:val="22"/>
          <w:szCs w:val="22"/>
        </w:rPr>
        <w:t xml:space="preserve">to be </w:t>
      </w:r>
      <w:r w:rsidR="001C25E7" w:rsidRPr="00751040">
        <w:rPr>
          <w:rFonts w:asciiTheme="minorHAnsi" w:hAnsiTheme="minorHAnsi" w:cstheme="minorBidi"/>
          <w:sz w:val="22"/>
          <w:szCs w:val="22"/>
        </w:rPr>
        <w:t xml:space="preserve">maintained </w:t>
      </w:r>
      <w:r w:rsidR="003E2056" w:rsidRPr="00751040">
        <w:rPr>
          <w:rFonts w:asciiTheme="minorHAnsi" w:hAnsiTheme="minorHAnsi" w:cstheme="minorBidi"/>
          <w:sz w:val="22"/>
          <w:szCs w:val="22"/>
        </w:rPr>
        <w:t>as part of the work</w:t>
      </w:r>
      <w:r w:rsidR="00F64528">
        <w:rPr>
          <w:rFonts w:asciiTheme="minorHAnsi" w:hAnsiTheme="minorHAnsi" w:cstheme="minorBidi"/>
          <w:sz w:val="22"/>
          <w:szCs w:val="22"/>
        </w:rPr>
        <w:t xml:space="preserve"> </w:t>
      </w:r>
      <w:r w:rsidR="003E2056" w:rsidRPr="00751040">
        <w:rPr>
          <w:rFonts w:asciiTheme="minorHAnsi" w:hAnsiTheme="minorHAnsi" w:cstheme="minorBidi"/>
          <w:sz w:val="22"/>
          <w:szCs w:val="22"/>
        </w:rPr>
        <w:t xml:space="preserve">papers </w:t>
      </w:r>
      <w:r w:rsidR="00CD120B" w:rsidRPr="00751040">
        <w:rPr>
          <w:rFonts w:asciiTheme="minorHAnsi" w:hAnsiTheme="minorHAnsi" w:cstheme="minorBidi"/>
          <w:sz w:val="22"/>
          <w:szCs w:val="22"/>
        </w:rPr>
        <w:t>and</w:t>
      </w:r>
      <w:r w:rsidR="003E2056" w:rsidRPr="00751040">
        <w:rPr>
          <w:rFonts w:asciiTheme="minorHAnsi" w:hAnsiTheme="minorHAnsi" w:cstheme="minorBidi"/>
          <w:sz w:val="22"/>
          <w:szCs w:val="22"/>
        </w:rPr>
        <w:t xml:space="preserve"> label</w:t>
      </w:r>
      <w:r w:rsidR="001F5798" w:rsidRPr="00751040">
        <w:rPr>
          <w:rFonts w:asciiTheme="minorHAnsi" w:hAnsiTheme="minorHAnsi" w:cstheme="minorBidi"/>
          <w:sz w:val="22"/>
          <w:szCs w:val="22"/>
        </w:rPr>
        <w:t>e</w:t>
      </w:r>
      <w:r w:rsidR="003E2056" w:rsidRPr="00751040">
        <w:rPr>
          <w:rFonts w:asciiTheme="minorHAnsi" w:hAnsiTheme="minorHAnsi" w:cstheme="minorBidi"/>
          <w:sz w:val="22"/>
          <w:szCs w:val="22"/>
        </w:rPr>
        <w:t xml:space="preserve">d as Exhibit </w:t>
      </w:r>
      <w:r w:rsidR="00A54EF6" w:rsidRPr="00751040">
        <w:rPr>
          <w:rFonts w:asciiTheme="minorHAnsi" w:hAnsiTheme="minorHAnsi" w:cstheme="minorBidi"/>
          <w:sz w:val="22"/>
          <w:szCs w:val="22"/>
        </w:rPr>
        <w:t>1</w:t>
      </w:r>
      <w:r w:rsidR="00C61874" w:rsidRPr="00751040">
        <w:rPr>
          <w:rFonts w:asciiTheme="minorHAnsi" w:hAnsiTheme="minorHAnsi" w:cstheme="minorBidi"/>
          <w:sz w:val="22"/>
          <w:szCs w:val="22"/>
        </w:rPr>
        <w:t>—LWDA’s Book of Account</w:t>
      </w:r>
      <w:r w:rsidR="00ED2D91" w:rsidRPr="00751040">
        <w:rPr>
          <w:rFonts w:asciiTheme="minorHAnsi" w:hAnsiTheme="minorHAnsi" w:cstheme="minorBidi"/>
          <w:sz w:val="22"/>
          <w:szCs w:val="22"/>
        </w:rPr>
        <w:t xml:space="preserve">.  The monitoring objective of this procedure is to confirm that </w:t>
      </w:r>
      <w:r w:rsidR="7147339E" w:rsidRPr="00751040">
        <w:rPr>
          <w:rFonts w:asciiTheme="minorHAnsi" w:hAnsiTheme="minorHAnsi" w:cstheme="minorBidi"/>
          <w:sz w:val="22"/>
          <w:szCs w:val="22"/>
        </w:rPr>
        <w:t xml:space="preserve">cash receipts have been recorded correctly in the books of account and </w:t>
      </w:r>
      <w:r w:rsidR="005608E7" w:rsidRPr="00751040">
        <w:rPr>
          <w:rFonts w:asciiTheme="minorHAnsi" w:hAnsiTheme="minorHAnsi" w:cstheme="minorBidi"/>
          <w:sz w:val="22"/>
          <w:szCs w:val="22"/>
        </w:rPr>
        <w:t xml:space="preserve">monthly reported </w:t>
      </w:r>
      <w:r w:rsidR="46599C75" w:rsidRPr="00751040">
        <w:rPr>
          <w:rFonts w:asciiTheme="minorHAnsi" w:hAnsiTheme="minorHAnsi" w:cstheme="minorBidi"/>
          <w:sz w:val="22"/>
          <w:szCs w:val="22"/>
        </w:rPr>
        <w:t>expense</w:t>
      </w:r>
      <w:r w:rsidR="53ABEE30" w:rsidRPr="00751040">
        <w:rPr>
          <w:rFonts w:asciiTheme="minorHAnsi" w:hAnsiTheme="minorHAnsi" w:cstheme="minorBidi"/>
          <w:sz w:val="22"/>
          <w:szCs w:val="22"/>
        </w:rPr>
        <w:t xml:space="preserve"> </w:t>
      </w:r>
      <w:r w:rsidR="005608E7" w:rsidRPr="00751040">
        <w:rPr>
          <w:rFonts w:asciiTheme="minorHAnsi" w:hAnsiTheme="minorHAnsi" w:cstheme="minorBidi"/>
          <w:sz w:val="22"/>
          <w:szCs w:val="22"/>
        </w:rPr>
        <w:t xml:space="preserve">amounts in </w:t>
      </w:r>
      <w:r w:rsidR="00F57B3B" w:rsidRPr="00751040">
        <w:rPr>
          <w:rFonts w:asciiTheme="minorHAnsi" w:hAnsiTheme="minorHAnsi" w:cstheme="minorBidi"/>
          <w:sz w:val="22"/>
          <w:szCs w:val="22"/>
        </w:rPr>
        <w:t>PeopleSoft</w:t>
      </w:r>
      <w:r w:rsidR="005608E7" w:rsidRPr="00751040">
        <w:rPr>
          <w:rFonts w:asciiTheme="minorHAnsi" w:hAnsiTheme="minorHAnsi" w:cstheme="minorBidi"/>
          <w:sz w:val="22"/>
          <w:szCs w:val="22"/>
        </w:rPr>
        <w:t xml:space="preserve"> are supported by the entity’s official books of accounts</w:t>
      </w:r>
      <w:r w:rsidR="009E6304" w:rsidRPr="00751040">
        <w:rPr>
          <w:rFonts w:asciiTheme="minorHAnsi" w:hAnsiTheme="minorHAnsi" w:cstheme="minorBidi"/>
          <w:sz w:val="22"/>
          <w:szCs w:val="22"/>
        </w:rPr>
        <w:t xml:space="preserve"> via </w:t>
      </w:r>
      <w:r w:rsidR="00F64528">
        <w:rPr>
          <w:rFonts w:asciiTheme="minorHAnsi" w:hAnsiTheme="minorHAnsi" w:cstheme="minorBidi"/>
          <w:sz w:val="22"/>
          <w:szCs w:val="22"/>
        </w:rPr>
        <w:t xml:space="preserve">the </w:t>
      </w:r>
      <w:r w:rsidR="009E6304" w:rsidRPr="00751040">
        <w:rPr>
          <w:rFonts w:asciiTheme="minorHAnsi" w:hAnsiTheme="minorHAnsi" w:cstheme="minorBidi"/>
          <w:sz w:val="22"/>
          <w:szCs w:val="22"/>
        </w:rPr>
        <w:t>accounting system</w:t>
      </w:r>
      <w:r w:rsidR="00F64528">
        <w:rPr>
          <w:rFonts w:asciiTheme="minorHAnsi" w:hAnsiTheme="minorHAnsi" w:cstheme="minorBidi"/>
          <w:sz w:val="22"/>
          <w:szCs w:val="22"/>
        </w:rPr>
        <w:t>’s</w:t>
      </w:r>
      <w:r w:rsidR="009E6304" w:rsidRPr="00751040">
        <w:rPr>
          <w:rFonts w:asciiTheme="minorHAnsi" w:hAnsiTheme="minorHAnsi" w:cstheme="minorBidi"/>
          <w:sz w:val="22"/>
          <w:szCs w:val="22"/>
        </w:rPr>
        <w:t xml:space="preserve"> generated reports</w:t>
      </w:r>
      <w:r w:rsidR="00B4052D" w:rsidRPr="00751040">
        <w:rPr>
          <w:rFonts w:asciiTheme="minorHAnsi" w:hAnsiTheme="minorHAnsi" w:cstheme="minorBidi"/>
          <w:sz w:val="22"/>
          <w:szCs w:val="22"/>
        </w:rPr>
        <w:t xml:space="preserve"> for the selected month(s)</w:t>
      </w:r>
      <w:r w:rsidR="003E2056" w:rsidRPr="00751040">
        <w:rPr>
          <w:rFonts w:asciiTheme="minorHAnsi" w:hAnsiTheme="minorHAnsi" w:cstheme="minorBidi"/>
          <w:sz w:val="22"/>
          <w:szCs w:val="22"/>
        </w:rPr>
        <w:t>.</w:t>
      </w:r>
    </w:p>
    <w:p w14:paraId="572ABD1B" w14:textId="77777777" w:rsidR="00AC737A" w:rsidRPr="00751040" w:rsidRDefault="00AC737A" w:rsidP="00AC737A">
      <w:pPr>
        <w:pStyle w:val="ListParagraph"/>
        <w:rPr>
          <w:rFonts w:asciiTheme="minorHAnsi" w:hAnsiTheme="minorHAnsi" w:cstheme="minorHAnsi"/>
        </w:rPr>
      </w:pPr>
    </w:p>
    <w:p w14:paraId="403F683F" w14:textId="569C07E9" w:rsidR="00C84CCD" w:rsidRPr="00751040" w:rsidRDefault="00AC737A" w:rsidP="00AC737A">
      <w:pPr>
        <w:pStyle w:val="BodyTextIndent"/>
        <w:numPr>
          <w:ilvl w:val="1"/>
          <w:numId w:val="7"/>
        </w:numPr>
        <w:rPr>
          <w:rFonts w:asciiTheme="minorHAnsi" w:hAnsiTheme="minorHAnsi" w:cstheme="minorBidi"/>
          <w:sz w:val="22"/>
          <w:szCs w:val="22"/>
        </w:rPr>
      </w:pPr>
      <w:r w:rsidRPr="00751040">
        <w:rPr>
          <w:rFonts w:asciiTheme="minorHAnsi" w:hAnsiTheme="minorHAnsi" w:cstheme="minorBidi"/>
          <w:sz w:val="22"/>
          <w:szCs w:val="22"/>
        </w:rPr>
        <w:t>For multi-entity LWDAs, if the grant subrecipient counties submit AER, MSCR and MSDCT reports to Fiscal Agent, complete Exhibit 1 to determine if the sum of the subrecipients’ reports equals the whole for the AERs (PeopleSoft report), MSCR and MSDCT.  Comment on any differences.  This ensures that the Grant Recipient</w:t>
      </w:r>
      <w:r w:rsidR="00F64528">
        <w:rPr>
          <w:rFonts w:asciiTheme="minorHAnsi" w:hAnsiTheme="minorHAnsi" w:cstheme="minorBidi"/>
          <w:sz w:val="22"/>
          <w:szCs w:val="22"/>
        </w:rPr>
        <w:t>’</w:t>
      </w:r>
      <w:r w:rsidRPr="00751040">
        <w:rPr>
          <w:rFonts w:asciiTheme="minorHAnsi" w:hAnsiTheme="minorHAnsi" w:cstheme="minorBidi"/>
          <w:sz w:val="22"/>
          <w:szCs w:val="22"/>
        </w:rPr>
        <w:t xml:space="preserve">s record is free of error or misstatement at the multi-entity component level.  Further, this verifies that the summary level reporting to NYSDOL is accurate by funding steams as well as overall total.  Note and explain any discrepancies in the review narrative, </w:t>
      </w:r>
      <w:r w:rsidR="3FA5B9CF" w:rsidRPr="00751040">
        <w:rPr>
          <w:rFonts w:asciiTheme="minorHAnsi" w:hAnsiTheme="minorHAnsi" w:cstheme="minorBidi"/>
          <w:sz w:val="22"/>
          <w:szCs w:val="22"/>
        </w:rPr>
        <w:t>E</w:t>
      </w:r>
      <w:r w:rsidR="7B9759DE" w:rsidRPr="00751040">
        <w:rPr>
          <w:rFonts w:asciiTheme="minorHAnsi" w:hAnsiTheme="minorHAnsi" w:cstheme="minorBidi"/>
          <w:sz w:val="22"/>
          <w:szCs w:val="22"/>
        </w:rPr>
        <w:t>xhibit</w:t>
      </w:r>
      <w:r w:rsidRPr="00751040">
        <w:rPr>
          <w:rFonts w:asciiTheme="minorHAnsi" w:hAnsiTheme="minorHAnsi" w:cstheme="minorBidi"/>
          <w:sz w:val="22"/>
          <w:szCs w:val="22"/>
        </w:rPr>
        <w:t xml:space="preserve"> 14, and Exhibit 1.  You will need to modify your work</w:t>
      </w:r>
      <w:r w:rsidR="00F64528">
        <w:rPr>
          <w:rFonts w:asciiTheme="minorHAnsi" w:hAnsiTheme="minorHAnsi" w:cstheme="minorBidi"/>
          <w:sz w:val="22"/>
          <w:szCs w:val="22"/>
        </w:rPr>
        <w:t xml:space="preserve"> </w:t>
      </w:r>
      <w:r w:rsidRPr="00751040">
        <w:rPr>
          <w:rFonts w:asciiTheme="minorHAnsi" w:hAnsiTheme="minorHAnsi" w:cstheme="minorBidi"/>
          <w:sz w:val="22"/>
          <w:szCs w:val="22"/>
        </w:rPr>
        <w:t xml:space="preserve">paper to be representative of a multi-entity LWDA as needed.  </w:t>
      </w:r>
    </w:p>
    <w:p w14:paraId="546F2D91" w14:textId="77777777" w:rsidR="005E37A8" w:rsidRPr="00751040" w:rsidRDefault="005E37A8" w:rsidP="005E37A8">
      <w:pPr>
        <w:pStyle w:val="ListParagraph"/>
        <w:rPr>
          <w:rFonts w:asciiTheme="minorHAnsi" w:hAnsiTheme="minorHAnsi" w:cstheme="minorHAnsi"/>
        </w:rPr>
      </w:pPr>
    </w:p>
    <w:p w14:paraId="6957F838" w14:textId="58D6B142" w:rsidR="009D5B4F" w:rsidRPr="00362FEF" w:rsidRDefault="69FE9815" w:rsidP="00E375EA">
      <w:pPr>
        <w:numPr>
          <w:ilvl w:val="0"/>
          <w:numId w:val="7"/>
        </w:numPr>
        <w:tabs>
          <w:tab w:val="clear" w:pos="450"/>
        </w:tabs>
        <w:ind w:left="360"/>
        <w:rPr>
          <w:rFonts w:asciiTheme="minorHAnsi" w:hAnsiTheme="minorHAnsi" w:cstheme="minorBidi"/>
          <w:sz w:val="22"/>
          <w:szCs w:val="22"/>
        </w:rPr>
      </w:pPr>
      <w:r w:rsidRPr="00751040">
        <w:rPr>
          <w:rFonts w:asciiTheme="minorHAnsi" w:hAnsiTheme="minorHAnsi" w:cstheme="minorBidi"/>
          <w:sz w:val="22"/>
          <w:szCs w:val="22"/>
        </w:rPr>
        <w:t>Reconciliation</w:t>
      </w:r>
      <w:r w:rsidR="001442C5" w:rsidRPr="00751040">
        <w:rPr>
          <w:rFonts w:asciiTheme="minorHAnsi" w:hAnsiTheme="minorHAnsi" w:cstheme="minorBidi"/>
          <w:sz w:val="22"/>
          <w:szCs w:val="22"/>
        </w:rPr>
        <w:t xml:space="preserve"> (Cash Management)</w:t>
      </w:r>
      <w:r w:rsidRPr="00751040">
        <w:rPr>
          <w:rFonts w:asciiTheme="minorHAnsi" w:hAnsiTheme="minorHAnsi" w:cstheme="minorBidi"/>
          <w:sz w:val="22"/>
          <w:szCs w:val="22"/>
        </w:rPr>
        <w:t>:  Examine the LWDA’s reported ending cash balances</w:t>
      </w:r>
      <w:r w:rsidR="00AB6D49" w:rsidRPr="00751040">
        <w:rPr>
          <w:rFonts w:asciiTheme="minorHAnsi" w:hAnsiTheme="minorHAnsi" w:cstheme="minorBidi"/>
          <w:sz w:val="22"/>
          <w:szCs w:val="22"/>
        </w:rPr>
        <w:t xml:space="preserve"> on the monthly </w:t>
      </w:r>
      <w:r w:rsidR="00385FE9" w:rsidRPr="00751040">
        <w:rPr>
          <w:rFonts w:asciiTheme="minorHAnsi" w:hAnsiTheme="minorHAnsi" w:cstheme="minorBidi"/>
          <w:sz w:val="22"/>
          <w:szCs w:val="22"/>
        </w:rPr>
        <w:t>reports and</w:t>
      </w:r>
      <w:r w:rsidR="00400674" w:rsidRPr="00751040">
        <w:rPr>
          <w:rFonts w:asciiTheme="minorHAnsi" w:hAnsiTheme="minorHAnsi" w:cstheme="minorBidi"/>
          <w:sz w:val="22"/>
          <w:szCs w:val="22"/>
        </w:rPr>
        <w:t xml:space="preserve"> </w:t>
      </w:r>
      <w:r w:rsidR="00F84013" w:rsidRPr="00751040">
        <w:rPr>
          <w:rFonts w:asciiTheme="minorHAnsi" w:hAnsiTheme="minorHAnsi" w:cstheme="minorBidi"/>
          <w:sz w:val="22"/>
          <w:szCs w:val="22"/>
        </w:rPr>
        <w:t>compare</w:t>
      </w:r>
      <w:r w:rsidRPr="00751040">
        <w:rPr>
          <w:rFonts w:asciiTheme="minorHAnsi" w:hAnsiTheme="minorHAnsi" w:cstheme="minorBidi"/>
          <w:sz w:val="22"/>
          <w:szCs w:val="22"/>
        </w:rPr>
        <w:t xml:space="preserve"> to the LWDA’s </w:t>
      </w:r>
      <w:r w:rsidR="003A0291" w:rsidRPr="00751040">
        <w:rPr>
          <w:rFonts w:asciiTheme="minorHAnsi" w:hAnsiTheme="minorHAnsi" w:cstheme="minorBidi"/>
          <w:sz w:val="22"/>
          <w:szCs w:val="22"/>
        </w:rPr>
        <w:t>official books of account</w:t>
      </w:r>
      <w:r w:rsidR="3D238CC0" w:rsidRPr="00751040">
        <w:rPr>
          <w:rFonts w:asciiTheme="minorHAnsi" w:hAnsiTheme="minorHAnsi" w:cstheme="minorBidi"/>
          <w:sz w:val="22"/>
          <w:szCs w:val="22"/>
        </w:rPr>
        <w:t>.  The official books of account for a LWDA may vary based on the organization</w:t>
      </w:r>
      <w:r w:rsidR="0D6F8417" w:rsidRPr="00751040">
        <w:rPr>
          <w:rFonts w:asciiTheme="minorHAnsi" w:hAnsiTheme="minorHAnsi" w:cstheme="minorBidi"/>
          <w:sz w:val="22"/>
          <w:szCs w:val="22"/>
        </w:rPr>
        <w:t>’</w:t>
      </w:r>
      <w:r w:rsidR="3D238CC0" w:rsidRPr="00751040">
        <w:rPr>
          <w:rFonts w:asciiTheme="minorHAnsi" w:hAnsiTheme="minorHAnsi" w:cstheme="minorBidi"/>
          <w:sz w:val="22"/>
          <w:szCs w:val="22"/>
        </w:rPr>
        <w:t>s structure</w:t>
      </w:r>
      <w:r w:rsidR="00F15675" w:rsidRPr="00751040">
        <w:rPr>
          <w:rFonts w:asciiTheme="minorHAnsi" w:hAnsiTheme="minorHAnsi" w:cstheme="minorBidi"/>
          <w:sz w:val="22"/>
          <w:szCs w:val="22"/>
        </w:rPr>
        <w:t>.  Procedures to guide what consideration must be given to organization structure</w:t>
      </w:r>
      <w:r w:rsidR="00F15675" w:rsidRPr="00E375EA">
        <w:rPr>
          <w:rFonts w:asciiTheme="minorHAnsi" w:hAnsiTheme="minorHAnsi" w:cstheme="minorBidi"/>
          <w:sz w:val="22"/>
          <w:szCs w:val="22"/>
        </w:rPr>
        <w:t xml:space="preserve"> and reconciliation are detailed below:</w:t>
      </w:r>
    </w:p>
    <w:p w14:paraId="3AD7A8FA" w14:textId="77777777" w:rsidR="00F15675" w:rsidRPr="00751040" w:rsidRDefault="00F15675" w:rsidP="00F15675">
      <w:pPr>
        <w:ind w:left="360"/>
        <w:rPr>
          <w:rFonts w:asciiTheme="minorHAnsi" w:hAnsiTheme="minorHAnsi" w:cstheme="minorBidi"/>
          <w:sz w:val="22"/>
          <w:szCs w:val="22"/>
        </w:rPr>
      </w:pPr>
    </w:p>
    <w:p w14:paraId="64D7503E" w14:textId="44716838" w:rsidR="00F15675" w:rsidRPr="00751040" w:rsidRDefault="009D5B4F" w:rsidP="009D5B4F">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Organization’s structure</w:t>
      </w:r>
      <w:r w:rsidR="00F15675" w:rsidRPr="00751040">
        <w:rPr>
          <w:rFonts w:asciiTheme="minorHAnsi" w:hAnsiTheme="minorHAnsi" w:cstheme="minorBidi"/>
          <w:sz w:val="22"/>
          <w:szCs w:val="22"/>
        </w:rPr>
        <w:t xml:space="preserve"> and objective</w:t>
      </w:r>
      <w:r w:rsidRPr="00751040">
        <w:rPr>
          <w:rFonts w:asciiTheme="minorHAnsi" w:hAnsiTheme="minorHAnsi" w:cstheme="minorBidi"/>
          <w:sz w:val="22"/>
          <w:szCs w:val="22"/>
        </w:rPr>
        <w:t>:</w:t>
      </w:r>
    </w:p>
    <w:p w14:paraId="5AA5542B" w14:textId="209B7F61" w:rsidR="00F15675" w:rsidRPr="00751040" w:rsidRDefault="009D5B4F" w:rsidP="00F15675">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I</w:t>
      </w:r>
      <w:r w:rsidR="7DFACD5F" w:rsidRPr="00751040">
        <w:rPr>
          <w:rFonts w:asciiTheme="minorHAnsi" w:hAnsiTheme="minorHAnsi" w:cstheme="minorBidi"/>
          <w:sz w:val="22"/>
          <w:szCs w:val="22"/>
        </w:rPr>
        <w:t>f you</w:t>
      </w:r>
      <w:r w:rsidR="3D238CC0" w:rsidRPr="00751040">
        <w:rPr>
          <w:rFonts w:asciiTheme="minorHAnsi" w:hAnsiTheme="minorHAnsi" w:cstheme="minorBidi"/>
          <w:sz w:val="22"/>
          <w:szCs w:val="22"/>
        </w:rPr>
        <w:t xml:space="preserve"> are monitoring a LWDA </w:t>
      </w:r>
      <w:r w:rsidR="00F93A6B">
        <w:rPr>
          <w:rFonts w:asciiTheme="minorHAnsi" w:hAnsiTheme="minorHAnsi" w:cstheme="minorBidi"/>
          <w:sz w:val="22"/>
          <w:szCs w:val="22"/>
        </w:rPr>
        <w:t>that</w:t>
      </w:r>
      <w:r w:rsidR="3D238CC0" w:rsidRPr="00751040">
        <w:rPr>
          <w:rFonts w:asciiTheme="minorHAnsi" w:hAnsiTheme="minorHAnsi" w:cstheme="minorBidi"/>
          <w:sz w:val="22"/>
          <w:szCs w:val="22"/>
        </w:rPr>
        <w:t xml:space="preserve"> is </w:t>
      </w:r>
      <w:r w:rsidR="4CD4FB49" w:rsidRPr="00751040">
        <w:rPr>
          <w:rFonts w:asciiTheme="minorHAnsi" w:hAnsiTheme="minorHAnsi" w:cstheme="minorBidi"/>
          <w:sz w:val="22"/>
          <w:szCs w:val="22"/>
        </w:rPr>
        <w:t xml:space="preserve">within a </w:t>
      </w:r>
      <w:r w:rsidR="00362FEF">
        <w:rPr>
          <w:rFonts w:asciiTheme="minorHAnsi" w:hAnsiTheme="minorHAnsi" w:cstheme="minorBidi"/>
          <w:sz w:val="22"/>
          <w:szCs w:val="22"/>
        </w:rPr>
        <w:t>c</w:t>
      </w:r>
      <w:r w:rsidR="4CD4FB49" w:rsidRPr="00751040">
        <w:rPr>
          <w:rFonts w:asciiTheme="minorHAnsi" w:hAnsiTheme="minorHAnsi" w:cstheme="minorBidi"/>
          <w:sz w:val="22"/>
          <w:szCs w:val="22"/>
        </w:rPr>
        <w:t xml:space="preserve">ounty, such that it is a County Department, </w:t>
      </w:r>
      <w:r w:rsidR="33CCECD2" w:rsidRPr="00751040">
        <w:rPr>
          <w:rFonts w:asciiTheme="minorHAnsi" w:hAnsiTheme="minorHAnsi" w:cstheme="minorBidi"/>
          <w:sz w:val="22"/>
          <w:szCs w:val="22"/>
        </w:rPr>
        <w:t xml:space="preserve">the official books of account may be </w:t>
      </w:r>
      <w:r w:rsidR="0F300625" w:rsidRPr="00751040">
        <w:rPr>
          <w:rFonts w:asciiTheme="minorHAnsi" w:hAnsiTheme="minorHAnsi" w:cstheme="minorBidi"/>
          <w:sz w:val="22"/>
          <w:szCs w:val="22"/>
        </w:rPr>
        <w:t>kept</w:t>
      </w:r>
      <w:r w:rsidR="1C59F4D3" w:rsidRPr="00751040">
        <w:rPr>
          <w:rFonts w:asciiTheme="minorHAnsi" w:hAnsiTheme="minorHAnsi" w:cstheme="minorBidi"/>
          <w:sz w:val="22"/>
          <w:szCs w:val="22"/>
        </w:rPr>
        <w:t xml:space="preserve"> within a specified County Fund, but the chart of accounts </w:t>
      </w:r>
      <w:r w:rsidR="00F93A6B">
        <w:rPr>
          <w:rFonts w:asciiTheme="minorHAnsi" w:hAnsiTheme="minorHAnsi" w:cstheme="minorBidi"/>
          <w:sz w:val="22"/>
          <w:szCs w:val="22"/>
        </w:rPr>
        <w:t>that</w:t>
      </w:r>
      <w:r w:rsidR="1C59F4D3" w:rsidRPr="00751040">
        <w:rPr>
          <w:rFonts w:asciiTheme="minorHAnsi" w:hAnsiTheme="minorHAnsi" w:cstheme="minorBidi"/>
          <w:sz w:val="22"/>
          <w:szCs w:val="22"/>
        </w:rPr>
        <w:t xml:space="preserve"> holds WIOA assets, liabilities, revenue and </w:t>
      </w:r>
      <w:r w:rsidR="73BE1659" w:rsidRPr="00751040">
        <w:rPr>
          <w:rFonts w:asciiTheme="minorHAnsi" w:hAnsiTheme="minorHAnsi" w:cstheme="minorBidi"/>
          <w:sz w:val="22"/>
          <w:szCs w:val="22"/>
        </w:rPr>
        <w:t>e</w:t>
      </w:r>
      <w:r w:rsidR="1C59F4D3" w:rsidRPr="00751040">
        <w:rPr>
          <w:rFonts w:asciiTheme="minorHAnsi" w:hAnsiTheme="minorHAnsi" w:cstheme="minorBidi"/>
          <w:sz w:val="22"/>
          <w:szCs w:val="22"/>
        </w:rPr>
        <w:t xml:space="preserve">xpense, may </w:t>
      </w:r>
      <w:r w:rsidR="5CB94207" w:rsidRPr="00751040">
        <w:rPr>
          <w:rFonts w:asciiTheme="minorHAnsi" w:hAnsiTheme="minorHAnsi" w:cstheme="minorBidi"/>
          <w:sz w:val="22"/>
          <w:szCs w:val="22"/>
        </w:rPr>
        <w:t xml:space="preserve">not be maintained to a level of specificity </w:t>
      </w:r>
      <w:r w:rsidR="00F93A6B">
        <w:rPr>
          <w:rFonts w:asciiTheme="minorHAnsi" w:hAnsiTheme="minorHAnsi" w:cstheme="minorBidi"/>
          <w:sz w:val="22"/>
          <w:szCs w:val="22"/>
        </w:rPr>
        <w:t>that</w:t>
      </w:r>
      <w:r w:rsidR="5CB94207" w:rsidRPr="00751040">
        <w:rPr>
          <w:rFonts w:asciiTheme="minorHAnsi" w:hAnsiTheme="minorHAnsi" w:cstheme="minorBidi"/>
          <w:sz w:val="22"/>
          <w:szCs w:val="22"/>
        </w:rPr>
        <w:t xml:space="preserve"> permits comparison to monthly reports.  In situations like this, the monitor is responsible for identifying how reporting is tied at the summary </w:t>
      </w:r>
      <w:r w:rsidR="17F75DC1" w:rsidRPr="00751040">
        <w:rPr>
          <w:rFonts w:asciiTheme="minorHAnsi" w:hAnsiTheme="minorHAnsi" w:cstheme="minorBidi"/>
          <w:sz w:val="22"/>
          <w:szCs w:val="22"/>
        </w:rPr>
        <w:t>level, back to accounting-system</w:t>
      </w:r>
      <w:r w:rsidR="00362FEF">
        <w:rPr>
          <w:rFonts w:asciiTheme="minorHAnsi" w:hAnsiTheme="minorHAnsi" w:cstheme="minorBidi"/>
          <w:sz w:val="22"/>
          <w:szCs w:val="22"/>
        </w:rPr>
        <w:t>-</w:t>
      </w:r>
      <w:r w:rsidR="17F75DC1" w:rsidRPr="00751040">
        <w:rPr>
          <w:rFonts w:asciiTheme="minorHAnsi" w:hAnsiTheme="minorHAnsi" w:cstheme="minorBidi"/>
          <w:sz w:val="22"/>
          <w:szCs w:val="22"/>
        </w:rPr>
        <w:t>generated report balances.</w:t>
      </w:r>
    </w:p>
    <w:p w14:paraId="03CB52DC" w14:textId="13D07045" w:rsidR="00F15675" w:rsidRPr="00751040" w:rsidRDefault="4D6DFC96" w:rsidP="00F15675">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If the LWDA</w:t>
      </w:r>
      <w:r w:rsidR="42DB5852" w:rsidRPr="00751040">
        <w:rPr>
          <w:rFonts w:asciiTheme="minorHAnsi" w:hAnsiTheme="minorHAnsi" w:cstheme="minorBidi"/>
          <w:sz w:val="22"/>
          <w:szCs w:val="22"/>
        </w:rPr>
        <w:t xml:space="preserve"> Fiscal Agent</w:t>
      </w:r>
      <w:r w:rsidRPr="00751040">
        <w:rPr>
          <w:rFonts w:asciiTheme="minorHAnsi" w:hAnsiTheme="minorHAnsi" w:cstheme="minorBidi"/>
          <w:sz w:val="22"/>
          <w:szCs w:val="22"/>
        </w:rPr>
        <w:t xml:space="preserve"> is a non-profit, they </w:t>
      </w:r>
      <w:r w:rsidR="5E4F8723" w:rsidRPr="00751040">
        <w:rPr>
          <w:rFonts w:asciiTheme="minorHAnsi" w:hAnsiTheme="minorHAnsi" w:cstheme="minorBidi"/>
          <w:sz w:val="22"/>
          <w:szCs w:val="22"/>
        </w:rPr>
        <w:t>are</w:t>
      </w:r>
      <w:r w:rsidR="00F15675" w:rsidRPr="00751040">
        <w:rPr>
          <w:rFonts w:asciiTheme="minorHAnsi" w:hAnsiTheme="minorHAnsi" w:cstheme="minorBidi"/>
          <w:sz w:val="22"/>
          <w:szCs w:val="22"/>
        </w:rPr>
        <w:t xml:space="preserve"> most likely</w:t>
      </w:r>
      <w:r w:rsidR="5E4F8723"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responsible for maintenance of their own bank accounts and general ledger.  In this circumstance, they may be able to </w:t>
      </w:r>
      <w:r w:rsidR="45DB4489" w:rsidRPr="00751040">
        <w:rPr>
          <w:rFonts w:asciiTheme="minorHAnsi" w:hAnsiTheme="minorHAnsi" w:cstheme="minorBidi"/>
          <w:sz w:val="22"/>
          <w:szCs w:val="22"/>
        </w:rPr>
        <w:t>provide accounting-system</w:t>
      </w:r>
      <w:r w:rsidR="00362FEF">
        <w:rPr>
          <w:rFonts w:asciiTheme="minorHAnsi" w:hAnsiTheme="minorHAnsi" w:cstheme="minorBidi"/>
          <w:sz w:val="22"/>
          <w:szCs w:val="22"/>
        </w:rPr>
        <w:t>-</w:t>
      </w:r>
      <w:r w:rsidR="45DB4489" w:rsidRPr="00751040">
        <w:rPr>
          <w:rFonts w:asciiTheme="minorHAnsi" w:hAnsiTheme="minorHAnsi" w:cstheme="minorBidi"/>
          <w:sz w:val="22"/>
          <w:szCs w:val="22"/>
        </w:rPr>
        <w:t xml:space="preserve">generated reporting </w:t>
      </w:r>
      <w:r w:rsidR="00362FEF">
        <w:rPr>
          <w:rFonts w:asciiTheme="minorHAnsi" w:hAnsiTheme="minorHAnsi" w:cstheme="minorBidi"/>
          <w:sz w:val="22"/>
          <w:szCs w:val="22"/>
        </w:rPr>
        <w:t>that</w:t>
      </w:r>
      <w:r w:rsidR="00362FEF" w:rsidRPr="00751040">
        <w:rPr>
          <w:rFonts w:asciiTheme="minorHAnsi" w:hAnsiTheme="minorHAnsi" w:cstheme="minorBidi"/>
          <w:sz w:val="22"/>
          <w:szCs w:val="22"/>
        </w:rPr>
        <w:t xml:space="preserve"> </w:t>
      </w:r>
      <w:r w:rsidR="45DB4489" w:rsidRPr="00751040">
        <w:rPr>
          <w:rFonts w:asciiTheme="minorHAnsi" w:hAnsiTheme="minorHAnsi" w:cstheme="minorBidi"/>
          <w:sz w:val="22"/>
          <w:szCs w:val="22"/>
        </w:rPr>
        <w:t>ties directly to monthly report balances.</w:t>
      </w:r>
    </w:p>
    <w:p w14:paraId="48E25906" w14:textId="3E6FC063" w:rsidR="0090345B" w:rsidRPr="00751040" w:rsidRDefault="0090345B" w:rsidP="00F15675">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There may be other organizational structures </w:t>
      </w:r>
      <w:r w:rsidR="00362FEF">
        <w:rPr>
          <w:rFonts w:asciiTheme="minorHAnsi" w:hAnsiTheme="minorHAnsi" w:cstheme="minorBidi"/>
          <w:sz w:val="22"/>
          <w:szCs w:val="22"/>
        </w:rPr>
        <w:t>that</w:t>
      </w:r>
      <w:r w:rsidR="00362FEF" w:rsidRPr="00751040">
        <w:rPr>
          <w:rFonts w:asciiTheme="minorHAnsi" w:hAnsiTheme="minorHAnsi" w:cstheme="minorBidi"/>
          <w:sz w:val="22"/>
          <w:szCs w:val="22"/>
        </w:rPr>
        <w:t xml:space="preserve"> </w:t>
      </w:r>
      <w:r w:rsidRPr="00751040">
        <w:rPr>
          <w:rFonts w:asciiTheme="minorHAnsi" w:hAnsiTheme="minorHAnsi" w:cstheme="minorBidi"/>
          <w:sz w:val="22"/>
          <w:szCs w:val="22"/>
        </w:rPr>
        <w:t>do not fit within these examples.  The monitor must document the understanding of the entity in the Monitor’s Narrative and detail how reconciliation is performed by the LWDA and how it is reviewed by the monitor during the CAFR.</w:t>
      </w:r>
    </w:p>
    <w:p w14:paraId="25DF9CBC" w14:textId="77777777" w:rsidR="00F15675" w:rsidRPr="00751040" w:rsidRDefault="00F15675" w:rsidP="00F15675">
      <w:pPr>
        <w:ind w:left="1710"/>
        <w:rPr>
          <w:rFonts w:asciiTheme="minorHAnsi" w:hAnsiTheme="minorHAnsi" w:cstheme="minorBidi"/>
          <w:sz w:val="22"/>
          <w:szCs w:val="22"/>
        </w:rPr>
      </w:pPr>
    </w:p>
    <w:p w14:paraId="768145AF" w14:textId="255ACB91" w:rsidR="009D5B4F" w:rsidRPr="00751040" w:rsidRDefault="009D5B4F" w:rsidP="009D5B4F">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Reconciliation supporting documents</w:t>
      </w:r>
      <w:r w:rsidR="00F15675" w:rsidRPr="00751040">
        <w:rPr>
          <w:rFonts w:asciiTheme="minorHAnsi" w:hAnsiTheme="minorHAnsi" w:cstheme="minorBidi"/>
          <w:sz w:val="22"/>
          <w:szCs w:val="22"/>
        </w:rPr>
        <w:t xml:space="preserve"> and monitoring considerations</w:t>
      </w:r>
      <w:r w:rsidRPr="00751040">
        <w:rPr>
          <w:rFonts w:asciiTheme="minorHAnsi" w:hAnsiTheme="minorHAnsi" w:cstheme="minorBidi"/>
          <w:sz w:val="22"/>
          <w:szCs w:val="22"/>
        </w:rPr>
        <w:t xml:space="preserve">:  </w:t>
      </w:r>
    </w:p>
    <w:p w14:paraId="7614FB4F" w14:textId="59331A8E" w:rsidR="009D5B4F" w:rsidRPr="00751040" w:rsidRDefault="0020543A"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If a</w:t>
      </w:r>
      <w:r w:rsidR="00F07C2B" w:rsidRPr="00751040">
        <w:rPr>
          <w:rFonts w:asciiTheme="minorHAnsi" w:hAnsiTheme="minorHAnsi" w:cstheme="minorBidi"/>
          <w:sz w:val="22"/>
          <w:szCs w:val="22"/>
        </w:rPr>
        <w:t>ble to be obtained</w:t>
      </w:r>
      <w:r w:rsidRPr="00751040">
        <w:rPr>
          <w:rFonts w:asciiTheme="minorHAnsi" w:hAnsiTheme="minorHAnsi" w:cstheme="minorBidi"/>
          <w:sz w:val="22"/>
          <w:szCs w:val="22"/>
        </w:rPr>
        <w:t>, e</w:t>
      </w:r>
      <w:r w:rsidR="69FE9815" w:rsidRPr="00751040">
        <w:rPr>
          <w:rFonts w:asciiTheme="minorHAnsi" w:hAnsiTheme="minorHAnsi" w:cstheme="minorBidi"/>
          <w:sz w:val="22"/>
          <w:szCs w:val="22"/>
        </w:rPr>
        <w:t xml:space="preserve">xamine the </w:t>
      </w:r>
      <w:r w:rsidR="69FE9815" w:rsidRPr="00751040">
        <w:rPr>
          <w:rFonts w:asciiTheme="minorHAnsi" w:hAnsiTheme="minorHAnsi" w:cstheme="minorBidi"/>
          <w:b/>
          <w:bCs/>
          <w:sz w:val="22"/>
          <w:szCs w:val="22"/>
        </w:rPr>
        <w:t>bank reconciliation</w:t>
      </w:r>
      <w:r w:rsidR="69FE9815" w:rsidRPr="00751040">
        <w:rPr>
          <w:rFonts w:asciiTheme="minorHAnsi" w:hAnsiTheme="minorHAnsi" w:cstheme="minorBidi"/>
          <w:sz w:val="22"/>
          <w:szCs w:val="22"/>
        </w:rPr>
        <w:t xml:space="preserve"> (between the bank statement and/or Treasurers’ account balance and the official books of account)</w:t>
      </w:r>
    </w:p>
    <w:p w14:paraId="0C2E12CB" w14:textId="1DE9E822" w:rsidR="009D5B4F" w:rsidRPr="00751040" w:rsidRDefault="00F07C2B"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If the bank reconciliation is not able to be obtained or does not </w:t>
      </w:r>
      <w:r w:rsidR="00B53E93" w:rsidRPr="00751040">
        <w:rPr>
          <w:rFonts w:asciiTheme="minorHAnsi" w:hAnsiTheme="minorHAnsi" w:cstheme="minorBidi"/>
          <w:sz w:val="22"/>
          <w:szCs w:val="22"/>
        </w:rPr>
        <w:t>contain</w:t>
      </w:r>
      <w:r w:rsidRPr="00751040">
        <w:rPr>
          <w:rFonts w:asciiTheme="minorHAnsi" w:hAnsiTheme="minorHAnsi" w:cstheme="minorBidi"/>
          <w:sz w:val="22"/>
          <w:szCs w:val="22"/>
        </w:rPr>
        <w:t xml:space="preserve"> ETA </w:t>
      </w:r>
      <w:r w:rsidR="00362FEF">
        <w:rPr>
          <w:rFonts w:asciiTheme="minorHAnsi" w:hAnsiTheme="minorHAnsi" w:cstheme="minorBidi"/>
          <w:sz w:val="22"/>
          <w:szCs w:val="22"/>
        </w:rPr>
        <w:t>g</w:t>
      </w:r>
      <w:r w:rsidRPr="00751040">
        <w:rPr>
          <w:rFonts w:asciiTheme="minorHAnsi" w:hAnsiTheme="minorHAnsi" w:cstheme="minorBidi"/>
          <w:sz w:val="22"/>
          <w:szCs w:val="22"/>
        </w:rPr>
        <w:t>rant</w:t>
      </w:r>
      <w:r w:rsidR="00362FEF">
        <w:rPr>
          <w:rFonts w:asciiTheme="minorHAnsi" w:hAnsiTheme="minorHAnsi" w:cstheme="minorBidi"/>
          <w:sz w:val="22"/>
          <w:szCs w:val="22"/>
        </w:rPr>
        <w:t>-</w:t>
      </w:r>
      <w:r w:rsidRPr="00751040">
        <w:rPr>
          <w:rFonts w:asciiTheme="minorHAnsi" w:hAnsiTheme="minorHAnsi" w:cstheme="minorBidi"/>
          <w:sz w:val="22"/>
          <w:szCs w:val="22"/>
        </w:rPr>
        <w:t xml:space="preserve">funded itemization of </w:t>
      </w:r>
      <w:r w:rsidR="00B53E93" w:rsidRPr="00751040">
        <w:rPr>
          <w:rFonts w:asciiTheme="minorHAnsi" w:hAnsiTheme="minorHAnsi" w:cstheme="minorBidi"/>
          <w:sz w:val="22"/>
          <w:szCs w:val="22"/>
        </w:rPr>
        <w:t xml:space="preserve">comingled </w:t>
      </w:r>
      <w:r w:rsidRPr="00751040">
        <w:rPr>
          <w:rFonts w:asciiTheme="minorHAnsi" w:hAnsiTheme="minorHAnsi" w:cstheme="minorBidi"/>
          <w:sz w:val="22"/>
          <w:szCs w:val="22"/>
        </w:rPr>
        <w:t>cash accounts</w:t>
      </w:r>
      <w:r w:rsidR="00D91E49" w:rsidRPr="00751040">
        <w:rPr>
          <w:rFonts w:asciiTheme="minorHAnsi" w:hAnsiTheme="minorHAnsi" w:cstheme="minorBidi"/>
          <w:sz w:val="22"/>
          <w:szCs w:val="22"/>
        </w:rPr>
        <w:t xml:space="preserve">, obtain </w:t>
      </w:r>
      <w:r w:rsidR="00155B4D" w:rsidRPr="00751040">
        <w:rPr>
          <w:rFonts w:asciiTheme="minorHAnsi" w:hAnsiTheme="minorHAnsi" w:cstheme="minorBidi"/>
          <w:sz w:val="22"/>
          <w:szCs w:val="22"/>
        </w:rPr>
        <w:t>the</w:t>
      </w:r>
      <w:r w:rsidR="00D91E49" w:rsidRPr="00751040">
        <w:rPr>
          <w:rFonts w:asciiTheme="minorHAnsi" w:hAnsiTheme="minorHAnsi" w:cstheme="minorBidi"/>
          <w:sz w:val="22"/>
          <w:szCs w:val="22"/>
        </w:rPr>
        <w:t xml:space="preserve"> source document </w:t>
      </w:r>
      <w:r w:rsidR="004B1CA5" w:rsidRPr="00751040">
        <w:rPr>
          <w:rFonts w:asciiTheme="minorHAnsi" w:hAnsiTheme="minorHAnsi" w:cstheme="minorBidi"/>
          <w:sz w:val="22"/>
          <w:szCs w:val="22"/>
        </w:rPr>
        <w:t>cash management reconciliation tool</w:t>
      </w:r>
      <w:r w:rsidR="69FE9815" w:rsidRPr="00751040">
        <w:rPr>
          <w:rFonts w:asciiTheme="minorHAnsi" w:hAnsiTheme="minorHAnsi" w:cstheme="minorBidi"/>
          <w:sz w:val="22"/>
          <w:szCs w:val="22"/>
        </w:rPr>
        <w:t xml:space="preserve"> </w:t>
      </w:r>
      <w:r w:rsidR="00155B4D" w:rsidRPr="00751040">
        <w:rPr>
          <w:rFonts w:asciiTheme="minorHAnsi" w:hAnsiTheme="minorHAnsi" w:cstheme="minorBidi"/>
          <w:sz w:val="22"/>
          <w:szCs w:val="22"/>
        </w:rPr>
        <w:t>used by the LWDA to support ETA grant</w:t>
      </w:r>
      <w:r w:rsidR="00362FEF">
        <w:rPr>
          <w:rFonts w:asciiTheme="minorHAnsi" w:hAnsiTheme="minorHAnsi" w:cstheme="minorBidi"/>
          <w:sz w:val="22"/>
          <w:szCs w:val="22"/>
        </w:rPr>
        <w:t>-</w:t>
      </w:r>
      <w:r w:rsidR="00155B4D" w:rsidRPr="00751040">
        <w:rPr>
          <w:rFonts w:asciiTheme="minorHAnsi" w:hAnsiTheme="minorHAnsi" w:cstheme="minorBidi"/>
          <w:sz w:val="22"/>
          <w:szCs w:val="22"/>
        </w:rPr>
        <w:t xml:space="preserve">funded cash balances </w:t>
      </w:r>
      <w:r w:rsidR="69FE9815" w:rsidRPr="00751040">
        <w:rPr>
          <w:rFonts w:asciiTheme="minorHAnsi" w:hAnsiTheme="minorHAnsi" w:cstheme="minorBidi"/>
          <w:sz w:val="22"/>
          <w:szCs w:val="22"/>
        </w:rPr>
        <w:t>for the most current month under review</w:t>
      </w:r>
    </w:p>
    <w:p w14:paraId="3CC73990" w14:textId="323A5BB2" w:rsidR="009D5B4F" w:rsidRPr="00751040" w:rsidRDefault="00800C26"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Obtain a listing of </w:t>
      </w:r>
      <w:r w:rsidRPr="00751040">
        <w:rPr>
          <w:rFonts w:asciiTheme="minorHAnsi" w:hAnsiTheme="minorHAnsi" w:cstheme="minorBidi"/>
          <w:b/>
          <w:bCs/>
          <w:sz w:val="22"/>
          <w:szCs w:val="22"/>
        </w:rPr>
        <w:t>outstanding checks</w:t>
      </w:r>
      <w:r w:rsidRPr="00751040">
        <w:rPr>
          <w:rFonts w:asciiTheme="minorHAnsi" w:hAnsiTheme="minorHAnsi" w:cstheme="minorBidi"/>
          <w:sz w:val="22"/>
          <w:szCs w:val="22"/>
        </w:rPr>
        <w:t xml:space="preserve"> and booked receivable balances </w:t>
      </w:r>
      <w:r w:rsidR="00E36D69" w:rsidRPr="00751040">
        <w:rPr>
          <w:rFonts w:asciiTheme="minorHAnsi" w:hAnsiTheme="minorHAnsi" w:cstheme="minorBidi"/>
          <w:sz w:val="22"/>
          <w:szCs w:val="22"/>
        </w:rPr>
        <w:t xml:space="preserve">(if applicable) </w:t>
      </w:r>
      <w:r w:rsidRPr="00751040">
        <w:rPr>
          <w:rFonts w:asciiTheme="minorHAnsi" w:hAnsiTheme="minorHAnsi" w:cstheme="minorBidi"/>
          <w:sz w:val="22"/>
          <w:szCs w:val="22"/>
        </w:rPr>
        <w:t>to support cash reconciliation detail</w:t>
      </w:r>
    </w:p>
    <w:p w14:paraId="1F9738EE" w14:textId="03DC7716" w:rsidR="009D5B4F" w:rsidRPr="00751040" w:rsidRDefault="5E04B728"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lastRenderedPageBreak/>
        <w:t xml:space="preserve">If you are not able to obtain a listing of outstanding checks, document the process by which the LWDA fiscal staff reviews expenditure liquidation, and </w:t>
      </w:r>
      <w:r w:rsidR="0A7EFB35" w:rsidRPr="00751040">
        <w:rPr>
          <w:rFonts w:asciiTheme="minorHAnsi" w:hAnsiTheme="minorHAnsi" w:cstheme="minorBidi"/>
          <w:sz w:val="22"/>
          <w:szCs w:val="22"/>
        </w:rPr>
        <w:t>evaluate their process to conclude how the LWDA confirms cash disbursement of an expense has occurred</w:t>
      </w:r>
    </w:p>
    <w:p w14:paraId="66E6EF6D" w14:textId="622543AA" w:rsidR="009D5B4F" w:rsidRPr="00751040" w:rsidRDefault="00CF4AF7"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Examine</w:t>
      </w:r>
      <w:r w:rsidR="00D91E49" w:rsidRPr="00751040">
        <w:rPr>
          <w:rFonts w:asciiTheme="minorHAnsi" w:hAnsiTheme="minorHAnsi" w:cstheme="minorBidi"/>
          <w:sz w:val="22"/>
          <w:szCs w:val="22"/>
        </w:rPr>
        <w:t xml:space="preserve"> the </w:t>
      </w:r>
      <w:r w:rsidR="008865AB" w:rsidRPr="00751040">
        <w:rPr>
          <w:rFonts w:asciiTheme="minorHAnsi" w:hAnsiTheme="minorHAnsi" w:cstheme="minorBidi"/>
          <w:sz w:val="22"/>
          <w:szCs w:val="22"/>
        </w:rPr>
        <w:t>supporting documentation obtained to conclude</w:t>
      </w:r>
      <w:r w:rsidR="00D91E49" w:rsidRPr="00751040">
        <w:rPr>
          <w:rFonts w:asciiTheme="minorHAnsi" w:hAnsiTheme="minorHAnsi" w:cstheme="minorBidi"/>
          <w:sz w:val="22"/>
          <w:szCs w:val="22"/>
        </w:rPr>
        <w:t xml:space="preserve"> </w:t>
      </w:r>
      <w:r w:rsidR="00EC648F" w:rsidRPr="00751040">
        <w:rPr>
          <w:rFonts w:asciiTheme="minorHAnsi" w:hAnsiTheme="minorHAnsi" w:cstheme="minorBidi"/>
          <w:sz w:val="22"/>
          <w:szCs w:val="22"/>
        </w:rPr>
        <w:t xml:space="preserve">if </w:t>
      </w:r>
      <w:r w:rsidR="00D91E49" w:rsidRPr="00751040">
        <w:rPr>
          <w:rFonts w:asciiTheme="minorHAnsi" w:hAnsiTheme="minorHAnsi" w:cstheme="minorBidi"/>
          <w:sz w:val="22"/>
          <w:szCs w:val="22"/>
        </w:rPr>
        <w:t>cash balance</w:t>
      </w:r>
      <w:r w:rsidR="008865AB" w:rsidRPr="00751040">
        <w:rPr>
          <w:rFonts w:asciiTheme="minorHAnsi" w:hAnsiTheme="minorHAnsi" w:cstheme="minorBidi"/>
          <w:sz w:val="22"/>
          <w:szCs w:val="22"/>
        </w:rPr>
        <w:t>s</w:t>
      </w:r>
      <w:r w:rsidR="00D91E49" w:rsidRPr="00751040">
        <w:rPr>
          <w:rFonts w:asciiTheme="minorHAnsi" w:hAnsiTheme="minorHAnsi" w:cstheme="minorBidi"/>
          <w:sz w:val="22"/>
          <w:szCs w:val="22"/>
        </w:rPr>
        <w:t xml:space="preserve"> reported on the monthly reports</w:t>
      </w:r>
      <w:r w:rsidR="008865AB" w:rsidRPr="00751040">
        <w:rPr>
          <w:rFonts w:asciiTheme="minorHAnsi" w:hAnsiTheme="minorHAnsi" w:cstheme="minorBidi"/>
          <w:sz w:val="22"/>
          <w:szCs w:val="22"/>
        </w:rPr>
        <w:t xml:space="preserve"> by</w:t>
      </w:r>
      <w:r w:rsidR="003E2F6E" w:rsidRPr="00751040">
        <w:rPr>
          <w:rFonts w:asciiTheme="minorHAnsi" w:hAnsiTheme="minorHAnsi" w:cstheme="minorBidi"/>
          <w:sz w:val="22"/>
          <w:szCs w:val="22"/>
        </w:rPr>
        <w:t xml:space="preserve"> </w:t>
      </w:r>
      <w:r w:rsidR="008865AB" w:rsidRPr="00751040">
        <w:rPr>
          <w:rFonts w:asciiTheme="minorHAnsi" w:hAnsiTheme="minorHAnsi" w:cstheme="minorBidi"/>
          <w:sz w:val="22"/>
          <w:szCs w:val="22"/>
        </w:rPr>
        <w:t>program year and funding stream</w:t>
      </w:r>
      <w:r w:rsidR="00D91E49" w:rsidRPr="00751040">
        <w:rPr>
          <w:rFonts w:asciiTheme="minorHAnsi" w:hAnsiTheme="minorHAnsi" w:cstheme="minorBidi"/>
          <w:sz w:val="22"/>
          <w:szCs w:val="22"/>
        </w:rPr>
        <w:t xml:space="preserve"> are supported</w:t>
      </w:r>
      <w:r w:rsidR="003E2F6E" w:rsidRPr="00751040">
        <w:rPr>
          <w:rFonts w:asciiTheme="minorHAnsi" w:hAnsiTheme="minorHAnsi" w:cstheme="minorBidi"/>
          <w:sz w:val="22"/>
          <w:szCs w:val="22"/>
        </w:rPr>
        <w:t xml:space="preserve"> by</w:t>
      </w:r>
      <w:r w:rsidR="00D91E49" w:rsidRPr="00751040">
        <w:rPr>
          <w:rFonts w:asciiTheme="minorHAnsi" w:hAnsiTheme="minorHAnsi" w:cstheme="minorBidi"/>
          <w:sz w:val="22"/>
          <w:szCs w:val="22"/>
        </w:rPr>
        <w:t xml:space="preserve"> the entit</w:t>
      </w:r>
      <w:r w:rsidR="003E2F6E" w:rsidRPr="00751040">
        <w:rPr>
          <w:rFonts w:asciiTheme="minorHAnsi" w:hAnsiTheme="minorHAnsi" w:cstheme="minorBidi"/>
          <w:sz w:val="22"/>
          <w:szCs w:val="22"/>
        </w:rPr>
        <w:t>y’s</w:t>
      </w:r>
      <w:r w:rsidR="00D91E49" w:rsidRPr="00751040">
        <w:rPr>
          <w:rFonts w:asciiTheme="minorHAnsi" w:hAnsiTheme="minorHAnsi" w:cstheme="minorBidi"/>
          <w:sz w:val="22"/>
          <w:szCs w:val="22"/>
        </w:rPr>
        <w:t xml:space="preserve"> official books of account and the cash management </w:t>
      </w:r>
      <w:r w:rsidR="00B53E93" w:rsidRPr="00751040">
        <w:rPr>
          <w:rFonts w:asciiTheme="minorHAnsi" w:hAnsiTheme="minorHAnsi" w:cstheme="minorBidi"/>
          <w:sz w:val="22"/>
          <w:szCs w:val="22"/>
        </w:rPr>
        <w:t>reconciliation source document</w:t>
      </w:r>
      <w:r w:rsidR="00F15675" w:rsidRPr="00751040">
        <w:rPr>
          <w:rFonts w:asciiTheme="minorHAnsi" w:hAnsiTheme="minorHAnsi" w:cstheme="minorBidi"/>
          <w:sz w:val="22"/>
          <w:szCs w:val="22"/>
        </w:rPr>
        <w:t>(s)</w:t>
      </w:r>
      <w:r w:rsidR="003E2F6E" w:rsidRPr="00751040">
        <w:rPr>
          <w:rFonts w:asciiTheme="minorHAnsi" w:hAnsiTheme="minorHAnsi" w:cstheme="minorBidi"/>
          <w:sz w:val="22"/>
          <w:szCs w:val="22"/>
        </w:rPr>
        <w:t xml:space="preserve"> (bank reconciliation or other)</w:t>
      </w:r>
    </w:p>
    <w:p w14:paraId="20988490" w14:textId="317B25F6" w:rsidR="009D5B4F" w:rsidRPr="00751040" w:rsidRDefault="003E2F6E"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Retain copies of all source documents</w:t>
      </w:r>
      <w:r w:rsidR="003D16EA" w:rsidRPr="00751040">
        <w:rPr>
          <w:rFonts w:asciiTheme="minorHAnsi" w:hAnsiTheme="minorHAnsi" w:cstheme="minorBidi"/>
          <w:sz w:val="22"/>
          <w:szCs w:val="22"/>
        </w:rPr>
        <w:t xml:space="preserve"> utilized to </w:t>
      </w:r>
      <w:r w:rsidR="001D7E42" w:rsidRPr="00751040">
        <w:rPr>
          <w:rFonts w:asciiTheme="minorHAnsi" w:hAnsiTheme="minorHAnsi" w:cstheme="minorBidi"/>
          <w:sz w:val="22"/>
          <w:szCs w:val="22"/>
        </w:rPr>
        <w:t>support that cash balance</w:t>
      </w:r>
      <w:r w:rsidR="003E639D" w:rsidRPr="00751040">
        <w:rPr>
          <w:rFonts w:asciiTheme="minorHAnsi" w:hAnsiTheme="minorHAnsi" w:cstheme="minorBidi"/>
          <w:sz w:val="22"/>
          <w:szCs w:val="22"/>
        </w:rPr>
        <w:t>s</w:t>
      </w:r>
      <w:r w:rsidR="001D7E42" w:rsidRPr="00751040">
        <w:rPr>
          <w:rFonts w:asciiTheme="minorHAnsi" w:hAnsiTheme="minorHAnsi" w:cstheme="minorBidi"/>
          <w:sz w:val="22"/>
          <w:szCs w:val="22"/>
        </w:rPr>
        <w:t xml:space="preserve"> reported to</w:t>
      </w:r>
      <w:r w:rsidR="003E639D" w:rsidRPr="00751040">
        <w:rPr>
          <w:rFonts w:asciiTheme="minorHAnsi" w:hAnsiTheme="minorHAnsi" w:cstheme="minorBidi"/>
          <w:sz w:val="22"/>
          <w:szCs w:val="22"/>
        </w:rPr>
        <w:t xml:space="preserve"> NYSDOL for</w:t>
      </w:r>
      <w:r w:rsidR="001D7E42" w:rsidRPr="00751040">
        <w:rPr>
          <w:rFonts w:asciiTheme="minorHAnsi" w:hAnsiTheme="minorHAnsi" w:cstheme="minorBidi"/>
          <w:sz w:val="22"/>
          <w:szCs w:val="22"/>
        </w:rPr>
        <w:t xml:space="preserve"> ETA </w:t>
      </w:r>
      <w:r w:rsidR="00362FEF">
        <w:rPr>
          <w:rFonts w:asciiTheme="minorHAnsi" w:hAnsiTheme="minorHAnsi" w:cstheme="minorBidi"/>
          <w:sz w:val="22"/>
          <w:szCs w:val="22"/>
        </w:rPr>
        <w:t>g</w:t>
      </w:r>
      <w:r w:rsidR="001D7E42" w:rsidRPr="00751040">
        <w:rPr>
          <w:rFonts w:asciiTheme="minorHAnsi" w:hAnsiTheme="minorHAnsi" w:cstheme="minorBidi"/>
          <w:sz w:val="22"/>
          <w:szCs w:val="22"/>
        </w:rPr>
        <w:t xml:space="preserve">rant monitored </w:t>
      </w:r>
      <w:r w:rsidR="003E639D" w:rsidRPr="00751040">
        <w:rPr>
          <w:rFonts w:asciiTheme="minorHAnsi" w:hAnsiTheme="minorHAnsi" w:cstheme="minorBidi"/>
          <w:sz w:val="22"/>
          <w:szCs w:val="22"/>
        </w:rPr>
        <w:t xml:space="preserve">funds </w:t>
      </w:r>
      <w:r w:rsidR="003D16EA" w:rsidRPr="00751040">
        <w:rPr>
          <w:rFonts w:asciiTheme="minorHAnsi" w:hAnsiTheme="minorHAnsi" w:cstheme="minorBidi"/>
          <w:sz w:val="22"/>
          <w:szCs w:val="22"/>
        </w:rPr>
        <w:t>are</w:t>
      </w:r>
      <w:r w:rsidR="003E639D" w:rsidRPr="00751040">
        <w:rPr>
          <w:rFonts w:asciiTheme="minorHAnsi" w:hAnsiTheme="minorHAnsi" w:cstheme="minorBidi"/>
          <w:sz w:val="22"/>
          <w:szCs w:val="22"/>
        </w:rPr>
        <w:t xml:space="preserve"> supported by the entity’s official books o</w:t>
      </w:r>
      <w:r w:rsidR="002E42F4" w:rsidRPr="00751040">
        <w:rPr>
          <w:rFonts w:asciiTheme="minorHAnsi" w:hAnsiTheme="minorHAnsi" w:cstheme="minorBidi"/>
          <w:sz w:val="22"/>
          <w:szCs w:val="22"/>
        </w:rPr>
        <w:t>f account</w:t>
      </w:r>
      <w:r w:rsidR="00092C67" w:rsidRPr="00751040">
        <w:rPr>
          <w:rFonts w:asciiTheme="minorHAnsi" w:hAnsiTheme="minorHAnsi" w:cstheme="minorBidi"/>
          <w:sz w:val="22"/>
          <w:szCs w:val="22"/>
        </w:rPr>
        <w:t>;</w:t>
      </w:r>
      <w:r w:rsidR="002E42F4" w:rsidRPr="00751040">
        <w:rPr>
          <w:rFonts w:asciiTheme="minorHAnsi" w:hAnsiTheme="minorHAnsi" w:cstheme="minorBidi"/>
          <w:sz w:val="22"/>
          <w:szCs w:val="22"/>
        </w:rPr>
        <w:t xml:space="preserve"> </w:t>
      </w:r>
      <w:r w:rsidR="69FE9815" w:rsidRPr="00751040">
        <w:rPr>
          <w:rFonts w:asciiTheme="minorHAnsi" w:hAnsiTheme="minorHAnsi" w:cstheme="minorBidi"/>
          <w:sz w:val="22"/>
          <w:szCs w:val="22"/>
        </w:rPr>
        <w:t>label as Exhibit 1A</w:t>
      </w:r>
      <w:r w:rsidR="00F15675" w:rsidRPr="00751040">
        <w:rPr>
          <w:rFonts w:asciiTheme="minorHAnsi" w:hAnsiTheme="minorHAnsi" w:cstheme="minorBidi"/>
          <w:sz w:val="22"/>
          <w:szCs w:val="22"/>
        </w:rPr>
        <w:t xml:space="preserve"> and save in the electronic review file</w:t>
      </w:r>
    </w:p>
    <w:p w14:paraId="261B6E70" w14:textId="5C6C1E64" w:rsidR="009D5B4F" w:rsidRPr="00751040" w:rsidRDefault="69FE9815"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Comment on the Exhibit and the process used</w:t>
      </w:r>
      <w:r w:rsidR="009D5B4F" w:rsidRPr="00751040">
        <w:rPr>
          <w:rFonts w:asciiTheme="minorHAnsi" w:hAnsiTheme="minorHAnsi" w:cstheme="minorBidi"/>
          <w:sz w:val="22"/>
          <w:szCs w:val="22"/>
        </w:rPr>
        <w:t xml:space="preserve"> to reconcile grant funds,</w:t>
      </w:r>
      <w:r w:rsidRPr="00751040">
        <w:rPr>
          <w:rFonts w:asciiTheme="minorHAnsi" w:hAnsiTheme="minorHAnsi" w:cstheme="minorBidi"/>
          <w:sz w:val="22"/>
          <w:szCs w:val="22"/>
        </w:rPr>
        <w:t xml:space="preserve"> as well as any discrepancies between the bank statements</w:t>
      </w:r>
      <w:r w:rsidR="009D5B4F" w:rsidRPr="00751040">
        <w:rPr>
          <w:rFonts w:asciiTheme="minorHAnsi" w:hAnsiTheme="minorHAnsi" w:cstheme="minorBidi"/>
          <w:sz w:val="22"/>
          <w:szCs w:val="22"/>
        </w:rPr>
        <w:t xml:space="preserve">, </w:t>
      </w:r>
      <w:r w:rsidRPr="00751040">
        <w:rPr>
          <w:rFonts w:asciiTheme="minorHAnsi" w:hAnsiTheme="minorHAnsi" w:cstheme="minorBidi"/>
          <w:sz w:val="22"/>
          <w:szCs w:val="22"/>
        </w:rPr>
        <w:t>treasurers’ records</w:t>
      </w:r>
      <w:r w:rsidR="009D5B4F" w:rsidRPr="00751040">
        <w:rPr>
          <w:rFonts w:asciiTheme="minorHAnsi" w:hAnsiTheme="minorHAnsi" w:cstheme="minorBidi"/>
          <w:sz w:val="22"/>
          <w:szCs w:val="22"/>
        </w:rPr>
        <w:t xml:space="preserve">, </w:t>
      </w:r>
      <w:r w:rsidR="00774CFE" w:rsidRPr="00751040">
        <w:rPr>
          <w:rFonts w:asciiTheme="minorHAnsi" w:hAnsiTheme="minorHAnsi" w:cstheme="minorBidi"/>
          <w:sz w:val="22"/>
          <w:szCs w:val="22"/>
        </w:rPr>
        <w:t xml:space="preserve">cash reconciliation </w:t>
      </w:r>
      <w:r w:rsidR="009D5B4F" w:rsidRPr="00751040">
        <w:rPr>
          <w:rFonts w:asciiTheme="minorHAnsi" w:hAnsiTheme="minorHAnsi" w:cstheme="minorBidi"/>
          <w:sz w:val="22"/>
          <w:szCs w:val="22"/>
        </w:rPr>
        <w:t>supporting document(s)</w:t>
      </w:r>
      <w:r w:rsidRPr="00751040">
        <w:rPr>
          <w:rFonts w:asciiTheme="minorHAnsi" w:hAnsiTheme="minorHAnsi" w:cstheme="minorBidi"/>
          <w:sz w:val="22"/>
          <w:szCs w:val="22"/>
        </w:rPr>
        <w:t>, official books of account and MSCR ending</w:t>
      </w:r>
      <w:r w:rsidR="00362FEF">
        <w:rPr>
          <w:rFonts w:asciiTheme="minorHAnsi" w:hAnsiTheme="minorHAnsi" w:cstheme="minorBidi"/>
          <w:sz w:val="22"/>
          <w:szCs w:val="22"/>
        </w:rPr>
        <w:t>-</w:t>
      </w:r>
      <w:r w:rsidRPr="00751040">
        <w:rPr>
          <w:rFonts w:asciiTheme="minorHAnsi" w:hAnsiTheme="minorHAnsi" w:cstheme="minorBidi"/>
          <w:sz w:val="22"/>
          <w:szCs w:val="22"/>
        </w:rPr>
        <w:t>report balances</w:t>
      </w:r>
      <w:r w:rsidR="00F15675" w:rsidRPr="00751040">
        <w:rPr>
          <w:rFonts w:asciiTheme="minorHAnsi" w:hAnsiTheme="minorHAnsi" w:cstheme="minorBidi"/>
          <w:sz w:val="22"/>
          <w:szCs w:val="22"/>
        </w:rPr>
        <w:t xml:space="preserve"> and include this content in the </w:t>
      </w:r>
      <w:r w:rsidR="008D00C5" w:rsidRPr="00751040">
        <w:rPr>
          <w:rFonts w:asciiTheme="minorHAnsi" w:hAnsiTheme="minorHAnsi" w:cstheme="minorBidi"/>
          <w:sz w:val="22"/>
          <w:szCs w:val="22"/>
        </w:rPr>
        <w:t>M</w:t>
      </w:r>
      <w:r w:rsidR="00F15675" w:rsidRPr="00751040">
        <w:rPr>
          <w:rFonts w:asciiTheme="minorHAnsi" w:hAnsiTheme="minorHAnsi" w:cstheme="minorBidi"/>
          <w:sz w:val="22"/>
          <w:szCs w:val="22"/>
        </w:rPr>
        <w:t xml:space="preserve">onitor’s </w:t>
      </w:r>
      <w:r w:rsidR="008D00C5" w:rsidRPr="00751040">
        <w:rPr>
          <w:rFonts w:asciiTheme="minorHAnsi" w:hAnsiTheme="minorHAnsi" w:cstheme="minorBidi"/>
          <w:sz w:val="22"/>
          <w:szCs w:val="22"/>
        </w:rPr>
        <w:t>N</w:t>
      </w:r>
      <w:r w:rsidR="00F15675" w:rsidRPr="00751040">
        <w:rPr>
          <w:rFonts w:asciiTheme="minorHAnsi" w:hAnsiTheme="minorHAnsi" w:cstheme="minorBidi"/>
          <w:sz w:val="22"/>
          <w:szCs w:val="22"/>
        </w:rPr>
        <w:t>arrative</w:t>
      </w:r>
    </w:p>
    <w:p w14:paraId="0B666E2A" w14:textId="77777777" w:rsidR="009D5B4F" w:rsidRPr="00751040" w:rsidRDefault="69FE9815"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Is the entity performing reconciliations monthly between their official books of </w:t>
      </w:r>
      <w:r w:rsidR="008643CE" w:rsidRPr="00751040">
        <w:rPr>
          <w:rFonts w:asciiTheme="minorHAnsi" w:hAnsiTheme="minorHAnsi" w:cstheme="minorBidi"/>
          <w:sz w:val="22"/>
          <w:szCs w:val="22"/>
        </w:rPr>
        <w:t>account</w:t>
      </w:r>
      <w:r w:rsidRPr="00751040">
        <w:rPr>
          <w:rFonts w:asciiTheme="minorHAnsi" w:hAnsiTheme="minorHAnsi" w:cstheme="minorBidi"/>
          <w:sz w:val="22"/>
          <w:szCs w:val="22"/>
        </w:rPr>
        <w:t>, their bank statement or treasurers’ account balance</w:t>
      </w:r>
      <w:r w:rsidR="007850FC" w:rsidRPr="00751040">
        <w:rPr>
          <w:rFonts w:asciiTheme="minorHAnsi" w:hAnsiTheme="minorHAnsi" w:cstheme="minorBidi"/>
          <w:sz w:val="22"/>
          <w:szCs w:val="22"/>
        </w:rPr>
        <w:t xml:space="preserve"> (or other cash reconciliation document)</w:t>
      </w:r>
      <w:r w:rsidRPr="00751040">
        <w:rPr>
          <w:rFonts w:asciiTheme="minorHAnsi" w:hAnsiTheme="minorHAnsi" w:cstheme="minorBidi"/>
          <w:sz w:val="22"/>
          <w:szCs w:val="22"/>
        </w:rPr>
        <w:t xml:space="preserve"> and the WIOA individual program fund report balances?</w:t>
      </w:r>
      <w:r w:rsidR="007850FC" w:rsidRPr="00751040">
        <w:rPr>
          <w:rFonts w:asciiTheme="minorHAnsi" w:hAnsiTheme="minorHAnsi" w:cstheme="minorBidi"/>
          <w:sz w:val="22"/>
          <w:szCs w:val="22"/>
        </w:rPr>
        <w:t xml:space="preserve">  </w:t>
      </w:r>
    </w:p>
    <w:p w14:paraId="3B415539" w14:textId="1AD86409" w:rsidR="005E37A8" w:rsidRPr="00751040" w:rsidRDefault="007850FC" w:rsidP="009D5B4F">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Conclude if Cash Management controls </w:t>
      </w:r>
      <w:r w:rsidR="00200CAD" w:rsidRPr="00751040">
        <w:rPr>
          <w:rFonts w:asciiTheme="minorHAnsi" w:hAnsiTheme="minorHAnsi" w:cstheme="minorBidi"/>
          <w:sz w:val="22"/>
          <w:szCs w:val="22"/>
        </w:rPr>
        <w:t xml:space="preserve">support monthly cash balances and reconcile </w:t>
      </w:r>
      <w:r w:rsidR="00E957C5" w:rsidRPr="00751040">
        <w:rPr>
          <w:rFonts w:asciiTheme="minorHAnsi" w:hAnsiTheme="minorHAnsi" w:cstheme="minorBidi"/>
          <w:sz w:val="22"/>
          <w:szCs w:val="22"/>
        </w:rPr>
        <w:t xml:space="preserve">from </w:t>
      </w:r>
      <w:r w:rsidR="00200CAD" w:rsidRPr="00751040">
        <w:rPr>
          <w:rFonts w:asciiTheme="minorHAnsi" w:hAnsiTheme="minorHAnsi" w:cstheme="minorBidi"/>
          <w:sz w:val="22"/>
          <w:szCs w:val="22"/>
        </w:rPr>
        <w:t>bank – to book – to report</w:t>
      </w:r>
    </w:p>
    <w:p w14:paraId="26037002" w14:textId="77777777" w:rsidR="005119A6" w:rsidRPr="00751040" w:rsidRDefault="005119A6" w:rsidP="005119A6">
      <w:pPr>
        <w:pStyle w:val="BodyTextIndent"/>
        <w:ind w:firstLine="0"/>
        <w:rPr>
          <w:rFonts w:asciiTheme="minorHAnsi" w:hAnsiTheme="minorHAnsi" w:cstheme="minorHAnsi"/>
          <w:sz w:val="22"/>
          <w:szCs w:val="22"/>
        </w:rPr>
      </w:pPr>
    </w:p>
    <w:p w14:paraId="6CECC734" w14:textId="06CD9FB1" w:rsidR="005119A6" w:rsidRPr="00751040" w:rsidRDefault="005119A6" w:rsidP="003161E6">
      <w:pPr>
        <w:pStyle w:val="Header"/>
        <w:numPr>
          <w:ilvl w:val="0"/>
          <w:numId w:val="7"/>
        </w:numPr>
        <w:tabs>
          <w:tab w:val="clear" w:pos="450"/>
          <w:tab w:val="clear" w:pos="4320"/>
          <w:tab w:val="clear" w:pos="8640"/>
        </w:tabs>
        <w:ind w:left="360"/>
        <w:rPr>
          <w:rFonts w:asciiTheme="minorHAnsi" w:hAnsiTheme="minorHAnsi" w:cstheme="minorHAnsi"/>
          <w:b/>
          <w:bCs/>
          <w:sz w:val="22"/>
          <w:szCs w:val="22"/>
        </w:rPr>
      </w:pPr>
      <w:r w:rsidRPr="00751040">
        <w:rPr>
          <w:rFonts w:asciiTheme="minorHAnsi" w:hAnsiTheme="minorHAnsi" w:cstheme="minorBidi"/>
          <w:b/>
          <w:bCs/>
          <w:snapToGrid w:val="0"/>
          <w:sz w:val="22"/>
          <w:szCs w:val="22"/>
        </w:rPr>
        <w:t xml:space="preserve">Closeout of prior Program Years:  </w:t>
      </w:r>
    </w:p>
    <w:p w14:paraId="52A304DC" w14:textId="0928414D" w:rsidR="005119A6" w:rsidRPr="00751040" w:rsidRDefault="00A31C79" w:rsidP="007E5F0A">
      <w:pPr>
        <w:pStyle w:val="Header"/>
        <w:tabs>
          <w:tab w:val="clear" w:pos="4320"/>
          <w:tab w:val="clear" w:pos="8640"/>
        </w:tabs>
        <w:ind w:left="360"/>
        <w:rPr>
          <w:rFonts w:asciiTheme="minorHAnsi" w:hAnsiTheme="minorHAnsi" w:cstheme="minorBidi"/>
          <w:sz w:val="22"/>
          <w:szCs w:val="22"/>
        </w:rPr>
      </w:pPr>
      <w:r w:rsidRPr="00751040">
        <w:rPr>
          <w:rFonts w:asciiTheme="minorHAnsi" w:hAnsiTheme="minorHAnsi" w:cstheme="minorBidi"/>
          <w:sz w:val="22"/>
          <w:szCs w:val="22"/>
        </w:rPr>
        <w:t>A Close</w:t>
      </w:r>
      <w:r w:rsidR="00362FEF">
        <w:rPr>
          <w:rFonts w:asciiTheme="minorHAnsi" w:hAnsiTheme="minorHAnsi" w:cstheme="minorBidi"/>
          <w:sz w:val="22"/>
          <w:szCs w:val="22"/>
        </w:rPr>
        <w:t>o</w:t>
      </w:r>
      <w:r w:rsidRPr="00751040">
        <w:rPr>
          <w:rFonts w:asciiTheme="minorHAnsi" w:hAnsiTheme="minorHAnsi" w:cstheme="minorBidi"/>
          <w:sz w:val="22"/>
          <w:szCs w:val="22"/>
        </w:rPr>
        <w:t>ut review will be conducted over all ETA grants subject to closeout, for which the period of performance ended during the program year in review</w:t>
      </w:r>
      <w:r w:rsidR="009934E5" w:rsidRPr="00751040">
        <w:rPr>
          <w:rFonts w:asciiTheme="minorHAnsi" w:hAnsiTheme="minorHAnsi" w:cstheme="minorBidi"/>
          <w:sz w:val="22"/>
          <w:szCs w:val="22"/>
        </w:rPr>
        <w:t xml:space="preserve">.  </w:t>
      </w:r>
      <w:r w:rsidR="00CF6D08" w:rsidRPr="00751040">
        <w:rPr>
          <w:rFonts w:asciiTheme="minorHAnsi" w:hAnsiTheme="minorHAnsi" w:cstheme="minorBidi"/>
          <w:sz w:val="22"/>
          <w:szCs w:val="22"/>
        </w:rPr>
        <w:t>Label</w:t>
      </w:r>
      <w:r w:rsidR="009934E5" w:rsidRPr="00751040">
        <w:rPr>
          <w:rFonts w:asciiTheme="minorHAnsi" w:hAnsiTheme="minorHAnsi" w:cstheme="minorBidi"/>
          <w:sz w:val="22"/>
          <w:szCs w:val="22"/>
        </w:rPr>
        <w:t xml:space="preserve"> the Closeout Review(s) Exhibit 1B</w:t>
      </w:r>
      <w:r w:rsidR="00A250A5" w:rsidRPr="00751040">
        <w:rPr>
          <w:rFonts w:asciiTheme="minorHAnsi" w:hAnsiTheme="minorHAnsi" w:cstheme="minorBidi"/>
          <w:sz w:val="22"/>
          <w:szCs w:val="22"/>
        </w:rPr>
        <w:t xml:space="preserve"> Closeout</w:t>
      </w:r>
      <w:r w:rsidR="009934E5"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For the Closeout review portion</w:t>
      </w:r>
      <w:r w:rsidR="0000309C"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 xml:space="preserve"> review the </w:t>
      </w:r>
      <w:r w:rsidR="00BA4CB9" w:rsidRPr="00751040">
        <w:rPr>
          <w:rFonts w:asciiTheme="minorHAnsi" w:hAnsiTheme="minorHAnsi" w:cstheme="minorBidi"/>
          <w:sz w:val="22"/>
          <w:szCs w:val="22"/>
        </w:rPr>
        <w:t xml:space="preserve">official </w:t>
      </w:r>
      <w:r w:rsidR="005119A6" w:rsidRPr="00751040">
        <w:rPr>
          <w:rFonts w:asciiTheme="minorHAnsi" w:hAnsiTheme="minorHAnsi" w:cstheme="minorBidi"/>
          <w:sz w:val="22"/>
          <w:szCs w:val="22"/>
        </w:rPr>
        <w:t>books of account for each of the close</w:t>
      </w:r>
      <w:r w:rsidR="00C67BDF" w:rsidRPr="00751040">
        <w:rPr>
          <w:rFonts w:asciiTheme="minorHAnsi" w:hAnsiTheme="minorHAnsi" w:cstheme="minorBidi"/>
          <w:sz w:val="22"/>
          <w:szCs w:val="22"/>
        </w:rPr>
        <w:t>o</w:t>
      </w:r>
      <w:r w:rsidR="005119A6" w:rsidRPr="00751040">
        <w:rPr>
          <w:rFonts w:asciiTheme="minorHAnsi" w:hAnsiTheme="minorHAnsi" w:cstheme="minorBidi"/>
          <w:sz w:val="22"/>
          <w:szCs w:val="22"/>
        </w:rPr>
        <w:t>ut grants</w:t>
      </w:r>
      <w:r w:rsidR="001D658C" w:rsidRPr="00751040">
        <w:rPr>
          <w:rFonts w:asciiTheme="minorHAnsi" w:hAnsiTheme="minorHAnsi" w:cstheme="minorBidi"/>
          <w:sz w:val="22"/>
          <w:szCs w:val="22"/>
        </w:rPr>
        <w:t xml:space="preserve"> that are subject to review</w:t>
      </w:r>
      <w:r w:rsidR="005119A6" w:rsidRPr="00751040">
        <w:rPr>
          <w:rFonts w:asciiTheme="minorHAnsi" w:hAnsiTheme="minorHAnsi" w:cstheme="minorBidi"/>
          <w:sz w:val="22"/>
          <w:szCs w:val="22"/>
        </w:rPr>
        <w:t xml:space="preserve">, as well as </w:t>
      </w:r>
      <w:r w:rsidR="001959F5" w:rsidRPr="00751040">
        <w:rPr>
          <w:rFonts w:asciiTheme="minorHAnsi" w:hAnsiTheme="minorHAnsi" w:cstheme="minorBidi"/>
          <w:sz w:val="22"/>
          <w:szCs w:val="22"/>
        </w:rPr>
        <w:t>any</w:t>
      </w:r>
      <w:r w:rsidR="005119A6" w:rsidRPr="00751040">
        <w:rPr>
          <w:rFonts w:asciiTheme="minorHAnsi" w:hAnsiTheme="minorHAnsi" w:cstheme="minorBidi"/>
          <w:b/>
          <w:sz w:val="22"/>
          <w:szCs w:val="22"/>
        </w:rPr>
        <w:t xml:space="preserve"> Journal Entries</w:t>
      </w:r>
      <w:r w:rsidR="00C67BDF" w:rsidRPr="00751040">
        <w:rPr>
          <w:rFonts w:asciiTheme="minorHAnsi" w:hAnsiTheme="minorHAnsi" w:cstheme="minorBidi"/>
          <w:b/>
          <w:sz w:val="22"/>
          <w:szCs w:val="22"/>
        </w:rPr>
        <w:t xml:space="preserve"> </w:t>
      </w:r>
      <w:r w:rsidR="00C67BDF" w:rsidRPr="00751040">
        <w:rPr>
          <w:rFonts w:asciiTheme="minorHAnsi" w:hAnsiTheme="minorHAnsi" w:cstheme="minorBidi"/>
          <w:sz w:val="22"/>
          <w:szCs w:val="22"/>
        </w:rPr>
        <w:t>(JE</w:t>
      </w:r>
      <w:r w:rsidR="00362FEF">
        <w:rPr>
          <w:rFonts w:asciiTheme="minorHAnsi" w:hAnsiTheme="minorHAnsi" w:cstheme="minorBidi"/>
          <w:sz w:val="22"/>
          <w:szCs w:val="22"/>
        </w:rPr>
        <w:t>s</w:t>
      </w:r>
      <w:r w:rsidR="00C67BDF" w:rsidRPr="00751040">
        <w:rPr>
          <w:rFonts w:asciiTheme="minorHAnsi" w:hAnsiTheme="minorHAnsi" w:cstheme="minorBidi"/>
          <w:sz w:val="22"/>
          <w:szCs w:val="22"/>
        </w:rPr>
        <w:t>)</w:t>
      </w:r>
      <w:r w:rsidR="005119A6" w:rsidRPr="00751040">
        <w:rPr>
          <w:rFonts w:asciiTheme="minorHAnsi" w:hAnsiTheme="minorHAnsi" w:cstheme="minorBidi"/>
          <w:sz w:val="22"/>
          <w:szCs w:val="22"/>
        </w:rPr>
        <w:t xml:space="preserve"> covering the period since the last </w:t>
      </w:r>
      <w:r w:rsidR="5A18A318" w:rsidRPr="00751040">
        <w:rPr>
          <w:rFonts w:asciiTheme="minorHAnsi" w:hAnsiTheme="minorHAnsi" w:cstheme="minorBidi"/>
          <w:sz w:val="22"/>
          <w:szCs w:val="22"/>
        </w:rPr>
        <w:t xml:space="preserve">Consolidated </w:t>
      </w:r>
      <w:r w:rsidR="003D4C0C" w:rsidRPr="00751040">
        <w:rPr>
          <w:rFonts w:asciiTheme="minorHAnsi" w:hAnsiTheme="minorHAnsi" w:cstheme="minorBidi"/>
          <w:sz w:val="22"/>
          <w:szCs w:val="22"/>
        </w:rPr>
        <w:t>Annual Fiscal</w:t>
      </w:r>
      <w:r w:rsidR="005119A6" w:rsidRPr="00751040">
        <w:rPr>
          <w:rFonts w:asciiTheme="minorHAnsi" w:hAnsiTheme="minorHAnsi" w:cstheme="minorBidi"/>
          <w:sz w:val="22"/>
          <w:szCs w:val="22"/>
        </w:rPr>
        <w:t xml:space="preserve"> Review was completed</w:t>
      </w:r>
      <w:r w:rsidR="00496CD3" w:rsidRPr="00751040">
        <w:rPr>
          <w:rFonts w:asciiTheme="minorHAnsi" w:hAnsiTheme="minorHAnsi" w:cstheme="minorBidi"/>
          <w:sz w:val="22"/>
          <w:szCs w:val="22"/>
        </w:rPr>
        <w:t xml:space="preserve">, which </w:t>
      </w:r>
      <w:r w:rsidR="00362FEF">
        <w:rPr>
          <w:rFonts w:asciiTheme="minorHAnsi" w:hAnsiTheme="minorHAnsi" w:cstheme="minorBidi"/>
          <w:sz w:val="22"/>
          <w:szCs w:val="22"/>
        </w:rPr>
        <w:t>a</w:t>
      </w:r>
      <w:r w:rsidR="00496CD3" w:rsidRPr="00751040">
        <w:rPr>
          <w:rFonts w:asciiTheme="minorHAnsi" w:hAnsiTheme="minorHAnsi" w:cstheme="minorBidi"/>
          <w:sz w:val="22"/>
          <w:szCs w:val="22"/>
        </w:rPr>
        <w:t>ffect the grants being closed out</w:t>
      </w:r>
      <w:r w:rsidR="005119A6" w:rsidRPr="00751040">
        <w:rPr>
          <w:rFonts w:asciiTheme="minorHAnsi" w:hAnsiTheme="minorHAnsi" w:cstheme="minorBidi"/>
          <w:sz w:val="22"/>
          <w:szCs w:val="22"/>
        </w:rPr>
        <w:t>.  Examine the expenditure</w:t>
      </w:r>
      <w:r w:rsidR="003774BD" w:rsidRPr="00751040">
        <w:rPr>
          <w:rFonts w:asciiTheme="minorHAnsi" w:hAnsiTheme="minorHAnsi" w:cstheme="minorBidi"/>
          <w:sz w:val="22"/>
          <w:szCs w:val="22"/>
        </w:rPr>
        <w:t xml:space="preserve"> totals</w:t>
      </w:r>
      <w:r w:rsidR="005119A6" w:rsidRPr="00751040">
        <w:rPr>
          <w:rFonts w:asciiTheme="minorHAnsi" w:hAnsiTheme="minorHAnsi" w:cstheme="minorBidi"/>
          <w:sz w:val="22"/>
          <w:szCs w:val="22"/>
        </w:rPr>
        <w:t xml:space="preserve"> to see if they match those reported on the closeout reports.  </w:t>
      </w:r>
      <w:r w:rsidR="001959F5" w:rsidRPr="00751040">
        <w:rPr>
          <w:rFonts w:asciiTheme="minorHAnsi" w:hAnsiTheme="minorHAnsi" w:cstheme="minorBidi"/>
          <w:sz w:val="22"/>
          <w:szCs w:val="22"/>
        </w:rPr>
        <w:t xml:space="preserve">Were there any accruals reported to any of the grants in the final months’ report that needed to be liquidated?  If </w:t>
      </w:r>
      <w:r w:rsidR="00224A79" w:rsidRPr="00751040">
        <w:rPr>
          <w:rFonts w:asciiTheme="minorHAnsi" w:hAnsiTheme="minorHAnsi" w:cstheme="minorBidi"/>
          <w:sz w:val="22"/>
          <w:szCs w:val="22"/>
        </w:rPr>
        <w:t>YES</w:t>
      </w:r>
      <w:r w:rsidR="001959F5" w:rsidRPr="00751040">
        <w:rPr>
          <w:rFonts w:asciiTheme="minorHAnsi" w:hAnsiTheme="minorHAnsi" w:cstheme="minorBidi"/>
          <w:sz w:val="22"/>
          <w:szCs w:val="22"/>
        </w:rPr>
        <w:t xml:space="preserve">, sample and review </w:t>
      </w:r>
      <w:r w:rsidR="003774BD" w:rsidRPr="00751040">
        <w:rPr>
          <w:rFonts w:asciiTheme="minorHAnsi" w:hAnsiTheme="minorHAnsi" w:cstheme="minorBidi"/>
          <w:sz w:val="22"/>
          <w:szCs w:val="22"/>
        </w:rPr>
        <w:t xml:space="preserve">the dates the expense was incurred </w:t>
      </w:r>
      <w:r w:rsidR="001959F5" w:rsidRPr="00751040">
        <w:rPr>
          <w:rFonts w:asciiTheme="minorHAnsi" w:hAnsiTheme="minorHAnsi" w:cstheme="minorBidi"/>
          <w:sz w:val="22"/>
          <w:szCs w:val="22"/>
        </w:rPr>
        <w:t xml:space="preserve">for allowability </w:t>
      </w:r>
      <w:r w:rsidR="0095089C" w:rsidRPr="00751040">
        <w:rPr>
          <w:rFonts w:asciiTheme="minorHAnsi" w:hAnsiTheme="minorHAnsi" w:cstheme="minorBidi"/>
          <w:sz w:val="22"/>
          <w:szCs w:val="22"/>
        </w:rPr>
        <w:t xml:space="preserve">during </w:t>
      </w:r>
      <w:r w:rsidR="001959F5" w:rsidRPr="00751040">
        <w:rPr>
          <w:rFonts w:asciiTheme="minorHAnsi" w:hAnsiTheme="minorHAnsi" w:cstheme="minorBidi"/>
          <w:sz w:val="22"/>
          <w:szCs w:val="22"/>
        </w:rPr>
        <w:t>the grant period</w:t>
      </w:r>
      <w:r w:rsidR="00206D62"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 xml:space="preserve">Examine the </w:t>
      </w:r>
      <w:r w:rsidR="00DF002D" w:rsidRPr="00751040">
        <w:rPr>
          <w:rFonts w:asciiTheme="minorHAnsi" w:hAnsiTheme="minorHAnsi" w:cstheme="minorBidi"/>
          <w:sz w:val="22"/>
          <w:szCs w:val="22"/>
        </w:rPr>
        <w:t>JEs</w:t>
      </w:r>
      <w:r w:rsidR="005119A6" w:rsidRPr="00751040">
        <w:rPr>
          <w:rFonts w:asciiTheme="minorHAnsi" w:hAnsiTheme="minorHAnsi" w:cstheme="minorBidi"/>
          <w:sz w:val="22"/>
          <w:szCs w:val="22"/>
        </w:rPr>
        <w:t xml:space="preserve"> to see if they are reasonable and if documentation exists to support the action taken. </w:t>
      </w:r>
      <w:r w:rsidR="00C67BDF" w:rsidRPr="00751040">
        <w:rPr>
          <w:rFonts w:asciiTheme="minorHAnsi" w:hAnsiTheme="minorHAnsi" w:cstheme="minorBidi"/>
          <w:sz w:val="22"/>
          <w:szCs w:val="22"/>
        </w:rPr>
        <w:t xml:space="preserve"> </w:t>
      </w:r>
      <w:r w:rsidR="00206D62" w:rsidRPr="00751040">
        <w:rPr>
          <w:rFonts w:asciiTheme="minorHAnsi" w:hAnsiTheme="minorHAnsi" w:cstheme="minorBidi"/>
          <w:sz w:val="22"/>
          <w:szCs w:val="22"/>
        </w:rPr>
        <w:t>Consider control activities regarding J</w:t>
      </w:r>
      <w:r w:rsidR="00C67BDF" w:rsidRPr="00751040">
        <w:rPr>
          <w:rFonts w:asciiTheme="minorHAnsi" w:hAnsiTheme="minorHAnsi" w:cstheme="minorBidi"/>
          <w:sz w:val="22"/>
          <w:szCs w:val="22"/>
        </w:rPr>
        <w:t>E</w:t>
      </w:r>
      <w:r w:rsidR="003357E3" w:rsidRPr="00751040">
        <w:rPr>
          <w:rFonts w:asciiTheme="minorHAnsi" w:hAnsiTheme="minorHAnsi" w:cstheme="minorBidi"/>
          <w:sz w:val="22"/>
          <w:szCs w:val="22"/>
        </w:rPr>
        <w:t>s</w:t>
      </w:r>
      <w:r w:rsidR="00206D62" w:rsidRPr="00751040">
        <w:rPr>
          <w:rFonts w:asciiTheme="minorHAnsi" w:hAnsiTheme="minorHAnsi" w:cstheme="minorBidi"/>
          <w:sz w:val="22"/>
          <w:szCs w:val="22"/>
        </w:rPr>
        <w:t xml:space="preserve">.  </w:t>
      </w:r>
      <w:r w:rsidR="00A34187" w:rsidRPr="00751040">
        <w:rPr>
          <w:rFonts w:asciiTheme="minorHAnsi" w:hAnsiTheme="minorHAnsi" w:cstheme="minorBidi"/>
          <w:sz w:val="22"/>
          <w:szCs w:val="22"/>
        </w:rPr>
        <w:t xml:space="preserve">Document who drafts JEs, who reviews and approves JEs, </w:t>
      </w:r>
      <w:r w:rsidR="00784426" w:rsidRPr="00751040">
        <w:rPr>
          <w:rFonts w:asciiTheme="minorHAnsi" w:hAnsiTheme="minorHAnsi" w:cstheme="minorBidi"/>
          <w:sz w:val="22"/>
          <w:szCs w:val="22"/>
        </w:rPr>
        <w:t>who posts JEs</w:t>
      </w:r>
      <w:r w:rsidR="00362FEF">
        <w:rPr>
          <w:rFonts w:asciiTheme="minorHAnsi" w:hAnsiTheme="minorHAnsi" w:cstheme="minorBidi"/>
          <w:sz w:val="22"/>
          <w:szCs w:val="22"/>
        </w:rPr>
        <w:t>.</w:t>
      </w:r>
      <w:r w:rsidR="005119A6" w:rsidRPr="00751040">
        <w:rPr>
          <w:rFonts w:asciiTheme="minorHAnsi" w:hAnsiTheme="minorHAnsi" w:cstheme="minorBidi"/>
          <w:sz w:val="22"/>
          <w:szCs w:val="22"/>
        </w:rPr>
        <w:t xml:space="preserve"> </w:t>
      </w:r>
      <w:r w:rsidR="00C67BDF"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 xml:space="preserve">Does the source documentation used as backup for the </w:t>
      </w:r>
      <w:r w:rsidR="00C67BDF" w:rsidRPr="00751040">
        <w:rPr>
          <w:rFonts w:asciiTheme="minorHAnsi" w:hAnsiTheme="minorHAnsi" w:cstheme="minorBidi"/>
          <w:sz w:val="22"/>
          <w:szCs w:val="22"/>
        </w:rPr>
        <w:t>JE</w:t>
      </w:r>
      <w:r w:rsidR="005119A6" w:rsidRPr="00751040">
        <w:rPr>
          <w:rFonts w:asciiTheme="minorHAnsi" w:hAnsiTheme="minorHAnsi" w:cstheme="minorBidi"/>
          <w:sz w:val="22"/>
          <w:szCs w:val="22"/>
        </w:rPr>
        <w:t xml:space="preserve"> contain the reason the JE was completed</w:t>
      </w:r>
      <w:r w:rsidR="00362FEF">
        <w:rPr>
          <w:rFonts w:asciiTheme="minorHAnsi" w:hAnsiTheme="minorHAnsi" w:cstheme="minorBidi"/>
          <w:sz w:val="22"/>
          <w:szCs w:val="22"/>
        </w:rPr>
        <w:t>,</w:t>
      </w:r>
      <w:r w:rsidR="005119A6" w:rsidRPr="00751040">
        <w:rPr>
          <w:rFonts w:asciiTheme="minorHAnsi" w:hAnsiTheme="minorHAnsi" w:cstheme="minorBidi"/>
          <w:sz w:val="22"/>
          <w:szCs w:val="22"/>
        </w:rPr>
        <w:t xml:space="preserve"> and is the documentation proper for record</w:t>
      </w:r>
      <w:r w:rsidR="00362FEF">
        <w:rPr>
          <w:rFonts w:asciiTheme="minorHAnsi" w:hAnsiTheme="minorHAnsi" w:cstheme="minorBidi"/>
          <w:sz w:val="22"/>
          <w:szCs w:val="22"/>
        </w:rPr>
        <w:t>-</w:t>
      </w:r>
      <w:r w:rsidR="005119A6" w:rsidRPr="00751040">
        <w:rPr>
          <w:rFonts w:asciiTheme="minorHAnsi" w:hAnsiTheme="minorHAnsi" w:cstheme="minorBidi"/>
          <w:sz w:val="22"/>
          <w:szCs w:val="22"/>
        </w:rPr>
        <w:t xml:space="preserve">keeping? </w:t>
      </w:r>
      <w:r w:rsidR="0000309C"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NOTE:  Was the J</w:t>
      </w:r>
      <w:r w:rsidR="00C67BDF" w:rsidRPr="00751040">
        <w:rPr>
          <w:rFonts w:asciiTheme="minorHAnsi" w:hAnsiTheme="minorHAnsi" w:cstheme="minorBidi"/>
          <w:sz w:val="22"/>
          <w:szCs w:val="22"/>
        </w:rPr>
        <w:t>E</w:t>
      </w:r>
      <w:r w:rsidR="005119A6" w:rsidRPr="00751040">
        <w:rPr>
          <w:rFonts w:asciiTheme="minorHAnsi" w:hAnsiTheme="minorHAnsi" w:cstheme="minorBidi"/>
          <w:sz w:val="22"/>
          <w:szCs w:val="22"/>
        </w:rPr>
        <w:t xml:space="preserve"> transferring expenditures from one Program type to another?  This type of entry needs to be evaluated for allowability</w:t>
      </w:r>
      <w:r w:rsidR="00DA1761" w:rsidRPr="00751040">
        <w:rPr>
          <w:rFonts w:asciiTheme="minorHAnsi" w:hAnsiTheme="minorHAnsi" w:cstheme="minorBidi"/>
          <w:sz w:val="22"/>
          <w:szCs w:val="22"/>
        </w:rPr>
        <w:t>,</w:t>
      </w:r>
      <w:r w:rsidR="003774BD"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if the expenditures transferred are, for example, Adult expenditures and they are now transferred to Youth</w:t>
      </w:r>
      <w:r w:rsidR="00362FEF">
        <w:rPr>
          <w:rFonts w:asciiTheme="minorHAnsi" w:hAnsiTheme="minorHAnsi" w:cstheme="minorBidi"/>
          <w:sz w:val="22"/>
          <w:szCs w:val="22"/>
        </w:rPr>
        <w:t>.</w:t>
      </w:r>
      <w:r w:rsidR="005119A6" w:rsidRPr="00751040">
        <w:rPr>
          <w:rFonts w:asciiTheme="minorHAnsi" w:hAnsiTheme="minorHAnsi" w:cstheme="minorBidi"/>
          <w:sz w:val="22"/>
          <w:szCs w:val="22"/>
        </w:rPr>
        <w:t xml:space="preserve"> </w:t>
      </w:r>
      <w:r w:rsidR="00362FEF">
        <w:rPr>
          <w:rFonts w:asciiTheme="minorHAnsi" w:hAnsiTheme="minorHAnsi" w:cstheme="minorBidi"/>
          <w:sz w:val="22"/>
          <w:szCs w:val="22"/>
        </w:rPr>
        <w:t>T</w:t>
      </w:r>
      <w:r w:rsidR="005119A6" w:rsidRPr="00751040">
        <w:rPr>
          <w:rFonts w:asciiTheme="minorHAnsi" w:hAnsiTheme="minorHAnsi" w:cstheme="minorBidi"/>
          <w:sz w:val="22"/>
          <w:szCs w:val="22"/>
        </w:rPr>
        <w:t xml:space="preserve">he JE may not be allowable due to the nature of the expenditure being Adult and not Youth.  Note any differences found on the Closeout </w:t>
      </w:r>
      <w:r w:rsidR="00CB6591" w:rsidRPr="00751040">
        <w:rPr>
          <w:rFonts w:asciiTheme="minorHAnsi" w:hAnsiTheme="minorHAnsi" w:cstheme="minorBidi"/>
          <w:sz w:val="22"/>
          <w:szCs w:val="22"/>
        </w:rPr>
        <w:t xml:space="preserve">review </w:t>
      </w:r>
      <w:r w:rsidR="00A00378" w:rsidRPr="00751040">
        <w:rPr>
          <w:rFonts w:asciiTheme="minorHAnsi" w:hAnsiTheme="minorHAnsi" w:cstheme="minorBidi"/>
          <w:sz w:val="22"/>
          <w:szCs w:val="22"/>
        </w:rPr>
        <w:t>at Exhibit 1B</w:t>
      </w:r>
      <w:r w:rsidR="00B64635" w:rsidRPr="00751040">
        <w:rPr>
          <w:rFonts w:asciiTheme="minorHAnsi" w:hAnsiTheme="minorHAnsi" w:cstheme="minorBidi"/>
          <w:sz w:val="22"/>
          <w:szCs w:val="22"/>
        </w:rPr>
        <w:t xml:space="preserve"> Closeout</w:t>
      </w:r>
      <w:r w:rsidR="00A00378" w:rsidRPr="00751040">
        <w:rPr>
          <w:rFonts w:asciiTheme="minorHAnsi" w:hAnsiTheme="minorHAnsi" w:cstheme="minorBidi"/>
          <w:sz w:val="22"/>
          <w:szCs w:val="22"/>
        </w:rPr>
        <w:t xml:space="preserve"> </w:t>
      </w:r>
      <w:r w:rsidR="005119A6" w:rsidRPr="00751040">
        <w:rPr>
          <w:rFonts w:asciiTheme="minorHAnsi" w:hAnsiTheme="minorHAnsi" w:cstheme="minorBidi"/>
          <w:sz w:val="22"/>
          <w:szCs w:val="22"/>
        </w:rPr>
        <w:t>and note</w:t>
      </w:r>
      <w:r w:rsidR="00362FEF">
        <w:rPr>
          <w:rFonts w:asciiTheme="minorHAnsi" w:hAnsiTheme="minorHAnsi" w:cstheme="minorBidi"/>
          <w:sz w:val="22"/>
          <w:szCs w:val="22"/>
        </w:rPr>
        <w:t xml:space="preserve"> the conclusion</w:t>
      </w:r>
      <w:r w:rsidR="005119A6" w:rsidRPr="00751040">
        <w:rPr>
          <w:rFonts w:asciiTheme="minorHAnsi" w:hAnsiTheme="minorHAnsi" w:cstheme="minorBidi"/>
          <w:sz w:val="22"/>
          <w:szCs w:val="22"/>
        </w:rPr>
        <w:t xml:space="preserve"> in the Narrative Exh</w:t>
      </w:r>
      <w:r w:rsidR="001F5798" w:rsidRPr="00751040">
        <w:rPr>
          <w:rFonts w:asciiTheme="minorHAnsi" w:hAnsiTheme="minorHAnsi" w:cstheme="minorBidi"/>
          <w:sz w:val="22"/>
          <w:szCs w:val="22"/>
        </w:rPr>
        <w:t>ibit</w:t>
      </w:r>
      <w:r w:rsidR="005119A6" w:rsidRPr="00751040">
        <w:rPr>
          <w:rFonts w:asciiTheme="minorHAnsi" w:hAnsiTheme="minorHAnsi" w:cstheme="minorBidi"/>
          <w:sz w:val="22"/>
          <w:szCs w:val="22"/>
        </w:rPr>
        <w:t xml:space="preserve"> </w:t>
      </w:r>
      <w:r w:rsidR="00A75CE2" w:rsidRPr="00751040">
        <w:rPr>
          <w:rFonts w:asciiTheme="minorHAnsi" w:hAnsiTheme="minorHAnsi" w:cstheme="minorBidi"/>
          <w:sz w:val="22"/>
          <w:szCs w:val="22"/>
        </w:rPr>
        <w:t xml:space="preserve">14 </w:t>
      </w:r>
      <w:r w:rsidR="003774BD" w:rsidRPr="00751040">
        <w:rPr>
          <w:rFonts w:asciiTheme="minorHAnsi" w:hAnsiTheme="minorHAnsi" w:cstheme="minorBidi"/>
          <w:sz w:val="22"/>
          <w:szCs w:val="22"/>
        </w:rPr>
        <w:t xml:space="preserve">and </w:t>
      </w:r>
      <w:r w:rsidR="005119A6" w:rsidRPr="00751040">
        <w:rPr>
          <w:rFonts w:asciiTheme="minorHAnsi" w:hAnsiTheme="minorHAnsi" w:cstheme="minorBidi"/>
          <w:sz w:val="22"/>
          <w:szCs w:val="22"/>
        </w:rPr>
        <w:t>if a finding is to be reported.</w:t>
      </w:r>
      <w:r w:rsidR="001D658C" w:rsidRPr="00751040">
        <w:rPr>
          <w:rFonts w:asciiTheme="minorHAnsi" w:hAnsiTheme="minorHAnsi" w:cstheme="minorBidi"/>
          <w:sz w:val="22"/>
          <w:szCs w:val="22"/>
        </w:rPr>
        <w:t xml:space="preserve">  </w:t>
      </w:r>
    </w:p>
    <w:p w14:paraId="52FE4636" w14:textId="77777777" w:rsidR="00FF1B3A" w:rsidRPr="00751040" w:rsidRDefault="00FF1B3A" w:rsidP="00FF1B3A">
      <w:pPr>
        <w:pStyle w:val="BodyTextIndent"/>
        <w:ind w:firstLine="0"/>
        <w:rPr>
          <w:rFonts w:asciiTheme="minorHAnsi" w:hAnsiTheme="minorHAnsi" w:cstheme="minorHAnsi"/>
          <w:sz w:val="22"/>
          <w:szCs w:val="22"/>
        </w:rPr>
      </w:pPr>
    </w:p>
    <w:p w14:paraId="6A311A1F" w14:textId="72F146B0" w:rsidR="005415D0" w:rsidRPr="00751040" w:rsidRDefault="00FF1B3A" w:rsidP="003161E6">
      <w:pPr>
        <w:pStyle w:val="Header"/>
        <w:numPr>
          <w:ilvl w:val="0"/>
          <w:numId w:val="7"/>
        </w:numPr>
        <w:tabs>
          <w:tab w:val="clear" w:pos="450"/>
          <w:tab w:val="clear" w:pos="4320"/>
          <w:tab w:val="clear" w:pos="8640"/>
        </w:tabs>
        <w:ind w:left="360"/>
        <w:rPr>
          <w:rFonts w:asciiTheme="minorHAnsi" w:hAnsiTheme="minorHAnsi" w:cstheme="minorBidi"/>
          <w:sz w:val="22"/>
          <w:szCs w:val="22"/>
        </w:rPr>
      </w:pPr>
      <w:r w:rsidRPr="00751040">
        <w:rPr>
          <w:rFonts w:asciiTheme="minorHAnsi" w:hAnsiTheme="minorHAnsi" w:cstheme="minorBidi"/>
          <w:sz w:val="22"/>
          <w:szCs w:val="22"/>
        </w:rPr>
        <w:t xml:space="preserve">Include a copy of the entity </w:t>
      </w:r>
      <w:r w:rsidRPr="00751040">
        <w:rPr>
          <w:rFonts w:asciiTheme="minorHAnsi" w:hAnsiTheme="minorHAnsi" w:cstheme="minorBidi"/>
          <w:b/>
          <w:bCs/>
          <w:sz w:val="22"/>
          <w:szCs w:val="22"/>
        </w:rPr>
        <w:t>Cost Allocation Plan</w:t>
      </w:r>
      <w:r w:rsidRPr="00751040">
        <w:rPr>
          <w:rFonts w:asciiTheme="minorHAnsi" w:hAnsiTheme="minorHAnsi" w:cstheme="minorBidi"/>
          <w:sz w:val="22"/>
          <w:szCs w:val="22"/>
        </w:rPr>
        <w:t xml:space="preserve"> or approved </w:t>
      </w:r>
      <w:r w:rsidRPr="00751040">
        <w:rPr>
          <w:rFonts w:asciiTheme="minorHAnsi" w:hAnsiTheme="minorHAnsi" w:cstheme="minorBidi"/>
          <w:b/>
          <w:bCs/>
          <w:sz w:val="22"/>
          <w:szCs w:val="22"/>
        </w:rPr>
        <w:t>Indirect Cost Rate</w:t>
      </w:r>
      <w:r w:rsidRPr="00751040">
        <w:rPr>
          <w:rFonts w:asciiTheme="minorHAnsi" w:hAnsiTheme="minorHAnsi" w:cstheme="minorBidi"/>
          <w:sz w:val="22"/>
          <w:szCs w:val="22"/>
        </w:rPr>
        <w:t xml:space="preserve"> letter(s) that is valid for the review period. </w:t>
      </w:r>
      <w:r w:rsidR="001F5798" w:rsidRPr="00751040">
        <w:rPr>
          <w:rFonts w:asciiTheme="minorHAnsi" w:hAnsiTheme="minorHAnsi" w:cstheme="minorBidi"/>
          <w:sz w:val="22"/>
          <w:szCs w:val="22"/>
        </w:rPr>
        <w:t xml:space="preserve"> </w:t>
      </w:r>
      <w:r w:rsidR="003209D6" w:rsidRPr="00751040">
        <w:rPr>
          <w:rFonts w:asciiTheme="minorHAnsi" w:hAnsiTheme="minorHAnsi" w:cstheme="minorBidi"/>
          <w:sz w:val="22"/>
          <w:szCs w:val="22"/>
        </w:rPr>
        <w:t xml:space="preserve">Include </w:t>
      </w:r>
      <w:r w:rsidR="00362FEF">
        <w:rPr>
          <w:rFonts w:asciiTheme="minorHAnsi" w:hAnsiTheme="minorHAnsi" w:cstheme="minorBidi"/>
          <w:sz w:val="22"/>
          <w:szCs w:val="22"/>
        </w:rPr>
        <w:t xml:space="preserve">supporting documentation </w:t>
      </w:r>
      <w:r w:rsidR="003209D6" w:rsidRPr="00751040">
        <w:rPr>
          <w:rFonts w:asciiTheme="minorHAnsi" w:hAnsiTheme="minorHAnsi" w:cstheme="minorBidi"/>
          <w:sz w:val="22"/>
          <w:szCs w:val="22"/>
        </w:rPr>
        <w:t>with</w:t>
      </w:r>
      <w:r w:rsidR="0035310E" w:rsidRPr="00751040">
        <w:rPr>
          <w:rFonts w:asciiTheme="minorHAnsi" w:hAnsiTheme="minorHAnsi" w:cstheme="minorBidi"/>
          <w:sz w:val="22"/>
          <w:szCs w:val="22"/>
        </w:rPr>
        <w:t xml:space="preserve">in the electronic review file </w:t>
      </w:r>
      <w:r w:rsidR="005415D0" w:rsidRPr="00751040">
        <w:rPr>
          <w:rFonts w:asciiTheme="minorHAnsi" w:hAnsiTheme="minorHAnsi" w:cstheme="minorBidi"/>
          <w:sz w:val="22"/>
          <w:szCs w:val="22"/>
        </w:rPr>
        <w:t xml:space="preserve">at </w:t>
      </w:r>
      <w:r w:rsidRPr="00751040">
        <w:rPr>
          <w:rFonts w:asciiTheme="minorHAnsi" w:hAnsiTheme="minorHAnsi" w:cstheme="minorBidi"/>
          <w:sz w:val="22"/>
          <w:szCs w:val="22"/>
        </w:rPr>
        <w:t xml:space="preserve">Exhibit </w:t>
      </w:r>
      <w:r w:rsidR="00B76EF1" w:rsidRPr="00751040">
        <w:rPr>
          <w:rFonts w:asciiTheme="minorHAnsi" w:hAnsiTheme="minorHAnsi" w:cstheme="minorBidi"/>
          <w:sz w:val="22"/>
          <w:szCs w:val="22"/>
        </w:rPr>
        <w:t>2</w:t>
      </w:r>
      <w:r w:rsidRPr="00751040">
        <w:rPr>
          <w:rFonts w:asciiTheme="minorHAnsi" w:hAnsiTheme="minorHAnsi" w:cstheme="minorBidi"/>
          <w:sz w:val="22"/>
          <w:szCs w:val="22"/>
        </w:rPr>
        <w:t>.</w:t>
      </w:r>
    </w:p>
    <w:p w14:paraId="498EA50E" w14:textId="1FC27963" w:rsidR="005A0569" w:rsidRPr="00751040" w:rsidRDefault="005A0569" w:rsidP="4C43CB46">
      <w:pPr>
        <w:pStyle w:val="Header"/>
        <w:numPr>
          <w:ilvl w:val="1"/>
          <w:numId w:val="7"/>
        </w:numPr>
        <w:tabs>
          <w:tab w:val="clear" w:pos="4320"/>
          <w:tab w:val="clear" w:pos="8640"/>
        </w:tabs>
        <w:rPr>
          <w:rFonts w:asciiTheme="minorHAnsi" w:hAnsiTheme="minorHAnsi" w:cstheme="minorBidi"/>
          <w:sz w:val="22"/>
          <w:szCs w:val="22"/>
        </w:rPr>
      </w:pPr>
      <w:r w:rsidRPr="00751040">
        <w:rPr>
          <w:rFonts w:asciiTheme="minorHAnsi" w:hAnsiTheme="minorHAnsi" w:cstheme="minorBidi"/>
          <w:sz w:val="22"/>
          <w:szCs w:val="22"/>
        </w:rPr>
        <w:t xml:space="preserve">Cost </w:t>
      </w:r>
      <w:r w:rsidR="00455574" w:rsidRPr="00751040">
        <w:rPr>
          <w:rFonts w:asciiTheme="minorHAnsi" w:hAnsiTheme="minorHAnsi" w:cstheme="minorBidi"/>
          <w:sz w:val="22"/>
          <w:szCs w:val="22"/>
        </w:rPr>
        <w:t>Allocation</w:t>
      </w:r>
      <w:r w:rsidRPr="00751040">
        <w:rPr>
          <w:rFonts w:asciiTheme="minorHAnsi" w:hAnsiTheme="minorHAnsi" w:cstheme="minorBidi"/>
          <w:sz w:val="22"/>
          <w:szCs w:val="22"/>
        </w:rPr>
        <w:t xml:space="preserve"> Plan</w:t>
      </w:r>
      <w:r w:rsidR="00FF1B3A" w:rsidRPr="00751040">
        <w:rPr>
          <w:rFonts w:asciiTheme="minorHAnsi" w:hAnsiTheme="minorHAnsi" w:cstheme="minorBidi"/>
          <w:sz w:val="22"/>
          <w:szCs w:val="22"/>
        </w:rPr>
        <w:t xml:space="preserve">:  Review the plan to </w:t>
      </w:r>
      <w:r w:rsidR="001A31E1" w:rsidRPr="00751040">
        <w:rPr>
          <w:rFonts w:asciiTheme="minorHAnsi" w:hAnsiTheme="minorHAnsi" w:cstheme="minorBidi"/>
          <w:sz w:val="22"/>
          <w:szCs w:val="22"/>
        </w:rPr>
        <w:t>ensure</w:t>
      </w:r>
      <w:r w:rsidR="00FF1B3A" w:rsidRPr="00751040">
        <w:rPr>
          <w:rFonts w:asciiTheme="minorHAnsi" w:hAnsiTheme="minorHAnsi" w:cstheme="minorBidi"/>
          <w:sz w:val="22"/>
          <w:szCs w:val="22"/>
        </w:rPr>
        <w:t xml:space="preserve"> it is comprehensive and can be used consistently to allocate all costs as necessary.  Review the TAG Chapter II-8</w:t>
      </w:r>
      <w:r w:rsidR="0055050D" w:rsidRPr="00751040">
        <w:rPr>
          <w:rFonts w:asciiTheme="minorHAnsi" w:hAnsiTheme="minorHAnsi" w:cstheme="minorBidi"/>
          <w:sz w:val="22"/>
          <w:szCs w:val="22"/>
        </w:rPr>
        <w:t xml:space="preserve"> </w:t>
      </w:r>
      <w:r w:rsidR="00FF1B3A" w:rsidRPr="00751040">
        <w:rPr>
          <w:rFonts w:asciiTheme="minorHAnsi" w:hAnsiTheme="minorHAnsi" w:cstheme="minorBidi"/>
          <w:sz w:val="22"/>
          <w:szCs w:val="22"/>
        </w:rPr>
        <w:t xml:space="preserve">to determine whether the plan includes all required documentation.  When you look at the plan, are you able to determine how to cost allocate the entity’s expenditures?  Does the plan have attachments and footnotes to describe the process they use to allocate each of the cost categories?  Does the plan result in percentages that can be easily applied to the expenditures?  If participant counts are used, is </w:t>
      </w:r>
      <w:r w:rsidR="008958C6" w:rsidRPr="00751040">
        <w:rPr>
          <w:rFonts w:asciiTheme="minorHAnsi" w:hAnsiTheme="minorHAnsi" w:cstheme="minorBidi"/>
          <w:sz w:val="22"/>
          <w:szCs w:val="22"/>
        </w:rPr>
        <w:t>backup</w:t>
      </w:r>
      <w:r w:rsidR="00362FEF">
        <w:rPr>
          <w:rFonts w:asciiTheme="minorHAnsi" w:hAnsiTheme="minorHAnsi" w:cstheme="minorBidi"/>
          <w:sz w:val="22"/>
          <w:szCs w:val="22"/>
        </w:rPr>
        <w:t xml:space="preserve"> </w:t>
      </w:r>
      <w:r w:rsidR="008958C6" w:rsidRPr="00751040">
        <w:rPr>
          <w:rFonts w:asciiTheme="minorHAnsi" w:hAnsiTheme="minorHAnsi" w:cstheme="minorBidi"/>
          <w:sz w:val="22"/>
          <w:szCs w:val="22"/>
        </w:rPr>
        <w:t>maintained</w:t>
      </w:r>
      <w:r w:rsidR="00ED54FA" w:rsidRPr="00751040">
        <w:rPr>
          <w:rFonts w:asciiTheme="minorHAnsi" w:hAnsiTheme="minorHAnsi" w:cstheme="minorBidi"/>
          <w:sz w:val="22"/>
          <w:szCs w:val="22"/>
        </w:rPr>
        <w:t xml:space="preserve"> </w:t>
      </w:r>
      <w:r w:rsidR="00362FEF">
        <w:rPr>
          <w:rFonts w:asciiTheme="minorHAnsi" w:hAnsiTheme="minorHAnsi" w:cstheme="minorBidi"/>
          <w:sz w:val="22"/>
          <w:szCs w:val="22"/>
        </w:rPr>
        <w:t>that</w:t>
      </w:r>
      <w:r w:rsidR="00362FEF" w:rsidRPr="00751040">
        <w:rPr>
          <w:rFonts w:asciiTheme="minorHAnsi" w:hAnsiTheme="minorHAnsi" w:cstheme="minorBidi"/>
          <w:sz w:val="22"/>
          <w:szCs w:val="22"/>
        </w:rPr>
        <w:t xml:space="preserve"> </w:t>
      </w:r>
      <w:r w:rsidR="00FF1B3A" w:rsidRPr="00751040">
        <w:rPr>
          <w:rFonts w:asciiTheme="minorHAnsi" w:hAnsiTheme="minorHAnsi" w:cstheme="minorBidi"/>
          <w:sz w:val="22"/>
          <w:szCs w:val="22"/>
        </w:rPr>
        <w:t xml:space="preserve">ties out to the percentages figured?  </w:t>
      </w:r>
      <w:r w:rsidR="00C1468C" w:rsidRPr="00CB7E42">
        <w:rPr>
          <w:rFonts w:asciiTheme="minorHAnsi" w:hAnsiTheme="minorHAnsi" w:cstheme="minorBidi"/>
          <w:b/>
          <w:bCs/>
          <w:sz w:val="22"/>
          <w:szCs w:val="22"/>
        </w:rPr>
        <w:t>Walk</w:t>
      </w:r>
      <w:r w:rsidR="00362FEF">
        <w:rPr>
          <w:rFonts w:asciiTheme="minorHAnsi" w:hAnsiTheme="minorHAnsi" w:cstheme="minorBidi"/>
          <w:b/>
          <w:bCs/>
          <w:sz w:val="22"/>
          <w:szCs w:val="22"/>
        </w:rPr>
        <w:t xml:space="preserve"> </w:t>
      </w:r>
      <w:r w:rsidR="00C1468C" w:rsidRPr="00CB7E42">
        <w:rPr>
          <w:rFonts w:asciiTheme="minorHAnsi" w:hAnsiTheme="minorHAnsi" w:cstheme="minorBidi"/>
          <w:b/>
          <w:bCs/>
          <w:sz w:val="22"/>
          <w:szCs w:val="22"/>
        </w:rPr>
        <w:t xml:space="preserve">through </w:t>
      </w:r>
      <w:r w:rsidR="00FF1B3A" w:rsidRPr="00CB7E42">
        <w:rPr>
          <w:rFonts w:asciiTheme="minorHAnsi" w:hAnsiTheme="minorHAnsi" w:cstheme="minorBidi"/>
          <w:b/>
          <w:bCs/>
          <w:sz w:val="22"/>
          <w:szCs w:val="22"/>
        </w:rPr>
        <w:t>one complete month of the Cost Allocation Plan calculations</w:t>
      </w:r>
      <w:r w:rsidR="00ED54FA" w:rsidRPr="00CB7E42">
        <w:rPr>
          <w:rFonts w:asciiTheme="minorHAnsi" w:hAnsiTheme="minorHAnsi" w:cstheme="minorBidi"/>
          <w:b/>
          <w:bCs/>
          <w:sz w:val="22"/>
          <w:szCs w:val="22"/>
        </w:rPr>
        <w:t xml:space="preserve"> within the sample quarter</w:t>
      </w:r>
      <w:r w:rsidR="00FF1B3A" w:rsidRPr="00CB7E42">
        <w:rPr>
          <w:rFonts w:asciiTheme="minorHAnsi" w:hAnsiTheme="minorHAnsi" w:cstheme="minorBidi"/>
          <w:b/>
          <w:bCs/>
          <w:sz w:val="22"/>
          <w:szCs w:val="22"/>
        </w:rPr>
        <w:t xml:space="preserve"> noting each step of the process</w:t>
      </w:r>
      <w:r w:rsidR="00E10C5A" w:rsidRPr="00CB7E42">
        <w:rPr>
          <w:rFonts w:asciiTheme="minorHAnsi" w:hAnsiTheme="minorHAnsi" w:cstheme="minorBidi"/>
          <w:b/>
          <w:bCs/>
          <w:sz w:val="22"/>
          <w:szCs w:val="22"/>
        </w:rPr>
        <w:t>.</w:t>
      </w:r>
      <w:r w:rsidR="00E10C5A" w:rsidRPr="00751040">
        <w:rPr>
          <w:rFonts w:asciiTheme="minorHAnsi" w:hAnsiTheme="minorHAnsi" w:cstheme="minorBidi"/>
          <w:sz w:val="22"/>
          <w:szCs w:val="22"/>
        </w:rPr>
        <w:t xml:space="preserve">  The objective of the walkthrough is</w:t>
      </w:r>
      <w:r w:rsidR="00341AB6" w:rsidRPr="00751040">
        <w:rPr>
          <w:rFonts w:asciiTheme="minorHAnsi" w:hAnsiTheme="minorHAnsi" w:cstheme="minorBidi"/>
          <w:sz w:val="22"/>
          <w:szCs w:val="22"/>
        </w:rPr>
        <w:t xml:space="preserve"> to test the derivation of cost allocation percentages for the </w:t>
      </w:r>
      <w:r w:rsidR="009B6A01" w:rsidRPr="00751040">
        <w:rPr>
          <w:rFonts w:asciiTheme="minorHAnsi" w:hAnsiTheme="minorHAnsi" w:cstheme="minorBidi"/>
          <w:sz w:val="22"/>
          <w:szCs w:val="22"/>
        </w:rPr>
        <w:t xml:space="preserve">various cost </w:t>
      </w:r>
      <w:r w:rsidR="00D1622F" w:rsidRPr="00751040">
        <w:rPr>
          <w:rFonts w:asciiTheme="minorHAnsi" w:hAnsiTheme="minorHAnsi" w:cstheme="minorBidi"/>
          <w:sz w:val="22"/>
          <w:szCs w:val="22"/>
        </w:rPr>
        <w:t>categories</w:t>
      </w:r>
      <w:r w:rsidR="009B6A01" w:rsidRPr="00751040">
        <w:rPr>
          <w:rFonts w:asciiTheme="minorHAnsi" w:hAnsiTheme="minorHAnsi" w:cstheme="minorBidi"/>
          <w:sz w:val="22"/>
          <w:szCs w:val="22"/>
        </w:rPr>
        <w:t xml:space="preserve"> defined in the CAP</w:t>
      </w:r>
      <w:r w:rsidR="00FF1B3A" w:rsidRPr="00751040">
        <w:rPr>
          <w:rFonts w:asciiTheme="minorHAnsi" w:hAnsiTheme="minorHAnsi" w:cstheme="minorBidi"/>
          <w:sz w:val="22"/>
          <w:szCs w:val="22"/>
        </w:rPr>
        <w:t>.</w:t>
      </w:r>
      <w:r w:rsidR="00D40DF0" w:rsidRPr="00751040">
        <w:rPr>
          <w:rFonts w:asciiTheme="minorHAnsi" w:hAnsiTheme="minorHAnsi" w:cstheme="minorBidi"/>
          <w:sz w:val="22"/>
          <w:szCs w:val="22"/>
        </w:rPr>
        <w:t xml:space="preserve">  </w:t>
      </w:r>
      <w:r w:rsidR="00B13A68" w:rsidRPr="00751040">
        <w:rPr>
          <w:rFonts w:asciiTheme="minorHAnsi" w:hAnsiTheme="minorHAnsi" w:cstheme="minorBidi"/>
          <w:b/>
          <w:bCs/>
          <w:sz w:val="22"/>
          <w:szCs w:val="22"/>
        </w:rPr>
        <w:t xml:space="preserve">Develop an Exhibit 2 tab in the Excel </w:t>
      </w:r>
      <w:r w:rsidR="00651903">
        <w:rPr>
          <w:rFonts w:asciiTheme="minorHAnsi" w:hAnsiTheme="minorHAnsi" w:cstheme="minorBidi"/>
          <w:b/>
          <w:bCs/>
          <w:sz w:val="22"/>
          <w:szCs w:val="22"/>
        </w:rPr>
        <w:t>w</w:t>
      </w:r>
      <w:r w:rsidR="00B13A68" w:rsidRPr="00751040">
        <w:rPr>
          <w:rFonts w:asciiTheme="minorHAnsi" w:hAnsiTheme="minorHAnsi" w:cstheme="minorBidi"/>
          <w:b/>
          <w:bCs/>
          <w:sz w:val="22"/>
          <w:szCs w:val="22"/>
        </w:rPr>
        <w:t>ork</w:t>
      </w:r>
      <w:r w:rsidR="00651903">
        <w:rPr>
          <w:rFonts w:asciiTheme="minorHAnsi" w:hAnsiTheme="minorHAnsi" w:cstheme="minorBidi"/>
          <w:b/>
          <w:bCs/>
          <w:sz w:val="22"/>
          <w:szCs w:val="22"/>
        </w:rPr>
        <w:t xml:space="preserve"> </w:t>
      </w:r>
      <w:r w:rsidR="00B13A68" w:rsidRPr="00751040">
        <w:rPr>
          <w:rFonts w:asciiTheme="minorHAnsi" w:hAnsiTheme="minorHAnsi" w:cstheme="minorBidi"/>
          <w:b/>
          <w:bCs/>
          <w:sz w:val="22"/>
          <w:szCs w:val="22"/>
        </w:rPr>
        <w:t xml:space="preserve">paper </w:t>
      </w:r>
      <w:r w:rsidR="00DA56F4" w:rsidRPr="00751040">
        <w:rPr>
          <w:rFonts w:asciiTheme="minorHAnsi" w:hAnsiTheme="minorHAnsi" w:cstheme="minorBidi"/>
          <w:b/>
          <w:bCs/>
          <w:sz w:val="22"/>
          <w:szCs w:val="22"/>
        </w:rPr>
        <w:t>template</w:t>
      </w:r>
      <w:r w:rsidR="00B13A68" w:rsidRPr="00751040">
        <w:rPr>
          <w:rFonts w:asciiTheme="minorHAnsi" w:hAnsiTheme="minorHAnsi" w:cstheme="minorBidi"/>
          <w:b/>
          <w:bCs/>
          <w:sz w:val="22"/>
          <w:szCs w:val="22"/>
        </w:rPr>
        <w:t xml:space="preserve"> to</w:t>
      </w:r>
      <w:r w:rsidR="00982EF2" w:rsidRPr="00751040">
        <w:rPr>
          <w:rFonts w:asciiTheme="minorHAnsi" w:hAnsiTheme="minorHAnsi" w:cstheme="minorBidi"/>
          <w:b/>
          <w:bCs/>
          <w:sz w:val="22"/>
          <w:szCs w:val="22"/>
        </w:rPr>
        <w:t xml:space="preserve"> document the </w:t>
      </w:r>
      <w:r w:rsidR="00F16CE1" w:rsidRPr="00751040">
        <w:rPr>
          <w:rFonts w:asciiTheme="minorHAnsi" w:hAnsiTheme="minorHAnsi" w:cstheme="minorBidi"/>
          <w:b/>
          <w:bCs/>
          <w:sz w:val="22"/>
          <w:szCs w:val="22"/>
        </w:rPr>
        <w:t xml:space="preserve">walkthrough </w:t>
      </w:r>
      <w:r w:rsidR="00B13A68" w:rsidRPr="00751040">
        <w:rPr>
          <w:rFonts w:asciiTheme="minorHAnsi" w:hAnsiTheme="minorHAnsi" w:cstheme="minorBidi"/>
          <w:b/>
          <w:bCs/>
          <w:sz w:val="22"/>
          <w:szCs w:val="22"/>
        </w:rPr>
        <w:t>of the</w:t>
      </w:r>
      <w:r w:rsidR="00F16CE1" w:rsidRPr="00751040">
        <w:rPr>
          <w:rFonts w:asciiTheme="minorHAnsi" w:hAnsiTheme="minorHAnsi" w:cstheme="minorBidi"/>
          <w:b/>
          <w:bCs/>
          <w:sz w:val="22"/>
          <w:szCs w:val="22"/>
        </w:rPr>
        <w:t xml:space="preserve"> </w:t>
      </w:r>
      <w:r w:rsidR="00D1622F" w:rsidRPr="00751040">
        <w:rPr>
          <w:rFonts w:asciiTheme="minorHAnsi" w:hAnsiTheme="minorHAnsi" w:cstheme="minorBidi"/>
          <w:b/>
          <w:bCs/>
          <w:sz w:val="22"/>
          <w:szCs w:val="22"/>
        </w:rPr>
        <w:t>CAP</w:t>
      </w:r>
      <w:r w:rsidR="00F16CE1" w:rsidRPr="00751040">
        <w:rPr>
          <w:rFonts w:asciiTheme="minorHAnsi" w:hAnsiTheme="minorHAnsi" w:cstheme="minorBidi"/>
          <w:b/>
          <w:bCs/>
          <w:sz w:val="22"/>
          <w:szCs w:val="22"/>
        </w:rPr>
        <w:t>.</w:t>
      </w:r>
      <w:r w:rsidR="005610CD" w:rsidRPr="00751040">
        <w:rPr>
          <w:rFonts w:asciiTheme="minorHAnsi" w:hAnsiTheme="minorHAnsi" w:cstheme="minorBidi"/>
          <w:sz w:val="22"/>
          <w:szCs w:val="22"/>
        </w:rPr>
        <w:t xml:space="preserve">  If the </w:t>
      </w:r>
      <w:r w:rsidR="005A12C0" w:rsidRPr="00751040">
        <w:rPr>
          <w:rFonts w:asciiTheme="minorHAnsi" w:hAnsiTheme="minorHAnsi" w:cstheme="minorBidi"/>
          <w:sz w:val="22"/>
          <w:szCs w:val="22"/>
        </w:rPr>
        <w:t>CAP identifies several cost categories</w:t>
      </w:r>
      <w:r w:rsidR="005610CD" w:rsidRPr="00751040">
        <w:rPr>
          <w:rFonts w:asciiTheme="minorHAnsi" w:hAnsiTheme="minorHAnsi" w:cstheme="minorBidi"/>
          <w:sz w:val="22"/>
          <w:szCs w:val="22"/>
        </w:rPr>
        <w:t>, the monitor</w:t>
      </w:r>
      <w:r w:rsidR="003837BE" w:rsidRPr="00751040">
        <w:rPr>
          <w:rFonts w:asciiTheme="minorHAnsi" w:hAnsiTheme="minorHAnsi" w:cstheme="minorBidi"/>
          <w:sz w:val="22"/>
          <w:szCs w:val="22"/>
        </w:rPr>
        <w:t xml:space="preserve"> must make a representative selection o</w:t>
      </w:r>
      <w:r w:rsidR="007D5EEB" w:rsidRPr="00751040">
        <w:rPr>
          <w:rFonts w:asciiTheme="minorHAnsi" w:hAnsiTheme="minorHAnsi" w:cstheme="minorBidi"/>
          <w:sz w:val="22"/>
          <w:szCs w:val="22"/>
        </w:rPr>
        <w:t xml:space="preserve">f </w:t>
      </w:r>
      <w:r w:rsidR="005A12C0" w:rsidRPr="00751040">
        <w:rPr>
          <w:rFonts w:asciiTheme="minorHAnsi" w:hAnsiTheme="minorHAnsi" w:cstheme="minorBidi"/>
          <w:sz w:val="22"/>
          <w:szCs w:val="22"/>
        </w:rPr>
        <w:t>cost categories to walk</w:t>
      </w:r>
      <w:r w:rsidR="00651903">
        <w:rPr>
          <w:rFonts w:asciiTheme="minorHAnsi" w:hAnsiTheme="minorHAnsi" w:cstheme="minorBidi"/>
          <w:sz w:val="22"/>
          <w:szCs w:val="22"/>
        </w:rPr>
        <w:t xml:space="preserve"> </w:t>
      </w:r>
      <w:r w:rsidR="005A12C0" w:rsidRPr="00751040">
        <w:rPr>
          <w:rFonts w:asciiTheme="minorHAnsi" w:hAnsiTheme="minorHAnsi" w:cstheme="minorBidi"/>
          <w:sz w:val="22"/>
          <w:szCs w:val="22"/>
        </w:rPr>
        <w:t>through</w:t>
      </w:r>
      <w:r w:rsidR="00B0166E" w:rsidRPr="00751040">
        <w:rPr>
          <w:rFonts w:asciiTheme="minorHAnsi" w:hAnsiTheme="minorHAnsi" w:cstheme="minorBidi"/>
          <w:sz w:val="22"/>
          <w:szCs w:val="22"/>
        </w:rPr>
        <w:t xml:space="preserve"> within the selected month</w:t>
      </w:r>
      <w:r w:rsidR="007D5EEB" w:rsidRPr="00751040">
        <w:rPr>
          <w:rFonts w:asciiTheme="minorHAnsi" w:hAnsiTheme="minorHAnsi" w:cstheme="minorBidi"/>
          <w:sz w:val="22"/>
          <w:szCs w:val="22"/>
        </w:rPr>
        <w:t xml:space="preserve">.  </w:t>
      </w:r>
      <w:r w:rsidR="00F16CE1" w:rsidRPr="00751040">
        <w:rPr>
          <w:rFonts w:asciiTheme="minorHAnsi" w:hAnsiTheme="minorHAnsi" w:cstheme="minorBidi"/>
          <w:sz w:val="22"/>
          <w:szCs w:val="22"/>
        </w:rPr>
        <w:lastRenderedPageBreak/>
        <w:t>There is no template format for this work</w:t>
      </w:r>
      <w:r w:rsidR="00651903">
        <w:rPr>
          <w:rFonts w:asciiTheme="minorHAnsi" w:hAnsiTheme="minorHAnsi" w:cstheme="minorBidi"/>
          <w:sz w:val="22"/>
          <w:szCs w:val="22"/>
        </w:rPr>
        <w:t xml:space="preserve"> </w:t>
      </w:r>
      <w:r w:rsidR="00F16CE1" w:rsidRPr="00751040">
        <w:rPr>
          <w:rFonts w:asciiTheme="minorHAnsi" w:hAnsiTheme="minorHAnsi" w:cstheme="minorBidi"/>
          <w:sz w:val="22"/>
          <w:szCs w:val="22"/>
        </w:rPr>
        <w:t xml:space="preserve">paper because the </w:t>
      </w:r>
      <w:r w:rsidR="001711C5" w:rsidRPr="00751040">
        <w:rPr>
          <w:rFonts w:asciiTheme="minorHAnsi" w:hAnsiTheme="minorHAnsi" w:cstheme="minorBidi"/>
          <w:sz w:val="22"/>
          <w:szCs w:val="22"/>
        </w:rPr>
        <w:t>derivation of allocation percentage</w:t>
      </w:r>
      <w:r w:rsidR="00D63275" w:rsidRPr="00751040">
        <w:rPr>
          <w:rFonts w:asciiTheme="minorHAnsi" w:hAnsiTheme="minorHAnsi" w:cstheme="minorBidi"/>
          <w:sz w:val="22"/>
          <w:szCs w:val="22"/>
        </w:rPr>
        <w:t xml:space="preserve">s </w:t>
      </w:r>
      <w:r w:rsidR="00325FB0" w:rsidRPr="00751040">
        <w:rPr>
          <w:rFonts w:asciiTheme="minorHAnsi" w:hAnsiTheme="minorHAnsi" w:cstheme="minorBidi"/>
          <w:sz w:val="22"/>
          <w:szCs w:val="22"/>
        </w:rPr>
        <w:t xml:space="preserve">is </w:t>
      </w:r>
      <w:r w:rsidR="0079687F" w:rsidRPr="00751040">
        <w:rPr>
          <w:rFonts w:asciiTheme="minorHAnsi" w:hAnsiTheme="minorHAnsi" w:cstheme="minorBidi"/>
          <w:sz w:val="22"/>
          <w:szCs w:val="22"/>
        </w:rPr>
        <w:t>specific to each LWDA plan</w:t>
      </w:r>
      <w:r w:rsidR="00D63275" w:rsidRPr="00751040">
        <w:rPr>
          <w:rFonts w:asciiTheme="minorHAnsi" w:hAnsiTheme="minorHAnsi" w:cstheme="minorBidi"/>
          <w:sz w:val="22"/>
          <w:szCs w:val="22"/>
        </w:rPr>
        <w:t>.</w:t>
      </w:r>
      <w:r w:rsidR="0081585D" w:rsidRPr="00751040">
        <w:rPr>
          <w:rFonts w:asciiTheme="minorHAnsi" w:hAnsiTheme="minorHAnsi" w:cstheme="minorBidi"/>
          <w:sz w:val="22"/>
          <w:szCs w:val="22"/>
        </w:rPr>
        <w:t xml:space="preserve">  </w:t>
      </w:r>
      <w:r w:rsidR="0081585D" w:rsidRPr="00751040">
        <w:rPr>
          <w:rFonts w:asciiTheme="minorHAnsi" w:hAnsiTheme="minorHAnsi" w:cstheme="minorBidi"/>
          <w:b/>
          <w:bCs/>
          <w:sz w:val="22"/>
          <w:szCs w:val="22"/>
        </w:rPr>
        <w:t>If</w:t>
      </w:r>
      <w:r w:rsidR="006B6A48" w:rsidRPr="00751040">
        <w:rPr>
          <w:rFonts w:asciiTheme="minorHAnsi" w:hAnsiTheme="minorHAnsi" w:cstheme="minorBidi"/>
          <w:b/>
          <w:bCs/>
          <w:sz w:val="22"/>
          <w:szCs w:val="22"/>
        </w:rPr>
        <w:t xml:space="preserve"> the monitor is able to successfully walk</w:t>
      </w:r>
      <w:r w:rsidR="00651903">
        <w:rPr>
          <w:rFonts w:asciiTheme="minorHAnsi" w:hAnsiTheme="minorHAnsi" w:cstheme="minorBidi"/>
          <w:b/>
          <w:bCs/>
          <w:sz w:val="22"/>
          <w:szCs w:val="22"/>
        </w:rPr>
        <w:t xml:space="preserve"> </w:t>
      </w:r>
      <w:r w:rsidR="006B6A48" w:rsidRPr="00751040">
        <w:rPr>
          <w:rFonts w:asciiTheme="minorHAnsi" w:hAnsiTheme="minorHAnsi" w:cstheme="minorBidi"/>
          <w:b/>
          <w:bCs/>
          <w:sz w:val="22"/>
          <w:szCs w:val="22"/>
        </w:rPr>
        <w:t>through the cost allocation plan</w:t>
      </w:r>
      <w:r w:rsidR="00787785" w:rsidRPr="00751040">
        <w:rPr>
          <w:rFonts w:asciiTheme="minorHAnsi" w:hAnsiTheme="minorHAnsi" w:cstheme="minorBidi"/>
          <w:b/>
          <w:bCs/>
          <w:sz w:val="22"/>
          <w:szCs w:val="22"/>
        </w:rPr>
        <w:t xml:space="preserve">, </w:t>
      </w:r>
      <w:r w:rsidR="006B6A48" w:rsidRPr="00751040">
        <w:rPr>
          <w:rFonts w:asciiTheme="minorHAnsi" w:hAnsiTheme="minorHAnsi" w:cstheme="minorBidi"/>
          <w:b/>
          <w:bCs/>
          <w:sz w:val="22"/>
          <w:szCs w:val="22"/>
        </w:rPr>
        <w:t>determines the plan to be compliant</w:t>
      </w:r>
      <w:r w:rsidR="00651903">
        <w:rPr>
          <w:rFonts w:asciiTheme="minorHAnsi" w:hAnsiTheme="minorHAnsi" w:cstheme="minorBidi"/>
          <w:b/>
          <w:bCs/>
          <w:sz w:val="22"/>
          <w:szCs w:val="22"/>
        </w:rPr>
        <w:t>,</w:t>
      </w:r>
      <w:r w:rsidR="006B6A48" w:rsidRPr="00751040">
        <w:rPr>
          <w:rFonts w:asciiTheme="minorHAnsi" w:hAnsiTheme="minorHAnsi" w:cstheme="minorBidi"/>
          <w:b/>
          <w:bCs/>
          <w:sz w:val="22"/>
          <w:szCs w:val="22"/>
        </w:rPr>
        <w:t xml:space="preserve"> and</w:t>
      </w:r>
      <w:r w:rsidR="00787785" w:rsidRPr="00751040">
        <w:rPr>
          <w:rFonts w:asciiTheme="minorHAnsi" w:hAnsiTheme="minorHAnsi" w:cstheme="minorBidi"/>
          <w:b/>
          <w:bCs/>
          <w:sz w:val="22"/>
          <w:szCs w:val="22"/>
        </w:rPr>
        <w:t xml:space="preserve"> concludes the plan is sufficient and able to be applied consistently, the </w:t>
      </w:r>
      <w:r w:rsidR="009A6ABE" w:rsidRPr="00751040">
        <w:rPr>
          <w:rFonts w:asciiTheme="minorHAnsi" w:hAnsiTheme="minorHAnsi" w:cstheme="minorBidi"/>
          <w:b/>
          <w:bCs/>
          <w:sz w:val="22"/>
          <w:szCs w:val="22"/>
        </w:rPr>
        <w:t>monitor does not need to perform additional cost allocation percentage testing in the later exhibits</w:t>
      </w:r>
      <w:r w:rsidR="00F94100" w:rsidRPr="00751040">
        <w:rPr>
          <w:rFonts w:asciiTheme="minorHAnsi" w:hAnsiTheme="minorHAnsi" w:cstheme="minorBidi"/>
          <w:sz w:val="22"/>
          <w:szCs w:val="22"/>
        </w:rPr>
        <w:t>.  The percentages derived by the LWDA can be accepted</w:t>
      </w:r>
      <w:r w:rsidR="00FC175A" w:rsidRPr="00751040">
        <w:rPr>
          <w:rFonts w:asciiTheme="minorHAnsi" w:hAnsiTheme="minorHAnsi" w:cstheme="minorBidi"/>
          <w:sz w:val="22"/>
          <w:szCs w:val="22"/>
        </w:rPr>
        <w:t xml:space="preserve">.  </w:t>
      </w:r>
      <w:r w:rsidR="001A11F4" w:rsidRPr="00751040">
        <w:rPr>
          <w:rFonts w:asciiTheme="minorHAnsi" w:hAnsiTheme="minorHAnsi" w:cstheme="minorBidi"/>
          <w:sz w:val="22"/>
          <w:szCs w:val="22"/>
        </w:rPr>
        <w:t>Therefore,</w:t>
      </w:r>
      <w:r w:rsidR="00FC175A" w:rsidRPr="00751040">
        <w:rPr>
          <w:rFonts w:asciiTheme="minorHAnsi" w:hAnsiTheme="minorHAnsi" w:cstheme="minorBidi"/>
          <w:sz w:val="22"/>
          <w:szCs w:val="22"/>
        </w:rPr>
        <w:t xml:space="preserve"> cost allocation </w:t>
      </w:r>
      <w:r w:rsidR="00AF44A8" w:rsidRPr="00751040">
        <w:rPr>
          <w:rFonts w:asciiTheme="minorHAnsi" w:hAnsiTheme="minorHAnsi" w:cstheme="minorBidi"/>
          <w:sz w:val="22"/>
          <w:szCs w:val="22"/>
        </w:rPr>
        <w:t>percentages are not re-tested in later exhibits</w:t>
      </w:r>
      <w:r w:rsidR="00651903">
        <w:rPr>
          <w:rFonts w:asciiTheme="minorHAnsi" w:hAnsiTheme="minorHAnsi" w:cstheme="minorBidi"/>
          <w:sz w:val="22"/>
          <w:szCs w:val="22"/>
        </w:rPr>
        <w:t>;</w:t>
      </w:r>
      <w:r w:rsidR="00AF44A8" w:rsidRPr="00751040">
        <w:rPr>
          <w:rFonts w:asciiTheme="minorHAnsi" w:hAnsiTheme="minorHAnsi" w:cstheme="minorBidi"/>
          <w:sz w:val="22"/>
          <w:szCs w:val="22"/>
        </w:rPr>
        <w:t xml:space="preserve"> the</w:t>
      </w:r>
      <w:r w:rsidR="00450FAE" w:rsidRPr="00751040">
        <w:rPr>
          <w:rFonts w:asciiTheme="minorHAnsi" w:hAnsiTheme="minorHAnsi" w:cstheme="minorBidi"/>
          <w:sz w:val="22"/>
          <w:szCs w:val="22"/>
        </w:rPr>
        <w:t xml:space="preserve"> accepted percentages are verified to have been applied correctly to each expense tested in Exhibits 3-9</w:t>
      </w:r>
      <w:r w:rsidR="00E61CA2" w:rsidRPr="00751040">
        <w:rPr>
          <w:rFonts w:asciiTheme="minorHAnsi" w:hAnsiTheme="minorHAnsi" w:cstheme="minorBidi"/>
          <w:sz w:val="22"/>
          <w:szCs w:val="22"/>
        </w:rPr>
        <w:t>.  See supporting discussion on this matter in Procedure 9.</w:t>
      </w:r>
      <w:r w:rsidR="00450FAE" w:rsidRPr="00751040">
        <w:rPr>
          <w:rFonts w:asciiTheme="minorHAnsi" w:hAnsiTheme="minorHAnsi" w:cstheme="minorBidi"/>
          <w:sz w:val="22"/>
          <w:szCs w:val="22"/>
        </w:rPr>
        <w:t xml:space="preserve">  On the contrary, i</w:t>
      </w:r>
      <w:r w:rsidR="009A6ABE" w:rsidRPr="00751040">
        <w:rPr>
          <w:rFonts w:asciiTheme="minorHAnsi" w:hAnsiTheme="minorHAnsi" w:cstheme="minorBidi"/>
          <w:sz w:val="22"/>
          <w:szCs w:val="22"/>
        </w:rPr>
        <w:t>f discrepancies are identified</w:t>
      </w:r>
      <w:r w:rsidR="00450FAE" w:rsidRPr="00751040">
        <w:rPr>
          <w:rFonts w:asciiTheme="minorHAnsi" w:hAnsiTheme="minorHAnsi" w:cstheme="minorBidi"/>
          <w:sz w:val="22"/>
          <w:szCs w:val="22"/>
        </w:rPr>
        <w:t xml:space="preserve"> in the Exhibit 2 walkthrough</w:t>
      </w:r>
      <w:r w:rsidR="009A6ABE" w:rsidRPr="00751040">
        <w:rPr>
          <w:rFonts w:asciiTheme="minorHAnsi" w:hAnsiTheme="minorHAnsi" w:cstheme="minorBidi"/>
          <w:sz w:val="22"/>
          <w:szCs w:val="22"/>
        </w:rPr>
        <w:t>, the monitor must discuss the next steps with their supervisor</w:t>
      </w:r>
      <w:r w:rsidR="008706C8" w:rsidRPr="00751040">
        <w:rPr>
          <w:rFonts w:asciiTheme="minorHAnsi" w:hAnsiTheme="minorHAnsi" w:cstheme="minorBidi"/>
          <w:sz w:val="22"/>
          <w:szCs w:val="22"/>
        </w:rPr>
        <w:t xml:space="preserve"> and document the course of monitoring action taken in the </w:t>
      </w:r>
      <w:r w:rsidR="007B4337" w:rsidRPr="00751040">
        <w:rPr>
          <w:rFonts w:asciiTheme="minorHAnsi" w:hAnsiTheme="minorHAnsi" w:cstheme="minorBidi"/>
          <w:sz w:val="22"/>
          <w:szCs w:val="22"/>
        </w:rPr>
        <w:t>M</w:t>
      </w:r>
      <w:r w:rsidR="008706C8" w:rsidRPr="00751040">
        <w:rPr>
          <w:rFonts w:asciiTheme="minorHAnsi" w:hAnsiTheme="minorHAnsi" w:cstheme="minorBidi"/>
          <w:sz w:val="22"/>
          <w:szCs w:val="22"/>
        </w:rPr>
        <w:t xml:space="preserve">onitor’s </w:t>
      </w:r>
      <w:r w:rsidR="007B4337" w:rsidRPr="00751040">
        <w:rPr>
          <w:rFonts w:asciiTheme="minorHAnsi" w:hAnsiTheme="minorHAnsi" w:cstheme="minorBidi"/>
          <w:sz w:val="22"/>
          <w:szCs w:val="22"/>
        </w:rPr>
        <w:t>N</w:t>
      </w:r>
      <w:r w:rsidR="008706C8" w:rsidRPr="00751040">
        <w:rPr>
          <w:rFonts w:asciiTheme="minorHAnsi" w:hAnsiTheme="minorHAnsi" w:cstheme="minorBidi"/>
          <w:sz w:val="22"/>
          <w:szCs w:val="22"/>
        </w:rPr>
        <w:t>arrative.</w:t>
      </w:r>
      <w:r w:rsidR="006B6A48" w:rsidRPr="00751040">
        <w:rPr>
          <w:rFonts w:asciiTheme="minorHAnsi" w:hAnsiTheme="minorHAnsi" w:cstheme="minorBidi"/>
          <w:sz w:val="22"/>
          <w:szCs w:val="22"/>
        </w:rPr>
        <w:t xml:space="preserve"> </w:t>
      </w:r>
      <w:r w:rsidR="0081585D" w:rsidRPr="00751040">
        <w:rPr>
          <w:rFonts w:asciiTheme="minorHAnsi" w:hAnsiTheme="minorHAnsi" w:cstheme="minorBidi"/>
          <w:sz w:val="22"/>
          <w:szCs w:val="22"/>
        </w:rPr>
        <w:t xml:space="preserve"> </w:t>
      </w:r>
    </w:p>
    <w:p w14:paraId="7FD85ABB" w14:textId="73587FEF" w:rsidR="00FF1B3A" w:rsidRPr="00751040" w:rsidRDefault="005A0569" w:rsidP="005E1F59">
      <w:pPr>
        <w:pStyle w:val="Header"/>
        <w:numPr>
          <w:ilvl w:val="1"/>
          <w:numId w:val="7"/>
        </w:numPr>
        <w:tabs>
          <w:tab w:val="clear" w:pos="4320"/>
          <w:tab w:val="clear" w:pos="8640"/>
        </w:tabs>
        <w:rPr>
          <w:rFonts w:asciiTheme="minorHAnsi" w:hAnsiTheme="minorHAnsi" w:cstheme="minorBidi"/>
          <w:sz w:val="22"/>
          <w:szCs w:val="22"/>
        </w:rPr>
      </w:pPr>
      <w:r w:rsidRPr="00751040">
        <w:rPr>
          <w:rFonts w:asciiTheme="minorHAnsi" w:hAnsiTheme="minorHAnsi" w:cstheme="minorBidi"/>
          <w:sz w:val="22"/>
          <w:szCs w:val="22"/>
        </w:rPr>
        <w:t>Indirect Cost Rate</w:t>
      </w:r>
      <w:r w:rsidR="00D86A44" w:rsidRPr="00751040">
        <w:rPr>
          <w:rFonts w:asciiTheme="minorHAnsi" w:hAnsiTheme="minorHAnsi" w:cstheme="minorBidi"/>
          <w:sz w:val="22"/>
          <w:szCs w:val="22"/>
        </w:rPr>
        <w:t xml:space="preserve">:  </w:t>
      </w:r>
      <w:r w:rsidR="00FF1B3A" w:rsidRPr="00751040">
        <w:rPr>
          <w:rFonts w:asciiTheme="minorHAnsi" w:hAnsiTheme="minorHAnsi" w:cstheme="minorBidi"/>
          <w:sz w:val="22"/>
          <w:szCs w:val="22"/>
        </w:rPr>
        <w:t xml:space="preserve">If the entity has a federally approved Indirect Cost Rate, verify that the approval was received from a cognizant federal agency and that the rate used for the expenditures is valid for the time frame of all sampled expenditures covered for this review period.  Use 2 CFR 200.405, 200.419 as references, as well as the TAG Chapter II-8.  Alternatively, in accordance with 2 CFR 200.414(f), </w:t>
      </w:r>
      <w:r w:rsidR="00543949" w:rsidRPr="00751040">
        <w:rPr>
          <w:rFonts w:asciiTheme="minorHAnsi" w:hAnsiTheme="minorHAnsi" w:cstheme="minorBidi"/>
          <w:sz w:val="22"/>
          <w:szCs w:val="22"/>
        </w:rPr>
        <w:t xml:space="preserve">any non-Federal entity (NFE) that does not have a current negotiated (including provisional) rate, except for those NFE described in </w:t>
      </w:r>
      <w:r w:rsidR="639BE957" w:rsidRPr="00751040">
        <w:rPr>
          <w:rFonts w:asciiTheme="minorHAnsi" w:hAnsiTheme="minorHAnsi" w:cstheme="minorBidi"/>
          <w:sz w:val="22"/>
          <w:szCs w:val="22"/>
        </w:rPr>
        <w:t>A</w:t>
      </w:r>
      <w:r w:rsidR="00543949" w:rsidRPr="00751040">
        <w:rPr>
          <w:rFonts w:asciiTheme="minorHAnsi" w:hAnsiTheme="minorHAnsi" w:cstheme="minorBidi"/>
          <w:sz w:val="22"/>
          <w:szCs w:val="22"/>
        </w:rPr>
        <w:t xml:space="preserve">ppendix VII </w:t>
      </w:r>
      <w:r w:rsidR="001A11F4" w:rsidRPr="00751040">
        <w:rPr>
          <w:rFonts w:asciiTheme="minorHAnsi" w:hAnsiTheme="minorHAnsi" w:cstheme="minorBidi"/>
          <w:sz w:val="22"/>
          <w:szCs w:val="22"/>
        </w:rPr>
        <w:t>to Part</w:t>
      </w:r>
      <w:r w:rsidR="65769E92" w:rsidRPr="00751040">
        <w:rPr>
          <w:rFonts w:asciiTheme="minorHAnsi" w:hAnsiTheme="minorHAnsi" w:cstheme="minorBidi"/>
          <w:sz w:val="22"/>
          <w:szCs w:val="22"/>
        </w:rPr>
        <w:t xml:space="preserve"> 200</w:t>
      </w:r>
      <w:r w:rsidR="00543949" w:rsidRPr="00751040">
        <w:rPr>
          <w:rFonts w:asciiTheme="minorHAnsi" w:hAnsiTheme="minorHAnsi" w:cstheme="minorBidi"/>
          <w:sz w:val="22"/>
          <w:szCs w:val="22"/>
        </w:rPr>
        <w:t>, paragraph D.1.b, may elect to charge a de minimis rate of 10% of Modified Total Direct Costs (MTDC)</w:t>
      </w:r>
      <w:r w:rsidR="00651903">
        <w:rPr>
          <w:rFonts w:asciiTheme="minorHAnsi" w:hAnsiTheme="minorHAnsi" w:cstheme="minorBidi"/>
          <w:sz w:val="22"/>
          <w:szCs w:val="22"/>
        </w:rPr>
        <w:t>,</w:t>
      </w:r>
      <w:r w:rsidR="00543949" w:rsidRPr="00751040">
        <w:rPr>
          <w:rFonts w:asciiTheme="minorHAnsi" w:hAnsiTheme="minorHAnsi" w:cstheme="minorBidi"/>
          <w:sz w:val="22"/>
          <w:szCs w:val="22"/>
        </w:rPr>
        <w:t xml:space="preserve"> which may be used indefinitely.  </w:t>
      </w:r>
      <w:r w:rsidR="3DBFB568" w:rsidRPr="00751040">
        <w:rPr>
          <w:rFonts w:asciiTheme="minorHAnsi" w:hAnsiTheme="minorHAnsi" w:cstheme="minorBidi"/>
          <w:sz w:val="22"/>
          <w:szCs w:val="22"/>
        </w:rPr>
        <w:t xml:space="preserve">No </w:t>
      </w:r>
      <w:r w:rsidR="73416151" w:rsidRPr="00751040">
        <w:rPr>
          <w:rFonts w:asciiTheme="minorHAnsi" w:hAnsiTheme="minorHAnsi" w:cstheme="minorBidi"/>
          <w:sz w:val="22"/>
          <w:szCs w:val="22"/>
        </w:rPr>
        <w:t>supporting</w:t>
      </w:r>
      <w:r w:rsidR="00543949" w:rsidRPr="00751040">
        <w:rPr>
          <w:rFonts w:asciiTheme="minorHAnsi" w:hAnsiTheme="minorHAnsi" w:cstheme="minorBidi"/>
          <w:sz w:val="22"/>
          <w:szCs w:val="22"/>
        </w:rPr>
        <w:t xml:space="preserve"> documentation is required to justify </w:t>
      </w:r>
      <w:r w:rsidR="0A6ECEF9" w:rsidRPr="00751040">
        <w:rPr>
          <w:rFonts w:asciiTheme="minorHAnsi" w:hAnsiTheme="minorHAnsi" w:cstheme="minorBidi"/>
          <w:sz w:val="22"/>
          <w:szCs w:val="22"/>
        </w:rPr>
        <w:t xml:space="preserve">using </w:t>
      </w:r>
      <w:r w:rsidR="00543949" w:rsidRPr="00751040">
        <w:rPr>
          <w:rFonts w:asciiTheme="minorHAnsi" w:hAnsiTheme="minorHAnsi" w:cstheme="minorBidi"/>
          <w:sz w:val="22"/>
          <w:szCs w:val="22"/>
        </w:rPr>
        <w:t xml:space="preserve">the 10% de minimis indirect cost rate.  </w:t>
      </w:r>
      <w:r w:rsidR="001D658C" w:rsidRPr="00751040">
        <w:rPr>
          <w:rFonts w:asciiTheme="minorHAnsi" w:hAnsiTheme="minorHAnsi" w:cstheme="minorBidi"/>
          <w:sz w:val="22"/>
          <w:szCs w:val="22"/>
        </w:rPr>
        <w:t xml:space="preserve">However, all reported grant costs must be supported </w:t>
      </w:r>
      <w:r w:rsidR="714F15B3" w:rsidRPr="00751040">
        <w:rPr>
          <w:rFonts w:asciiTheme="minorHAnsi" w:hAnsiTheme="minorHAnsi" w:cstheme="minorBidi"/>
          <w:sz w:val="22"/>
          <w:szCs w:val="22"/>
        </w:rPr>
        <w:t>when using a federally approved rate or the de minimis rate</w:t>
      </w:r>
      <w:r w:rsidR="2498BA95" w:rsidRPr="00751040">
        <w:rPr>
          <w:rFonts w:asciiTheme="minorHAnsi" w:hAnsiTheme="minorHAnsi" w:cstheme="minorBidi"/>
          <w:sz w:val="22"/>
          <w:szCs w:val="22"/>
        </w:rPr>
        <w:t xml:space="preserve">.  </w:t>
      </w:r>
      <w:r w:rsidR="33741003" w:rsidRPr="00751040">
        <w:rPr>
          <w:rFonts w:asciiTheme="minorHAnsi" w:hAnsiTheme="minorHAnsi" w:cstheme="minorBidi"/>
          <w:sz w:val="22"/>
          <w:szCs w:val="22"/>
        </w:rPr>
        <w:t>D</w:t>
      </w:r>
      <w:r w:rsidR="123987B7" w:rsidRPr="00751040">
        <w:rPr>
          <w:rFonts w:asciiTheme="minorHAnsi" w:hAnsiTheme="minorHAnsi" w:cstheme="minorBidi"/>
          <w:sz w:val="22"/>
          <w:szCs w:val="22"/>
        </w:rPr>
        <w:t>ocument</w:t>
      </w:r>
      <w:r w:rsidR="7F897528" w:rsidRPr="00751040">
        <w:rPr>
          <w:rFonts w:asciiTheme="minorHAnsi" w:hAnsiTheme="minorHAnsi" w:cstheme="minorBidi"/>
          <w:sz w:val="22"/>
          <w:szCs w:val="22"/>
        </w:rPr>
        <w:t xml:space="preserve">ation </w:t>
      </w:r>
      <w:r w:rsidR="6302F863" w:rsidRPr="00751040">
        <w:rPr>
          <w:rFonts w:asciiTheme="minorHAnsi" w:hAnsiTheme="minorHAnsi" w:cstheme="minorBidi"/>
          <w:sz w:val="22"/>
          <w:szCs w:val="22"/>
        </w:rPr>
        <w:t xml:space="preserve">must be </w:t>
      </w:r>
      <w:r w:rsidR="7F897528" w:rsidRPr="00751040">
        <w:rPr>
          <w:rFonts w:asciiTheme="minorHAnsi" w:hAnsiTheme="minorHAnsi" w:cstheme="minorBidi"/>
          <w:sz w:val="22"/>
          <w:szCs w:val="22"/>
        </w:rPr>
        <w:t xml:space="preserve">provided </w:t>
      </w:r>
      <w:r w:rsidR="00651903">
        <w:rPr>
          <w:rFonts w:asciiTheme="minorHAnsi" w:hAnsiTheme="minorHAnsi" w:cstheme="minorBidi"/>
          <w:sz w:val="22"/>
          <w:szCs w:val="22"/>
        </w:rPr>
        <w:t>that</w:t>
      </w:r>
      <w:r w:rsidR="00651903" w:rsidRPr="00751040">
        <w:rPr>
          <w:rFonts w:asciiTheme="minorHAnsi" w:hAnsiTheme="minorHAnsi" w:cstheme="minorBidi"/>
          <w:sz w:val="22"/>
          <w:szCs w:val="22"/>
        </w:rPr>
        <w:t xml:space="preserve"> </w:t>
      </w:r>
      <w:r w:rsidR="145F7B93" w:rsidRPr="00751040">
        <w:rPr>
          <w:rFonts w:asciiTheme="minorHAnsi" w:hAnsiTheme="minorHAnsi" w:cstheme="minorBidi"/>
          <w:sz w:val="22"/>
          <w:szCs w:val="22"/>
        </w:rPr>
        <w:t xml:space="preserve">identifies </w:t>
      </w:r>
      <w:r w:rsidR="3B88B53E" w:rsidRPr="00751040">
        <w:rPr>
          <w:rFonts w:asciiTheme="minorHAnsi" w:hAnsiTheme="minorHAnsi" w:cstheme="minorBidi"/>
          <w:sz w:val="22"/>
          <w:szCs w:val="22"/>
        </w:rPr>
        <w:t xml:space="preserve">how </w:t>
      </w:r>
      <w:r w:rsidR="145F7B93" w:rsidRPr="00751040">
        <w:rPr>
          <w:rFonts w:asciiTheme="minorHAnsi" w:hAnsiTheme="minorHAnsi" w:cstheme="minorBidi"/>
          <w:sz w:val="22"/>
          <w:szCs w:val="22"/>
        </w:rPr>
        <w:t>the MTDC base</w:t>
      </w:r>
      <w:r w:rsidR="3FAF415D" w:rsidRPr="00751040">
        <w:rPr>
          <w:rFonts w:asciiTheme="minorHAnsi" w:hAnsiTheme="minorHAnsi" w:cstheme="minorBidi"/>
          <w:sz w:val="22"/>
          <w:szCs w:val="22"/>
        </w:rPr>
        <w:t xml:space="preserve"> was derived and</w:t>
      </w:r>
      <w:r w:rsidR="3E553DAA" w:rsidRPr="00751040">
        <w:rPr>
          <w:rFonts w:asciiTheme="minorHAnsi" w:hAnsiTheme="minorHAnsi" w:cstheme="minorBidi"/>
          <w:sz w:val="22"/>
          <w:szCs w:val="22"/>
        </w:rPr>
        <w:t xml:space="preserve"> </w:t>
      </w:r>
      <w:r w:rsidR="145F7B93" w:rsidRPr="00751040">
        <w:rPr>
          <w:rFonts w:asciiTheme="minorHAnsi" w:hAnsiTheme="minorHAnsi" w:cstheme="minorBidi"/>
          <w:sz w:val="22"/>
          <w:szCs w:val="22"/>
        </w:rPr>
        <w:t xml:space="preserve">used to calculate indirect </w:t>
      </w:r>
      <w:r w:rsidR="693F1B24" w:rsidRPr="00751040">
        <w:rPr>
          <w:rFonts w:asciiTheme="minorHAnsi" w:hAnsiTheme="minorHAnsi" w:cstheme="minorBidi"/>
          <w:sz w:val="22"/>
          <w:szCs w:val="22"/>
        </w:rPr>
        <w:t xml:space="preserve">cost expense to the grant, </w:t>
      </w:r>
      <w:r w:rsidR="161F978C" w:rsidRPr="00751040">
        <w:rPr>
          <w:rFonts w:asciiTheme="minorHAnsi" w:hAnsiTheme="minorHAnsi" w:cstheme="minorBidi"/>
          <w:sz w:val="22"/>
          <w:szCs w:val="22"/>
        </w:rPr>
        <w:t xml:space="preserve">so the monitor can </w:t>
      </w:r>
      <w:r w:rsidR="32721663" w:rsidRPr="00751040">
        <w:rPr>
          <w:rFonts w:asciiTheme="minorHAnsi" w:hAnsiTheme="minorHAnsi" w:cstheme="minorBidi"/>
          <w:sz w:val="22"/>
          <w:szCs w:val="22"/>
        </w:rPr>
        <w:t xml:space="preserve">evaluate if </w:t>
      </w:r>
      <w:r w:rsidR="7F897528" w:rsidRPr="00751040">
        <w:rPr>
          <w:rFonts w:asciiTheme="minorHAnsi" w:hAnsiTheme="minorHAnsi" w:cstheme="minorBidi"/>
          <w:sz w:val="22"/>
          <w:szCs w:val="22"/>
        </w:rPr>
        <w:t xml:space="preserve">indirect cost </w:t>
      </w:r>
      <w:r w:rsidR="7BEE05EC" w:rsidRPr="00751040">
        <w:rPr>
          <w:rFonts w:asciiTheme="minorHAnsi" w:hAnsiTheme="minorHAnsi" w:cstheme="minorBidi"/>
          <w:sz w:val="22"/>
          <w:szCs w:val="22"/>
        </w:rPr>
        <w:t xml:space="preserve">charged to </w:t>
      </w:r>
      <w:r w:rsidR="7F897528" w:rsidRPr="00751040">
        <w:rPr>
          <w:rFonts w:asciiTheme="minorHAnsi" w:hAnsiTheme="minorHAnsi" w:cstheme="minorBidi"/>
          <w:sz w:val="22"/>
          <w:szCs w:val="22"/>
        </w:rPr>
        <w:t xml:space="preserve">the grant </w:t>
      </w:r>
      <w:r w:rsidR="739F32B9" w:rsidRPr="00751040">
        <w:rPr>
          <w:rFonts w:asciiTheme="minorHAnsi" w:hAnsiTheme="minorHAnsi" w:cstheme="minorBidi"/>
          <w:sz w:val="22"/>
          <w:szCs w:val="22"/>
        </w:rPr>
        <w:t>is</w:t>
      </w:r>
      <w:r w:rsidR="1D4469DB" w:rsidRPr="00751040">
        <w:rPr>
          <w:rFonts w:asciiTheme="minorHAnsi" w:hAnsiTheme="minorHAnsi" w:cstheme="minorBidi"/>
          <w:sz w:val="22"/>
          <w:szCs w:val="22"/>
        </w:rPr>
        <w:t xml:space="preserve"> valued</w:t>
      </w:r>
      <w:r w:rsidR="739F32B9" w:rsidRPr="00751040">
        <w:rPr>
          <w:rFonts w:asciiTheme="minorHAnsi" w:hAnsiTheme="minorHAnsi" w:cstheme="minorBidi"/>
          <w:sz w:val="22"/>
          <w:szCs w:val="22"/>
        </w:rPr>
        <w:t xml:space="preserve"> </w:t>
      </w:r>
      <w:r w:rsidR="77BB63A0" w:rsidRPr="00751040">
        <w:rPr>
          <w:rFonts w:asciiTheme="minorHAnsi" w:hAnsiTheme="minorHAnsi" w:cstheme="minorBidi"/>
          <w:sz w:val="22"/>
          <w:szCs w:val="22"/>
        </w:rPr>
        <w:t>appropriat</w:t>
      </w:r>
      <w:r w:rsidR="71112BDD" w:rsidRPr="00751040">
        <w:rPr>
          <w:rFonts w:asciiTheme="minorHAnsi" w:hAnsiTheme="minorHAnsi" w:cstheme="minorBidi"/>
          <w:sz w:val="22"/>
          <w:szCs w:val="22"/>
        </w:rPr>
        <w:t>ely</w:t>
      </w:r>
      <w:r w:rsidR="739F32B9" w:rsidRPr="00751040">
        <w:rPr>
          <w:rFonts w:asciiTheme="minorHAnsi" w:hAnsiTheme="minorHAnsi" w:cstheme="minorBidi"/>
          <w:sz w:val="22"/>
          <w:szCs w:val="22"/>
        </w:rPr>
        <w:t>.</w:t>
      </w:r>
      <w:r w:rsidR="001D658C" w:rsidRPr="00751040">
        <w:rPr>
          <w:rFonts w:asciiTheme="minorHAnsi" w:hAnsiTheme="minorHAnsi" w:cstheme="minorBidi"/>
          <w:sz w:val="22"/>
          <w:szCs w:val="22"/>
        </w:rPr>
        <w:t xml:space="preserve">  In addition, as</w:t>
      </w:r>
      <w:r w:rsidR="00543949" w:rsidRPr="00751040">
        <w:rPr>
          <w:rFonts w:asciiTheme="minorHAnsi" w:hAnsiTheme="minorHAnsi" w:cstheme="minorBidi"/>
          <w:sz w:val="22"/>
          <w:szCs w:val="22"/>
        </w:rPr>
        <w:t xml:space="preserve"> described in 2 CFR 200.403, costs must be consistently charged as either indirect or direct costs but may not be double</w:t>
      </w:r>
      <w:r w:rsidR="00651903">
        <w:rPr>
          <w:rFonts w:asciiTheme="minorHAnsi" w:hAnsiTheme="minorHAnsi" w:cstheme="minorBidi"/>
          <w:sz w:val="22"/>
          <w:szCs w:val="22"/>
        </w:rPr>
        <w:t>-</w:t>
      </w:r>
      <w:r w:rsidR="00543949" w:rsidRPr="00751040">
        <w:rPr>
          <w:rFonts w:asciiTheme="minorHAnsi" w:hAnsiTheme="minorHAnsi" w:cstheme="minorBidi"/>
          <w:sz w:val="22"/>
          <w:szCs w:val="22"/>
        </w:rPr>
        <w:t xml:space="preserve">charged or inconsistently charged as both. </w:t>
      </w:r>
      <w:r w:rsidR="710FFF93" w:rsidRPr="00751040">
        <w:rPr>
          <w:rFonts w:asciiTheme="minorHAnsi" w:hAnsiTheme="minorHAnsi" w:cstheme="minorBidi"/>
          <w:sz w:val="22"/>
          <w:szCs w:val="22"/>
        </w:rPr>
        <w:t xml:space="preserve"> To verify this, the LWDA must have an accounting system in place</w:t>
      </w:r>
      <w:r w:rsidR="7A1AAE0D" w:rsidRPr="00751040">
        <w:rPr>
          <w:rFonts w:asciiTheme="minorHAnsi" w:hAnsiTheme="minorHAnsi" w:cstheme="minorBidi"/>
          <w:sz w:val="22"/>
          <w:szCs w:val="22"/>
        </w:rPr>
        <w:t>, or</w:t>
      </w:r>
      <w:r w:rsidR="7FCA2A2C" w:rsidRPr="00751040">
        <w:rPr>
          <w:rFonts w:asciiTheme="minorHAnsi" w:hAnsiTheme="minorHAnsi" w:cstheme="minorBidi"/>
          <w:sz w:val="22"/>
          <w:szCs w:val="22"/>
        </w:rPr>
        <w:t xml:space="preserve"> a</w:t>
      </w:r>
      <w:r w:rsidR="7A1AAE0D" w:rsidRPr="00751040">
        <w:rPr>
          <w:rFonts w:asciiTheme="minorHAnsi" w:hAnsiTheme="minorHAnsi" w:cstheme="minorBidi"/>
          <w:sz w:val="22"/>
          <w:szCs w:val="22"/>
        </w:rPr>
        <w:t xml:space="preserve"> method of sub-ledger accounting,</w:t>
      </w:r>
      <w:r w:rsidR="710FFF93" w:rsidRPr="00751040">
        <w:rPr>
          <w:rFonts w:asciiTheme="minorHAnsi" w:hAnsiTheme="minorHAnsi" w:cstheme="minorBidi"/>
          <w:sz w:val="22"/>
          <w:szCs w:val="22"/>
        </w:rPr>
        <w:t xml:space="preserve"> </w:t>
      </w:r>
      <w:r w:rsidR="00651903">
        <w:rPr>
          <w:rFonts w:asciiTheme="minorHAnsi" w:hAnsiTheme="minorHAnsi" w:cstheme="minorBidi"/>
          <w:sz w:val="22"/>
          <w:szCs w:val="22"/>
        </w:rPr>
        <w:t>that</w:t>
      </w:r>
      <w:r w:rsidR="00651903" w:rsidRPr="00751040">
        <w:rPr>
          <w:rFonts w:asciiTheme="minorHAnsi" w:hAnsiTheme="minorHAnsi" w:cstheme="minorBidi"/>
          <w:sz w:val="22"/>
          <w:szCs w:val="22"/>
        </w:rPr>
        <w:t xml:space="preserve"> </w:t>
      </w:r>
      <w:r w:rsidR="20F672CD" w:rsidRPr="00751040">
        <w:rPr>
          <w:rFonts w:asciiTheme="minorHAnsi" w:hAnsiTheme="minorHAnsi" w:cstheme="minorBidi"/>
          <w:sz w:val="22"/>
          <w:szCs w:val="22"/>
        </w:rPr>
        <w:t>isolates indirect cost from direct cost and charges the indirect cost to the gran</w:t>
      </w:r>
      <w:r w:rsidR="43946156" w:rsidRPr="00751040">
        <w:rPr>
          <w:rFonts w:asciiTheme="minorHAnsi" w:hAnsiTheme="minorHAnsi" w:cstheme="minorBidi"/>
          <w:sz w:val="22"/>
          <w:szCs w:val="22"/>
        </w:rPr>
        <w:t xml:space="preserve">t.  This ensures the indirect cost is matched with the grant revenue source </w:t>
      </w:r>
      <w:r w:rsidR="00651903">
        <w:rPr>
          <w:rFonts w:asciiTheme="minorHAnsi" w:hAnsiTheme="minorHAnsi" w:cstheme="minorBidi"/>
          <w:sz w:val="22"/>
          <w:szCs w:val="22"/>
        </w:rPr>
        <w:t>that</w:t>
      </w:r>
      <w:r w:rsidR="00651903" w:rsidRPr="00751040">
        <w:rPr>
          <w:rFonts w:asciiTheme="minorHAnsi" w:hAnsiTheme="minorHAnsi" w:cstheme="minorBidi"/>
          <w:sz w:val="22"/>
          <w:szCs w:val="22"/>
        </w:rPr>
        <w:t xml:space="preserve"> </w:t>
      </w:r>
      <w:r w:rsidR="43946156" w:rsidRPr="00751040">
        <w:rPr>
          <w:rFonts w:asciiTheme="minorHAnsi" w:hAnsiTheme="minorHAnsi" w:cstheme="minorBidi"/>
          <w:sz w:val="22"/>
          <w:szCs w:val="22"/>
        </w:rPr>
        <w:t>funded the expense.</w:t>
      </w:r>
    </w:p>
    <w:p w14:paraId="2A1DC553" w14:textId="77777777" w:rsidR="00C84CCD" w:rsidRPr="00751040" w:rsidRDefault="00C84CCD" w:rsidP="006F201C">
      <w:pPr>
        <w:pStyle w:val="BodyTextIndent"/>
        <w:ind w:firstLine="0"/>
        <w:rPr>
          <w:rFonts w:asciiTheme="minorHAnsi" w:hAnsiTheme="minorHAnsi" w:cstheme="minorHAnsi"/>
          <w:sz w:val="22"/>
          <w:szCs w:val="22"/>
        </w:rPr>
      </w:pPr>
    </w:p>
    <w:p w14:paraId="5327D1B3" w14:textId="72814D8C" w:rsidR="00B32823" w:rsidRPr="00751040" w:rsidRDefault="60F934EA" w:rsidP="4C43CB46">
      <w:pPr>
        <w:pStyle w:val="BodyTextIndent"/>
        <w:numPr>
          <w:ilvl w:val="0"/>
          <w:numId w:val="7"/>
        </w:numPr>
        <w:tabs>
          <w:tab w:val="clear" w:pos="450"/>
        </w:tabs>
        <w:ind w:left="360"/>
        <w:rPr>
          <w:rFonts w:asciiTheme="minorHAnsi" w:hAnsiTheme="minorHAnsi" w:cstheme="minorBidi"/>
          <w:sz w:val="22"/>
          <w:szCs w:val="22"/>
        </w:rPr>
      </w:pPr>
      <w:r w:rsidRPr="00751040">
        <w:rPr>
          <w:rFonts w:asciiTheme="minorHAnsi" w:hAnsiTheme="minorHAnsi" w:cstheme="minorBidi"/>
          <w:sz w:val="22"/>
          <w:szCs w:val="22"/>
        </w:rPr>
        <w:t>Scan payments</w:t>
      </w:r>
      <w:r w:rsidR="1551BB95" w:rsidRPr="00751040">
        <w:rPr>
          <w:rFonts w:asciiTheme="minorHAnsi" w:hAnsiTheme="minorHAnsi" w:cstheme="minorBidi"/>
          <w:sz w:val="22"/>
          <w:szCs w:val="22"/>
        </w:rPr>
        <w:t xml:space="preserve"> made via the check register</w:t>
      </w:r>
      <w:r w:rsidR="1E50E0E0" w:rsidRPr="00751040">
        <w:rPr>
          <w:rFonts w:asciiTheme="minorHAnsi" w:hAnsiTheme="minorHAnsi" w:cstheme="minorBidi"/>
          <w:sz w:val="22"/>
          <w:szCs w:val="22"/>
        </w:rPr>
        <w:t>/</w:t>
      </w:r>
      <w:r w:rsidR="4E05F5A5" w:rsidRPr="00751040">
        <w:rPr>
          <w:rFonts w:asciiTheme="minorHAnsi" w:hAnsiTheme="minorHAnsi" w:cstheme="minorBidi"/>
          <w:sz w:val="22"/>
          <w:szCs w:val="22"/>
        </w:rPr>
        <w:t>expenditure ledger</w:t>
      </w:r>
      <w:r w:rsidR="1551BB95" w:rsidRPr="00751040">
        <w:rPr>
          <w:rFonts w:asciiTheme="minorHAnsi" w:hAnsiTheme="minorHAnsi" w:cstheme="minorBidi"/>
          <w:sz w:val="22"/>
          <w:szCs w:val="22"/>
        </w:rPr>
        <w:t xml:space="preserve"> for</w:t>
      </w:r>
      <w:r w:rsidR="2E358C7E" w:rsidRPr="00751040">
        <w:rPr>
          <w:rFonts w:asciiTheme="minorHAnsi" w:hAnsiTheme="minorHAnsi" w:cstheme="minorBidi"/>
          <w:sz w:val="22"/>
          <w:szCs w:val="22"/>
        </w:rPr>
        <w:t xml:space="preserve"> the </w:t>
      </w:r>
      <w:r w:rsidR="75E2788A" w:rsidRPr="00751040">
        <w:rPr>
          <w:rFonts w:asciiTheme="minorHAnsi" w:hAnsiTheme="minorHAnsi" w:cstheme="minorBidi"/>
          <w:sz w:val="22"/>
          <w:szCs w:val="22"/>
        </w:rPr>
        <w:t xml:space="preserve">selected </w:t>
      </w:r>
      <w:r w:rsidR="133F61FA" w:rsidRPr="00751040">
        <w:rPr>
          <w:rFonts w:asciiTheme="minorHAnsi" w:hAnsiTheme="minorHAnsi" w:cstheme="minorBidi"/>
          <w:sz w:val="22"/>
          <w:szCs w:val="22"/>
        </w:rPr>
        <w:t>sampl</w:t>
      </w:r>
      <w:r w:rsidR="2CB99326" w:rsidRPr="00751040">
        <w:rPr>
          <w:rFonts w:asciiTheme="minorHAnsi" w:hAnsiTheme="minorHAnsi" w:cstheme="minorBidi"/>
          <w:sz w:val="22"/>
          <w:szCs w:val="22"/>
        </w:rPr>
        <w:t>ing</w:t>
      </w:r>
      <w:r w:rsidR="133F61FA" w:rsidRPr="00751040">
        <w:rPr>
          <w:rFonts w:asciiTheme="minorHAnsi" w:hAnsiTheme="minorHAnsi" w:cstheme="minorBidi"/>
          <w:sz w:val="22"/>
          <w:szCs w:val="22"/>
        </w:rPr>
        <w:t xml:space="preserve"> </w:t>
      </w:r>
      <w:r w:rsidR="75E2788A" w:rsidRPr="00751040">
        <w:rPr>
          <w:rFonts w:asciiTheme="minorHAnsi" w:hAnsiTheme="minorHAnsi" w:cstheme="minorBidi"/>
          <w:sz w:val="22"/>
          <w:szCs w:val="22"/>
        </w:rPr>
        <w:t xml:space="preserve">quarter chosen for the review.  The following expenditures </w:t>
      </w:r>
      <w:r w:rsidR="153138DF" w:rsidRPr="00751040">
        <w:rPr>
          <w:rFonts w:asciiTheme="minorHAnsi" w:hAnsiTheme="minorHAnsi" w:cstheme="minorBidi"/>
          <w:sz w:val="22"/>
          <w:szCs w:val="22"/>
        </w:rPr>
        <w:t>may be subject to sampling</w:t>
      </w:r>
      <w:r w:rsidR="75E2788A" w:rsidRPr="00751040">
        <w:rPr>
          <w:rFonts w:asciiTheme="minorHAnsi" w:hAnsiTheme="minorHAnsi" w:cstheme="minorBidi"/>
          <w:sz w:val="22"/>
          <w:szCs w:val="22"/>
        </w:rPr>
        <w:t xml:space="preserve">:  </w:t>
      </w:r>
      <w:r w:rsidR="7B75AACD" w:rsidRPr="00751040">
        <w:rPr>
          <w:rFonts w:asciiTheme="minorHAnsi" w:hAnsiTheme="minorHAnsi" w:cstheme="minorBidi"/>
          <w:b/>
          <w:bCs/>
          <w:sz w:val="22"/>
          <w:szCs w:val="22"/>
        </w:rPr>
        <w:t>Payroll</w:t>
      </w:r>
      <w:r w:rsidR="00651903">
        <w:rPr>
          <w:rFonts w:asciiTheme="minorHAnsi" w:hAnsiTheme="minorHAnsi" w:cstheme="minorBidi"/>
          <w:b/>
          <w:bCs/>
          <w:sz w:val="22"/>
          <w:szCs w:val="22"/>
        </w:rPr>
        <w:t>;</w:t>
      </w:r>
      <w:r w:rsidR="7B75AACD" w:rsidRPr="00751040">
        <w:rPr>
          <w:rFonts w:asciiTheme="minorHAnsi" w:hAnsiTheme="minorHAnsi" w:cstheme="minorBidi"/>
          <w:b/>
          <w:bCs/>
          <w:sz w:val="22"/>
          <w:szCs w:val="22"/>
        </w:rPr>
        <w:t xml:space="preserve"> Fringe benefits</w:t>
      </w:r>
      <w:r w:rsidR="00651903">
        <w:rPr>
          <w:rFonts w:asciiTheme="minorHAnsi" w:hAnsiTheme="minorHAnsi" w:cstheme="minorBidi"/>
          <w:b/>
          <w:bCs/>
          <w:sz w:val="22"/>
          <w:szCs w:val="22"/>
        </w:rPr>
        <w:t>;</w:t>
      </w:r>
      <w:r w:rsidR="7B75AACD" w:rsidRPr="00751040">
        <w:rPr>
          <w:rFonts w:asciiTheme="minorHAnsi" w:hAnsiTheme="minorHAnsi" w:cstheme="minorBidi"/>
          <w:b/>
          <w:bCs/>
          <w:sz w:val="22"/>
          <w:szCs w:val="22"/>
        </w:rPr>
        <w:t xml:space="preserve"> </w:t>
      </w:r>
      <w:r w:rsidR="61C251CD" w:rsidRPr="00751040">
        <w:rPr>
          <w:rFonts w:asciiTheme="minorHAnsi" w:hAnsiTheme="minorHAnsi" w:cstheme="minorBidi"/>
          <w:b/>
          <w:bCs/>
          <w:sz w:val="22"/>
          <w:szCs w:val="22"/>
        </w:rPr>
        <w:t>N</w:t>
      </w:r>
      <w:r w:rsidRPr="00751040">
        <w:rPr>
          <w:rFonts w:asciiTheme="minorHAnsi" w:hAnsiTheme="minorHAnsi" w:cstheme="minorBidi"/>
          <w:b/>
          <w:bCs/>
          <w:sz w:val="22"/>
          <w:szCs w:val="22"/>
        </w:rPr>
        <w:t>on-</w:t>
      </w:r>
      <w:r w:rsidR="61C251CD" w:rsidRPr="00751040">
        <w:rPr>
          <w:rFonts w:asciiTheme="minorHAnsi" w:hAnsiTheme="minorHAnsi" w:cstheme="minorBidi"/>
          <w:b/>
          <w:bCs/>
          <w:sz w:val="22"/>
          <w:szCs w:val="22"/>
        </w:rPr>
        <w:t>P</w:t>
      </w:r>
      <w:r w:rsidRPr="00751040">
        <w:rPr>
          <w:rFonts w:asciiTheme="minorHAnsi" w:hAnsiTheme="minorHAnsi" w:cstheme="minorBidi"/>
          <w:b/>
          <w:bCs/>
          <w:sz w:val="22"/>
          <w:szCs w:val="22"/>
        </w:rPr>
        <w:t>ersonnel</w:t>
      </w:r>
      <w:r w:rsidR="61C251CD" w:rsidRPr="00751040">
        <w:rPr>
          <w:rFonts w:asciiTheme="minorHAnsi" w:hAnsiTheme="minorHAnsi" w:cstheme="minorBidi"/>
          <w:sz w:val="22"/>
          <w:szCs w:val="22"/>
        </w:rPr>
        <w:t xml:space="preserve"> </w:t>
      </w:r>
      <w:r w:rsidR="61C251CD" w:rsidRPr="00751040">
        <w:rPr>
          <w:rFonts w:asciiTheme="minorHAnsi" w:hAnsiTheme="minorHAnsi" w:cstheme="minorBidi"/>
          <w:b/>
          <w:bCs/>
          <w:sz w:val="22"/>
          <w:szCs w:val="22"/>
        </w:rPr>
        <w:t>Services (NPS)</w:t>
      </w:r>
      <w:r w:rsidR="0F676C73" w:rsidRPr="00751040">
        <w:rPr>
          <w:rFonts w:asciiTheme="minorHAnsi" w:hAnsiTheme="minorHAnsi" w:cstheme="minorBidi"/>
          <w:b/>
          <w:bCs/>
          <w:sz w:val="22"/>
          <w:szCs w:val="22"/>
        </w:rPr>
        <w:t xml:space="preserve"> expenditures</w:t>
      </w:r>
      <w:r w:rsidR="4FFF6CA7" w:rsidRPr="00751040">
        <w:rPr>
          <w:rFonts w:asciiTheme="minorHAnsi" w:hAnsiTheme="minorHAnsi" w:cstheme="minorBidi"/>
          <w:b/>
          <w:bCs/>
          <w:sz w:val="22"/>
          <w:szCs w:val="22"/>
        </w:rPr>
        <w:t xml:space="preserve"> (such as utility bills, </w:t>
      </w:r>
      <w:r w:rsidR="2664FE37" w:rsidRPr="00751040">
        <w:rPr>
          <w:rFonts w:asciiTheme="minorHAnsi" w:hAnsiTheme="minorHAnsi" w:cstheme="minorBidi"/>
          <w:b/>
          <w:bCs/>
          <w:sz w:val="22"/>
          <w:szCs w:val="22"/>
        </w:rPr>
        <w:t xml:space="preserve">staff </w:t>
      </w:r>
      <w:r w:rsidR="4FFF6CA7" w:rsidRPr="00751040">
        <w:rPr>
          <w:rFonts w:asciiTheme="minorHAnsi" w:hAnsiTheme="minorHAnsi" w:cstheme="minorBidi"/>
          <w:b/>
          <w:bCs/>
          <w:sz w:val="22"/>
          <w:szCs w:val="22"/>
        </w:rPr>
        <w:t>travel, supplies, postage, copy expenses, Youth Contract payments, lease agreement payments, equipment purchases, staff travel, and other contract service payments)</w:t>
      </w:r>
      <w:r w:rsidR="00651903">
        <w:rPr>
          <w:rFonts w:asciiTheme="minorHAnsi" w:hAnsiTheme="minorHAnsi" w:cstheme="minorBidi"/>
          <w:sz w:val="22"/>
          <w:szCs w:val="22"/>
        </w:rPr>
        <w:t>;</w:t>
      </w:r>
      <w:r w:rsidRPr="00751040">
        <w:rPr>
          <w:rFonts w:asciiTheme="minorHAnsi" w:hAnsiTheme="minorHAnsi" w:cstheme="minorBidi"/>
          <w:sz w:val="22"/>
          <w:szCs w:val="22"/>
        </w:rPr>
        <w:t xml:space="preserve"> </w:t>
      </w:r>
      <w:r w:rsidR="4F491B60" w:rsidRPr="00751040">
        <w:rPr>
          <w:rFonts w:asciiTheme="minorHAnsi" w:hAnsiTheme="minorHAnsi" w:cstheme="minorBidi"/>
          <w:b/>
          <w:bCs/>
          <w:sz w:val="22"/>
          <w:szCs w:val="22"/>
        </w:rPr>
        <w:t>ITA’s</w:t>
      </w:r>
      <w:r w:rsidR="00651903">
        <w:rPr>
          <w:rFonts w:asciiTheme="minorHAnsi" w:hAnsiTheme="minorHAnsi" w:cstheme="minorBidi"/>
          <w:b/>
          <w:bCs/>
          <w:sz w:val="22"/>
          <w:szCs w:val="22"/>
        </w:rPr>
        <w:t>;</w:t>
      </w:r>
      <w:r w:rsidR="4F491B60" w:rsidRPr="00751040">
        <w:rPr>
          <w:rFonts w:asciiTheme="minorHAnsi" w:hAnsiTheme="minorHAnsi" w:cstheme="minorBidi"/>
          <w:b/>
          <w:bCs/>
          <w:sz w:val="22"/>
          <w:szCs w:val="22"/>
        </w:rPr>
        <w:t xml:space="preserve"> OJT’s</w:t>
      </w:r>
      <w:r w:rsidR="00651903">
        <w:rPr>
          <w:rFonts w:asciiTheme="minorHAnsi" w:hAnsiTheme="minorHAnsi" w:cstheme="minorBidi"/>
          <w:b/>
          <w:bCs/>
          <w:sz w:val="22"/>
          <w:szCs w:val="22"/>
        </w:rPr>
        <w:t>;</w:t>
      </w:r>
      <w:r w:rsidR="4F491B60" w:rsidRPr="00751040">
        <w:rPr>
          <w:rFonts w:asciiTheme="minorHAnsi" w:hAnsiTheme="minorHAnsi" w:cstheme="minorBidi"/>
          <w:b/>
          <w:bCs/>
          <w:sz w:val="22"/>
          <w:szCs w:val="22"/>
        </w:rPr>
        <w:t xml:space="preserve"> Customized Training</w:t>
      </w:r>
      <w:r w:rsidR="00651903">
        <w:rPr>
          <w:rFonts w:asciiTheme="minorHAnsi" w:hAnsiTheme="minorHAnsi" w:cstheme="minorBidi"/>
          <w:b/>
          <w:bCs/>
          <w:sz w:val="22"/>
          <w:szCs w:val="22"/>
        </w:rPr>
        <w:t>;</w:t>
      </w:r>
      <w:r w:rsidR="4F491B60" w:rsidRPr="00751040">
        <w:rPr>
          <w:rFonts w:asciiTheme="minorHAnsi" w:hAnsiTheme="minorHAnsi" w:cstheme="minorBidi"/>
          <w:b/>
          <w:bCs/>
          <w:sz w:val="22"/>
          <w:szCs w:val="22"/>
        </w:rPr>
        <w:t xml:space="preserve"> Incumbent Worker</w:t>
      </w:r>
      <w:r w:rsidR="00651903">
        <w:rPr>
          <w:rFonts w:asciiTheme="minorHAnsi" w:hAnsiTheme="minorHAnsi" w:cstheme="minorBidi"/>
          <w:b/>
          <w:bCs/>
          <w:sz w:val="22"/>
          <w:szCs w:val="22"/>
        </w:rPr>
        <w:t>;</w:t>
      </w:r>
      <w:r w:rsidR="4F491B60" w:rsidRPr="00751040">
        <w:rPr>
          <w:rFonts w:asciiTheme="minorHAnsi" w:hAnsiTheme="minorHAnsi" w:cstheme="minorBidi"/>
          <w:b/>
          <w:bCs/>
          <w:sz w:val="22"/>
          <w:szCs w:val="22"/>
        </w:rPr>
        <w:t xml:space="preserve"> Transitional Worker</w:t>
      </w:r>
      <w:r w:rsidR="00651903">
        <w:rPr>
          <w:rFonts w:asciiTheme="minorHAnsi" w:hAnsiTheme="minorHAnsi" w:cstheme="minorBidi"/>
          <w:b/>
          <w:bCs/>
          <w:sz w:val="22"/>
          <w:szCs w:val="22"/>
        </w:rPr>
        <w:t>;</w:t>
      </w:r>
      <w:r w:rsidR="4F491B60" w:rsidRPr="00751040">
        <w:rPr>
          <w:rFonts w:asciiTheme="minorHAnsi" w:hAnsiTheme="minorHAnsi" w:cstheme="minorBidi"/>
          <w:b/>
          <w:bCs/>
          <w:sz w:val="22"/>
          <w:szCs w:val="22"/>
        </w:rPr>
        <w:t xml:space="preserve"> </w:t>
      </w:r>
      <w:r w:rsidR="28C7D519" w:rsidRPr="00751040">
        <w:rPr>
          <w:rFonts w:asciiTheme="minorHAnsi" w:hAnsiTheme="minorHAnsi" w:cstheme="minorBidi"/>
          <w:b/>
          <w:bCs/>
          <w:sz w:val="22"/>
          <w:szCs w:val="22"/>
        </w:rPr>
        <w:t>Youth Work Experience</w:t>
      </w:r>
      <w:r w:rsidR="00651903">
        <w:rPr>
          <w:rFonts w:asciiTheme="minorHAnsi" w:hAnsiTheme="minorHAnsi" w:cstheme="minorBidi"/>
          <w:b/>
          <w:bCs/>
          <w:sz w:val="22"/>
          <w:szCs w:val="22"/>
        </w:rPr>
        <w:t>;</w:t>
      </w:r>
      <w:r w:rsidR="28C7D519" w:rsidRPr="00751040">
        <w:rPr>
          <w:rFonts w:asciiTheme="minorHAnsi" w:hAnsiTheme="minorHAnsi" w:cstheme="minorBidi"/>
          <w:b/>
          <w:bCs/>
          <w:sz w:val="22"/>
          <w:szCs w:val="22"/>
        </w:rPr>
        <w:t xml:space="preserve"> Supportive Services</w:t>
      </w:r>
      <w:r w:rsidR="00651903">
        <w:rPr>
          <w:rFonts w:asciiTheme="minorHAnsi" w:hAnsiTheme="minorHAnsi" w:cstheme="minorBidi"/>
          <w:b/>
          <w:bCs/>
          <w:sz w:val="22"/>
          <w:szCs w:val="22"/>
        </w:rPr>
        <w:t>; and</w:t>
      </w:r>
      <w:r w:rsidR="28C7D519" w:rsidRPr="00751040">
        <w:rPr>
          <w:rFonts w:asciiTheme="minorHAnsi" w:hAnsiTheme="minorHAnsi" w:cstheme="minorBidi"/>
          <w:b/>
          <w:bCs/>
          <w:sz w:val="22"/>
          <w:szCs w:val="22"/>
        </w:rPr>
        <w:t xml:space="preserve"> </w:t>
      </w:r>
      <w:r w:rsidR="2B89BD7D" w:rsidRPr="00751040">
        <w:rPr>
          <w:rFonts w:asciiTheme="minorHAnsi" w:hAnsiTheme="minorHAnsi" w:cstheme="minorBidi"/>
          <w:b/>
          <w:bCs/>
          <w:sz w:val="22"/>
          <w:szCs w:val="22"/>
        </w:rPr>
        <w:t>Incentives/Stipends</w:t>
      </w:r>
      <w:r w:rsidR="4F491B60" w:rsidRPr="00751040">
        <w:rPr>
          <w:rFonts w:asciiTheme="minorHAnsi" w:hAnsiTheme="minorHAnsi" w:cstheme="minorBidi"/>
          <w:b/>
          <w:bCs/>
          <w:sz w:val="22"/>
          <w:szCs w:val="22"/>
        </w:rPr>
        <w:t>.</w:t>
      </w:r>
      <w:r w:rsidR="4F491B60" w:rsidRPr="00751040">
        <w:rPr>
          <w:rFonts w:asciiTheme="minorHAnsi" w:hAnsiTheme="minorHAnsi" w:cstheme="minorBidi"/>
          <w:sz w:val="22"/>
          <w:szCs w:val="22"/>
        </w:rPr>
        <w:t xml:space="preserve">  The sample</w:t>
      </w:r>
      <w:r w:rsidR="194236EC" w:rsidRPr="00751040">
        <w:rPr>
          <w:rFonts w:asciiTheme="minorHAnsi" w:hAnsiTheme="minorHAnsi" w:cstheme="minorBidi"/>
          <w:sz w:val="22"/>
          <w:szCs w:val="22"/>
        </w:rPr>
        <w:t xml:space="preserve">s selected must conform to sampling guidance </w:t>
      </w:r>
      <w:r w:rsidR="00CB7E42">
        <w:rPr>
          <w:rFonts w:asciiTheme="minorHAnsi" w:hAnsiTheme="minorHAnsi" w:cstheme="minorBidi"/>
          <w:sz w:val="22"/>
          <w:szCs w:val="22"/>
        </w:rPr>
        <w:t xml:space="preserve">in this guide </w:t>
      </w:r>
      <w:r w:rsidR="00CB7E42" w:rsidRPr="00474CBC">
        <w:rPr>
          <w:rFonts w:asciiTheme="minorHAnsi" w:hAnsiTheme="minorHAnsi" w:cstheme="minorBidi"/>
          <w:sz w:val="22"/>
          <w:szCs w:val="22"/>
        </w:rPr>
        <w:t>(see</w:t>
      </w:r>
      <w:r w:rsidR="194236EC" w:rsidRPr="00474CBC">
        <w:rPr>
          <w:rFonts w:asciiTheme="minorHAnsi" w:hAnsiTheme="minorHAnsi" w:cstheme="minorBidi"/>
          <w:sz w:val="22"/>
          <w:szCs w:val="22"/>
        </w:rPr>
        <w:t xml:space="preserve"> page 1</w:t>
      </w:r>
      <w:r w:rsidR="007F2F05" w:rsidRPr="00474CBC">
        <w:rPr>
          <w:rFonts w:asciiTheme="minorHAnsi" w:hAnsiTheme="minorHAnsi" w:cstheme="minorBidi"/>
          <w:sz w:val="22"/>
          <w:szCs w:val="22"/>
        </w:rPr>
        <w:t>7</w:t>
      </w:r>
      <w:r w:rsidR="194236EC" w:rsidRPr="00474CBC">
        <w:rPr>
          <w:rFonts w:asciiTheme="minorHAnsi" w:hAnsiTheme="minorHAnsi" w:cstheme="minorBidi"/>
          <w:sz w:val="22"/>
          <w:szCs w:val="22"/>
        </w:rPr>
        <w:t xml:space="preserve"> for Exhibits 3-9</w:t>
      </w:r>
      <w:r w:rsidR="00CB7E42" w:rsidRPr="00474CBC">
        <w:rPr>
          <w:rFonts w:asciiTheme="minorHAnsi" w:hAnsiTheme="minorHAnsi" w:cstheme="minorBidi"/>
          <w:sz w:val="22"/>
          <w:szCs w:val="22"/>
        </w:rPr>
        <w:t>)</w:t>
      </w:r>
      <w:r w:rsidR="194236EC" w:rsidRPr="00751040">
        <w:rPr>
          <w:rFonts w:asciiTheme="minorHAnsi" w:hAnsiTheme="minorHAnsi" w:cstheme="minorBidi"/>
          <w:sz w:val="22"/>
          <w:szCs w:val="22"/>
        </w:rPr>
        <w:t>.</w:t>
      </w:r>
      <w:r w:rsidR="4F491B60" w:rsidRPr="00751040">
        <w:rPr>
          <w:rFonts w:asciiTheme="minorHAnsi" w:hAnsiTheme="minorHAnsi" w:cstheme="minorBidi"/>
          <w:sz w:val="22"/>
          <w:szCs w:val="22"/>
        </w:rPr>
        <w:t xml:space="preserve">  </w:t>
      </w:r>
      <w:r w:rsidR="60C57182" w:rsidRPr="00751040">
        <w:rPr>
          <w:rFonts w:asciiTheme="minorHAnsi" w:hAnsiTheme="minorHAnsi" w:cstheme="minorBidi"/>
          <w:sz w:val="22"/>
          <w:szCs w:val="22"/>
        </w:rPr>
        <w:t xml:space="preserve"> </w:t>
      </w:r>
      <w:r w:rsidR="385A3646" w:rsidRPr="00751040">
        <w:rPr>
          <w:rFonts w:asciiTheme="minorHAnsi" w:hAnsiTheme="minorHAnsi" w:cstheme="minorBidi"/>
          <w:sz w:val="22"/>
          <w:szCs w:val="22"/>
        </w:rPr>
        <w:t xml:space="preserve">When making your sample selections, you must consider the inherent risk of each classification of expense in your population and focus your sampling on higher risk expenses for the exhibit you are reviewing. </w:t>
      </w:r>
      <w:r w:rsidR="6CCC54D4"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Examine source documentation for details of the expense and </w:t>
      </w:r>
      <w:r w:rsidR="5C573393" w:rsidRPr="00751040">
        <w:rPr>
          <w:rFonts w:asciiTheme="minorHAnsi" w:hAnsiTheme="minorHAnsi" w:cstheme="minorBidi"/>
          <w:sz w:val="22"/>
          <w:szCs w:val="22"/>
        </w:rPr>
        <w:t>review bank statements</w:t>
      </w:r>
      <w:r w:rsidR="4E05F5A5" w:rsidRPr="00751040">
        <w:rPr>
          <w:rFonts w:asciiTheme="minorHAnsi" w:hAnsiTheme="minorHAnsi" w:cstheme="minorBidi"/>
          <w:sz w:val="22"/>
          <w:szCs w:val="22"/>
        </w:rPr>
        <w:t>/outstanding checks</w:t>
      </w:r>
      <w:r w:rsidR="46D3A0DC" w:rsidRPr="00751040">
        <w:rPr>
          <w:rFonts w:asciiTheme="minorHAnsi" w:hAnsiTheme="minorHAnsi" w:cstheme="minorBidi"/>
          <w:sz w:val="22"/>
          <w:szCs w:val="22"/>
        </w:rPr>
        <w:t>, or other check liquidation support,</w:t>
      </w:r>
      <w:r w:rsidR="5C573393" w:rsidRPr="00751040">
        <w:rPr>
          <w:rFonts w:asciiTheme="minorHAnsi" w:hAnsiTheme="minorHAnsi" w:cstheme="minorBidi"/>
          <w:sz w:val="22"/>
          <w:szCs w:val="22"/>
        </w:rPr>
        <w:t xml:space="preserve"> to determine if </w:t>
      </w:r>
      <w:r w:rsidR="4E05F5A5" w:rsidRPr="00751040">
        <w:rPr>
          <w:rFonts w:asciiTheme="minorHAnsi" w:hAnsiTheme="minorHAnsi" w:cstheme="minorBidi"/>
          <w:sz w:val="22"/>
          <w:szCs w:val="22"/>
        </w:rPr>
        <w:t xml:space="preserve">checks have </w:t>
      </w:r>
      <w:r w:rsidR="5C573393" w:rsidRPr="00751040">
        <w:rPr>
          <w:rFonts w:asciiTheme="minorHAnsi" w:hAnsiTheme="minorHAnsi" w:cstheme="minorBidi"/>
          <w:sz w:val="22"/>
          <w:szCs w:val="22"/>
        </w:rPr>
        <w:t>cleared.</w:t>
      </w:r>
      <w:r w:rsidR="75CEB3BD" w:rsidRPr="00751040">
        <w:rPr>
          <w:rFonts w:asciiTheme="minorHAnsi" w:hAnsiTheme="minorHAnsi" w:cstheme="minorBidi"/>
          <w:sz w:val="22"/>
          <w:szCs w:val="22"/>
        </w:rPr>
        <w:t xml:space="preserve"> </w:t>
      </w:r>
      <w:r w:rsidR="50C156E6" w:rsidRPr="00751040">
        <w:rPr>
          <w:rFonts w:asciiTheme="minorHAnsi" w:hAnsiTheme="minorHAnsi" w:cstheme="minorBidi"/>
          <w:sz w:val="22"/>
          <w:szCs w:val="22"/>
        </w:rPr>
        <w:t xml:space="preserve"> </w:t>
      </w:r>
      <w:r w:rsidR="75CEB3BD" w:rsidRPr="00751040">
        <w:rPr>
          <w:rFonts w:asciiTheme="minorHAnsi" w:hAnsiTheme="minorHAnsi" w:cstheme="minorBidi"/>
          <w:sz w:val="22"/>
          <w:szCs w:val="22"/>
        </w:rPr>
        <w:t xml:space="preserve">Complete </w:t>
      </w:r>
      <w:r w:rsidR="7EE0FA4C" w:rsidRPr="00751040">
        <w:rPr>
          <w:rFonts w:asciiTheme="minorHAnsi" w:hAnsiTheme="minorHAnsi" w:cstheme="minorBidi"/>
          <w:sz w:val="22"/>
          <w:szCs w:val="22"/>
        </w:rPr>
        <w:t xml:space="preserve">the review of each type of expense listed in </w:t>
      </w:r>
      <w:r w:rsidRPr="00751040">
        <w:rPr>
          <w:rFonts w:asciiTheme="minorHAnsi" w:hAnsiTheme="minorHAnsi" w:cstheme="minorBidi"/>
          <w:sz w:val="22"/>
          <w:szCs w:val="22"/>
        </w:rPr>
        <w:t xml:space="preserve">Exhibits </w:t>
      </w:r>
      <w:r w:rsidR="5C573393" w:rsidRPr="00751040">
        <w:rPr>
          <w:rFonts w:asciiTheme="minorHAnsi" w:hAnsiTheme="minorHAnsi" w:cstheme="minorBidi"/>
          <w:sz w:val="22"/>
          <w:szCs w:val="22"/>
        </w:rPr>
        <w:t>3-9</w:t>
      </w:r>
      <w:r w:rsidR="4E05F5A5" w:rsidRPr="00751040">
        <w:rPr>
          <w:rFonts w:asciiTheme="minorHAnsi" w:hAnsiTheme="minorHAnsi" w:cstheme="minorBidi"/>
          <w:sz w:val="22"/>
          <w:szCs w:val="22"/>
        </w:rPr>
        <w:t xml:space="preserve"> in the </w:t>
      </w:r>
      <w:r w:rsidR="00DA56F4" w:rsidRPr="00751040">
        <w:rPr>
          <w:rFonts w:asciiTheme="minorHAnsi" w:hAnsiTheme="minorHAnsi" w:cstheme="minorBidi"/>
          <w:sz w:val="22"/>
          <w:szCs w:val="22"/>
        </w:rPr>
        <w:t xml:space="preserve">Excel </w:t>
      </w:r>
      <w:r w:rsidR="00651903">
        <w:rPr>
          <w:rFonts w:asciiTheme="minorHAnsi" w:hAnsiTheme="minorHAnsi" w:cstheme="minorBidi"/>
          <w:sz w:val="22"/>
          <w:szCs w:val="22"/>
        </w:rPr>
        <w:t>w</w:t>
      </w:r>
      <w:r w:rsidR="00DA56F4" w:rsidRPr="00751040">
        <w:rPr>
          <w:rFonts w:asciiTheme="minorHAnsi" w:hAnsiTheme="minorHAnsi" w:cstheme="minorBidi"/>
          <w:sz w:val="22"/>
          <w:szCs w:val="22"/>
        </w:rPr>
        <w:t>ork</w:t>
      </w:r>
      <w:r w:rsidR="00651903">
        <w:rPr>
          <w:rFonts w:asciiTheme="minorHAnsi" w:hAnsiTheme="minorHAnsi" w:cstheme="minorBidi"/>
          <w:sz w:val="22"/>
          <w:szCs w:val="22"/>
        </w:rPr>
        <w:t xml:space="preserve"> </w:t>
      </w:r>
      <w:r w:rsidR="00DA56F4" w:rsidRPr="00751040">
        <w:rPr>
          <w:rFonts w:asciiTheme="minorHAnsi" w:hAnsiTheme="minorHAnsi" w:cstheme="minorBidi"/>
          <w:sz w:val="22"/>
          <w:szCs w:val="22"/>
        </w:rPr>
        <w:t>paper template</w:t>
      </w:r>
      <w:r w:rsidR="2B1003DD" w:rsidRPr="00751040">
        <w:rPr>
          <w:rFonts w:asciiTheme="minorHAnsi" w:hAnsiTheme="minorHAnsi" w:cstheme="minorBidi"/>
          <w:snapToGrid w:val="0"/>
          <w:color w:val="000000"/>
          <w:sz w:val="22"/>
          <w:szCs w:val="22"/>
        </w:rPr>
        <w:t xml:space="preserve">.  Review the Uniform Guidance Code of </w:t>
      </w:r>
      <w:r w:rsidR="00651903">
        <w:rPr>
          <w:rFonts w:asciiTheme="minorHAnsi" w:hAnsiTheme="minorHAnsi" w:cstheme="minorBidi"/>
          <w:snapToGrid w:val="0"/>
          <w:color w:val="000000"/>
          <w:sz w:val="22"/>
          <w:szCs w:val="22"/>
        </w:rPr>
        <w:t>f</w:t>
      </w:r>
      <w:r w:rsidR="2B1003DD" w:rsidRPr="00751040">
        <w:rPr>
          <w:rFonts w:asciiTheme="minorHAnsi" w:hAnsiTheme="minorHAnsi" w:cstheme="minorBidi"/>
          <w:snapToGrid w:val="0"/>
          <w:color w:val="000000"/>
          <w:sz w:val="22"/>
          <w:szCs w:val="22"/>
        </w:rPr>
        <w:t xml:space="preserve">ederal regulations to understand allowable cost.  Review WIOA Law and </w:t>
      </w:r>
      <w:r w:rsidR="00651903">
        <w:rPr>
          <w:rFonts w:asciiTheme="minorHAnsi" w:hAnsiTheme="minorHAnsi" w:cstheme="minorBidi"/>
          <w:snapToGrid w:val="0"/>
          <w:color w:val="000000"/>
          <w:sz w:val="22"/>
          <w:szCs w:val="22"/>
        </w:rPr>
        <w:t>l</w:t>
      </w:r>
      <w:r w:rsidR="2B1003DD" w:rsidRPr="00751040">
        <w:rPr>
          <w:rFonts w:asciiTheme="minorHAnsi" w:hAnsiTheme="minorHAnsi" w:cstheme="minorBidi"/>
          <w:snapToGrid w:val="0"/>
          <w:color w:val="000000"/>
          <w:sz w:val="22"/>
          <w:szCs w:val="22"/>
        </w:rPr>
        <w:t xml:space="preserve">ocal policy applicable to each expenditure sample. </w:t>
      </w:r>
      <w:r w:rsidR="0C8F81E0" w:rsidRPr="00751040">
        <w:rPr>
          <w:rFonts w:asciiTheme="minorHAnsi" w:hAnsiTheme="minorHAnsi" w:cstheme="minorBidi"/>
          <w:snapToGrid w:val="0"/>
          <w:color w:val="000000"/>
          <w:sz w:val="22"/>
          <w:szCs w:val="22"/>
        </w:rPr>
        <w:t xml:space="preserve"> </w:t>
      </w:r>
    </w:p>
    <w:p w14:paraId="39A4A3FB" w14:textId="77777777" w:rsidR="00627E73" w:rsidRPr="00751040" w:rsidRDefault="00C84CCD" w:rsidP="003504C9">
      <w:pPr>
        <w:pStyle w:val="Header"/>
        <w:tabs>
          <w:tab w:val="clear" w:pos="4320"/>
          <w:tab w:val="clear" w:pos="8640"/>
        </w:tabs>
        <w:rPr>
          <w:rFonts w:asciiTheme="minorHAnsi" w:hAnsiTheme="minorHAnsi" w:cstheme="minorHAnsi"/>
          <w:sz w:val="22"/>
          <w:szCs w:val="22"/>
        </w:rPr>
      </w:pPr>
      <w:r w:rsidRPr="00751040">
        <w:rPr>
          <w:rFonts w:asciiTheme="minorHAnsi" w:hAnsiTheme="minorHAnsi" w:cstheme="minorHAnsi"/>
          <w:sz w:val="22"/>
          <w:szCs w:val="22"/>
        </w:rPr>
        <w:t xml:space="preserve"> </w:t>
      </w:r>
    </w:p>
    <w:p w14:paraId="7C33B9DC" w14:textId="701728F8" w:rsidR="003504C9" w:rsidRPr="00751040" w:rsidRDefault="484E297D" w:rsidP="4C43CB46">
      <w:pPr>
        <w:pStyle w:val="Header"/>
        <w:numPr>
          <w:ilvl w:val="0"/>
          <w:numId w:val="7"/>
        </w:numPr>
        <w:tabs>
          <w:tab w:val="clear" w:pos="450"/>
          <w:tab w:val="clear" w:pos="4320"/>
          <w:tab w:val="clear" w:pos="8640"/>
        </w:tabs>
        <w:ind w:left="360"/>
        <w:rPr>
          <w:rFonts w:asciiTheme="minorHAnsi" w:hAnsiTheme="minorHAnsi" w:cstheme="minorBidi"/>
          <w:sz w:val="22"/>
          <w:szCs w:val="22"/>
        </w:rPr>
      </w:pPr>
      <w:r w:rsidRPr="00751040">
        <w:rPr>
          <w:rFonts w:asciiTheme="minorHAnsi" w:hAnsiTheme="minorHAnsi" w:cstheme="minorBidi"/>
          <w:sz w:val="22"/>
          <w:szCs w:val="22"/>
        </w:rPr>
        <w:t>WIOA implemented requirement</w:t>
      </w:r>
      <w:r w:rsidR="16F69A60" w:rsidRPr="00751040">
        <w:rPr>
          <w:rFonts w:asciiTheme="minorHAnsi" w:hAnsiTheme="minorHAnsi" w:cstheme="minorBidi"/>
          <w:sz w:val="22"/>
          <w:szCs w:val="22"/>
        </w:rPr>
        <w:t>s</w:t>
      </w:r>
      <w:r w:rsidRPr="00751040">
        <w:rPr>
          <w:rFonts w:asciiTheme="minorHAnsi" w:hAnsiTheme="minorHAnsi" w:cstheme="minorBidi"/>
          <w:sz w:val="22"/>
          <w:szCs w:val="22"/>
        </w:rPr>
        <w:t xml:space="preserve"> relating to Youth participants that must be reviewed.  Select a sample of </w:t>
      </w:r>
      <w:r w:rsidRPr="00751040">
        <w:rPr>
          <w:rFonts w:asciiTheme="minorHAnsi" w:hAnsiTheme="minorHAnsi" w:cstheme="minorBidi"/>
          <w:b/>
          <w:bCs/>
          <w:sz w:val="22"/>
          <w:szCs w:val="22"/>
        </w:rPr>
        <w:t xml:space="preserve">Youth Work Experience </w:t>
      </w:r>
      <w:r w:rsidR="267F136F" w:rsidRPr="00751040">
        <w:rPr>
          <w:rFonts w:asciiTheme="minorHAnsi" w:hAnsiTheme="minorHAnsi" w:cstheme="minorBidi"/>
          <w:sz w:val="22"/>
          <w:szCs w:val="22"/>
        </w:rPr>
        <w:t xml:space="preserve">(YWE) </w:t>
      </w:r>
      <w:r w:rsidRPr="00751040">
        <w:rPr>
          <w:rFonts w:asciiTheme="minorHAnsi" w:hAnsiTheme="minorHAnsi" w:cstheme="minorBidi"/>
          <w:sz w:val="22"/>
          <w:szCs w:val="22"/>
        </w:rPr>
        <w:t>expenditures</w:t>
      </w:r>
      <w:r w:rsidR="00651903">
        <w:rPr>
          <w:rFonts w:asciiTheme="minorHAnsi" w:hAnsiTheme="minorHAnsi" w:cstheme="minorBidi"/>
          <w:sz w:val="22"/>
          <w:szCs w:val="22"/>
        </w:rPr>
        <w:t>,</w:t>
      </w:r>
      <w:r w:rsidRPr="00751040">
        <w:rPr>
          <w:rFonts w:asciiTheme="minorHAnsi" w:hAnsiTheme="minorHAnsi" w:cstheme="minorBidi"/>
          <w:sz w:val="22"/>
          <w:szCs w:val="22"/>
        </w:rPr>
        <w:t xml:space="preserve"> including participant wage and fringe benefits</w:t>
      </w:r>
      <w:r w:rsidR="2F661627" w:rsidRPr="00751040">
        <w:rPr>
          <w:rFonts w:asciiTheme="minorHAnsi" w:hAnsiTheme="minorHAnsi" w:cstheme="minorBidi"/>
          <w:sz w:val="22"/>
          <w:szCs w:val="22"/>
        </w:rPr>
        <w:t>,</w:t>
      </w:r>
      <w:r w:rsidRPr="00751040">
        <w:rPr>
          <w:rFonts w:asciiTheme="minorHAnsi" w:hAnsiTheme="minorHAnsi" w:cstheme="minorBidi"/>
          <w:sz w:val="22"/>
          <w:szCs w:val="22"/>
        </w:rPr>
        <w:t xml:space="preserve"> </w:t>
      </w:r>
      <w:r w:rsidR="37AE93B4" w:rsidRPr="00751040">
        <w:rPr>
          <w:rFonts w:asciiTheme="minorHAnsi" w:hAnsiTheme="minorHAnsi" w:cstheme="minorBidi"/>
          <w:sz w:val="22"/>
          <w:szCs w:val="22"/>
        </w:rPr>
        <w:t>Y</w:t>
      </w:r>
      <w:r w:rsidR="267F136F" w:rsidRPr="00751040">
        <w:rPr>
          <w:rFonts w:asciiTheme="minorHAnsi" w:hAnsiTheme="minorHAnsi" w:cstheme="minorBidi"/>
          <w:sz w:val="22"/>
          <w:szCs w:val="22"/>
        </w:rPr>
        <w:t>WE</w:t>
      </w:r>
      <w:r w:rsidR="37AE93B4" w:rsidRPr="00751040">
        <w:rPr>
          <w:rFonts w:asciiTheme="minorHAnsi" w:hAnsiTheme="minorHAnsi" w:cstheme="minorBidi"/>
          <w:sz w:val="22"/>
          <w:szCs w:val="22"/>
        </w:rPr>
        <w:t xml:space="preserve"> Incentives paid, </w:t>
      </w:r>
      <w:r w:rsidR="632C7B26" w:rsidRPr="00751040">
        <w:rPr>
          <w:rFonts w:asciiTheme="minorHAnsi" w:hAnsiTheme="minorHAnsi" w:cstheme="minorBidi"/>
          <w:sz w:val="22"/>
          <w:szCs w:val="22"/>
        </w:rPr>
        <w:t>YWE Stipends paid</w:t>
      </w:r>
      <w:r w:rsidR="00DA56F4" w:rsidRPr="00751040">
        <w:rPr>
          <w:rFonts w:asciiTheme="minorHAnsi" w:hAnsiTheme="minorHAnsi" w:cstheme="minorBidi"/>
          <w:sz w:val="22"/>
          <w:szCs w:val="22"/>
        </w:rPr>
        <w:t>, YWE Supportive Services paid,</w:t>
      </w:r>
      <w:r w:rsidR="37985C16"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and any other </w:t>
      </w:r>
      <w:r w:rsidR="53D42822" w:rsidRPr="00751040">
        <w:rPr>
          <w:rFonts w:asciiTheme="minorHAnsi" w:hAnsiTheme="minorHAnsi" w:cstheme="minorBidi"/>
          <w:sz w:val="22"/>
          <w:szCs w:val="22"/>
        </w:rPr>
        <w:t xml:space="preserve">isolated YWE direct expense (not captured in prior exhibits) </w:t>
      </w:r>
      <w:r w:rsidRPr="00751040">
        <w:rPr>
          <w:rFonts w:asciiTheme="minorHAnsi" w:hAnsiTheme="minorHAnsi" w:cstheme="minorBidi"/>
          <w:sz w:val="22"/>
          <w:szCs w:val="22"/>
        </w:rPr>
        <w:t>reported by the entity to the</w:t>
      </w:r>
      <w:r w:rsidR="2756F154" w:rsidRPr="00751040">
        <w:rPr>
          <w:rFonts w:asciiTheme="minorHAnsi" w:hAnsiTheme="minorHAnsi" w:cstheme="minorBidi"/>
          <w:sz w:val="22"/>
          <w:szCs w:val="22"/>
        </w:rPr>
        <w:t xml:space="preserve"> 20% </w:t>
      </w:r>
      <w:r w:rsidRPr="00751040">
        <w:rPr>
          <w:rFonts w:asciiTheme="minorHAnsi" w:hAnsiTheme="minorHAnsi" w:cstheme="minorBidi"/>
          <w:sz w:val="22"/>
          <w:szCs w:val="22"/>
        </w:rPr>
        <w:t>Y</w:t>
      </w:r>
      <w:r w:rsidR="267F136F" w:rsidRPr="00751040">
        <w:rPr>
          <w:rFonts w:asciiTheme="minorHAnsi" w:hAnsiTheme="minorHAnsi" w:cstheme="minorBidi"/>
          <w:sz w:val="22"/>
          <w:szCs w:val="22"/>
        </w:rPr>
        <w:t>WE</w:t>
      </w:r>
      <w:r w:rsidRPr="00751040">
        <w:rPr>
          <w:rFonts w:asciiTheme="minorHAnsi" w:hAnsiTheme="minorHAnsi" w:cstheme="minorBidi"/>
          <w:sz w:val="22"/>
          <w:szCs w:val="22"/>
        </w:rPr>
        <w:t xml:space="preserve"> category on their monthly reports.  </w:t>
      </w:r>
      <w:r w:rsidR="48801E36" w:rsidRPr="00785A96">
        <w:rPr>
          <w:rFonts w:asciiTheme="minorHAnsi" w:hAnsiTheme="minorHAnsi" w:cstheme="minorBidi"/>
          <w:b/>
          <w:bCs/>
          <w:sz w:val="22"/>
          <w:szCs w:val="22"/>
        </w:rPr>
        <w:t>Follow the applicable sampling guidance on page 2</w:t>
      </w:r>
      <w:r w:rsidR="007368A5" w:rsidRPr="00785A96">
        <w:rPr>
          <w:rFonts w:asciiTheme="minorHAnsi" w:hAnsiTheme="minorHAnsi" w:cstheme="minorBidi"/>
          <w:b/>
          <w:bCs/>
          <w:sz w:val="22"/>
          <w:szCs w:val="22"/>
        </w:rPr>
        <w:t>0</w:t>
      </w:r>
      <w:r w:rsidR="48801E36" w:rsidRPr="00785A96">
        <w:rPr>
          <w:rFonts w:asciiTheme="minorHAnsi" w:hAnsiTheme="minorHAnsi" w:cstheme="minorBidi"/>
          <w:b/>
          <w:bCs/>
          <w:sz w:val="22"/>
          <w:szCs w:val="22"/>
        </w:rPr>
        <w:t>.</w:t>
      </w:r>
      <w:r w:rsidR="48801E36" w:rsidRPr="00751040">
        <w:rPr>
          <w:rFonts w:asciiTheme="minorHAnsi" w:hAnsiTheme="minorHAnsi" w:cstheme="minorBidi"/>
          <w:b/>
          <w:bCs/>
          <w:sz w:val="22"/>
          <w:szCs w:val="22"/>
        </w:rPr>
        <w:t xml:space="preserve"> </w:t>
      </w:r>
      <w:r w:rsidR="0CC3E2E0" w:rsidRPr="00751040">
        <w:rPr>
          <w:rFonts w:asciiTheme="minorHAnsi" w:hAnsiTheme="minorHAnsi" w:cstheme="minorBidi"/>
          <w:sz w:val="22"/>
          <w:szCs w:val="22"/>
        </w:rPr>
        <w:t xml:space="preserve">Prepare </w:t>
      </w:r>
      <w:r w:rsidR="68692E9D" w:rsidRPr="00751040">
        <w:rPr>
          <w:rFonts w:asciiTheme="minorHAnsi" w:hAnsiTheme="minorHAnsi" w:cstheme="minorBidi"/>
          <w:sz w:val="22"/>
          <w:szCs w:val="22"/>
        </w:rPr>
        <w:t>E</w:t>
      </w:r>
      <w:r w:rsidR="0CC3E2E0" w:rsidRPr="00751040">
        <w:rPr>
          <w:rFonts w:asciiTheme="minorHAnsi" w:hAnsiTheme="minorHAnsi" w:cstheme="minorBidi"/>
          <w:sz w:val="22"/>
          <w:szCs w:val="22"/>
        </w:rPr>
        <w:t xml:space="preserve">xhibit </w:t>
      </w:r>
      <w:r w:rsidR="2756F154" w:rsidRPr="00751040">
        <w:rPr>
          <w:rFonts w:asciiTheme="minorHAnsi" w:hAnsiTheme="minorHAnsi" w:cstheme="minorBidi"/>
          <w:sz w:val="22"/>
          <w:szCs w:val="22"/>
        </w:rPr>
        <w:t>9</w:t>
      </w:r>
      <w:r w:rsidR="0CC3E2E0" w:rsidRPr="00751040">
        <w:rPr>
          <w:rFonts w:asciiTheme="minorHAnsi" w:hAnsiTheme="minorHAnsi" w:cstheme="minorBidi"/>
          <w:sz w:val="22"/>
          <w:szCs w:val="22"/>
        </w:rPr>
        <w:t>-YWE</w:t>
      </w:r>
      <w:r w:rsidR="1B110293" w:rsidRPr="00751040">
        <w:rPr>
          <w:rFonts w:asciiTheme="minorHAnsi" w:hAnsiTheme="minorHAnsi" w:cstheme="minorBidi"/>
          <w:sz w:val="22"/>
          <w:szCs w:val="22"/>
        </w:rPr>
        <w:t xml:space="preserve">, or if Youth Work Experience </w:t>
      </w:r>
      <w:r w:rsidR="7086D9DC" w:rsidRPr="00751040">
        <w:rPr>
          <w:rFonts w:asciiTheme="minorHAnsi" w:hAnsiTheme="minorHAnsi" w:cstheme="minorBidi"/>
          <w:sz w:val="22"/>
          <w:szCs w:val="22"/>
        </w:rPr>
        <w:t>wage</w:t>
      </w:r>
      <w:r w:rsidR="1B110293" w:rsidRPr="00751040">
        <w:rPr>
          <w:rFonts w:asciiTheme="minorHAnsi" w:hAnsiTheme="minorHAnsi" w:cstheme="minorBidi"/>
          <w:sz w:val="22"/>
          <w:szCs w:val="22"/>
        </w:rPr>
        <w:t xml:space="preserve"> is paid through</w:t>
      </w:r>
      <w:r w:rsidR="786D2943" w:rsidRPr="00751040">
        <w:rPr>
          <w:rFonts w:asciiTheme="minorHAnsi" w:hAnsiTheme="minorHAnsi" w:cstheme="minorBidi"/>
          <w:sz w:val="22"/>
          <w:szCs w:val="22"/>
        </w:rPr>
        <w:t xml:space="preserve"> the</w:t>
      </w:r>
      <w:r w:rsidR="1B110293" w:rsidRPr="00751040">
        <w:rPr>
          <w:rFonts w:asciiTheme="minorHAnsi" w:hAnsiTheme="minorHAnsi" w:cstheme="minorBidi"/>
          <w:sz w:val="22"/>
          <w:szCs w:val="22"/>
        </w:rPr>
        <w:t xml:space="preserve"> payroll</w:t>
      </w:r>
      <w:r w:rsidR="786D2943" w:rsidRPr="00751040">
        <w:rPr>
          <w:rFonts w:asciiTheme="minorHAnsi" w:hAnsiTheme="minorHAnsi" w:cstheme="minorBidi"/>
          <w:sz w:val="22"/>
          <w:szCs w:val="22"/>
        </w:rPr>
        <w:t xml:space="preserve"> of the NFE being monitored</w:t>
      </w:r>
      <w:r w:rsidR="2DB8064A" w:rsidRPr="00751040">
        <w:rPr>
          <w:rFonts w:asciiTheme="minorHAnsi" w:hAnsiTheme="minorHAnsi" w:cstheme="minorBidi"/>
          <w:sz w:val="22"/>
          <w:szCs w:val="22"/>
        </w:rPr>
        <w:t xml:space="preserve"> and payroll records are part of NFE staff payroll</w:t>
      </w:r>
      <w:r w:rsidR="1B110293" w:rsidRPr="00751040">
        <w:rPr>
          <w:rFonts w:asciiTheme="minorHAnsi" w:hAnsiTheme="minorHAnsi" w:cstheme="minorBidi"/>
          <w:sz w:val="22"/>
          <w:szCs w:val="22"/>
        </w:rPr>
        <w:t xml:space="preserve">, you may include this </w:t>
      </w:r>
      <w:r w:rsidR="0A3129F4" w:rsidRPr="00751040">
        <w:rPr>
          <w:rFonts w:asciiTheme="minorHAnsi" w:hAnsiTheme="minorHAnsi" w:cstheme="minorBidi"/>
          <w:sz w:val="22"/>
          <w:szCs w:val="22"/>
        </w:rPr>
        <w:t>with your Exhibit 3 Payroll testing</w:t>
      </w:r>
      <w:r w:rsidR="4DB8F551" w:rsidRPr="00751040">
        <w:rPr>
          <w:rFonts w:asciiTheme="minorHAnsi" w:hAnsiTheme="minorHAnsi" w:cstheme="minorBidi"/>
          <w:sz w:val="22"/>
          <w:szCs w:val="22"/>
        </w:rPr>
        <w:t xml:space="preserve"> and make a note in Exhibit 9-YWE that YWE </w:t>
      </w:r>
      <w:r w:rsidR="08EC4D3F" w:rsidRPr="00751040">
        <w:rPr>
          <w:rFonts w:asciiTheme="minorHAnsi" w:hAnsiTheme="minorHAnsi" w:cstheme="minorBidi"/>
          <w:sz w:val="22"/>
          <w:szCs w:val="22"/>
        </w:rPr>
        <w:t>Wage</w:t>
      </w:r>
      <w:r w:rsidR="25A490A4" w:rsidRPr="00751040">
        <w:rPr>
          <w:rFonts w:asciiTheme="minorHAnsi" w:hAnsiTheme="minorHAnsi" w:cstheme="minorBidi"/>
          <w:sz w:val="22"/>
          <w:szCs w:val="22"/>
        </w:rPr>
        <w:t xml:space="preserve"> </w:t>
      </w:r>
      <w:r w:rsidR="4DB8F551" w:rsidRPr="00751040">
        <w:rPr>
          <w:rFonts w:asciiTheme="minorHAnsi" w:hAnsiTheme="minorHAnsi" w:cstheme="minorBidi"/>
          <w:sz w:val="22"/>
          <w:szCs w:val="22"/>
        </w:rPr>
        <w:t>is sampled as part of Exhibit 3- Payroll</w:t>
      </w:r>
      <w:r w:rsidR="0CC3E2E0" w:rsidRPr="00751040">
        <w:rPr>
          <w:rFonts w:asciiTheme="minorHAnsi" w:hAnsiTheme="minorHAnsi" w:cstheme="minorBidi"/>
          <w:sz w:val="22"/>
          <w:szCs w:val="22"/>
        </w:rPr>
        <w:t xml:space="preserve">.  </w:t>
      </w:r>
      <w:r w:rsidR="02C313A4" w:rsidRPr="00751040">
        <w:rPr>
          <w:rFonts w:asciiTheme="minorHAnsi" w:hAnsiTheme="minorHAnsi" w:cstheme="minorBidi"/>
          <w:sz w:val="22"/>
          <w:szCs w:val="22"/>
        </w:rPr>
        <w:t xml:space="preserve">Things to think about and focus on when reviewing:  </w:t>
      </w:r>
      <w:r w:rsidRPr="00751040">
        <w:rPr>
          <w:rFonts w:asciiTheme="minorHAnsi" w:hAnsiTheme="minorHAnsi" w:cstheme="minorBidi"/>
          <w:sz w:val="22"/>
          <w:szCs w:val="22"/>
        </w:rPr>
        <w:t>Is the entity keeping track of and recording the Y</w:t>
      </w:r>
      <w:r w:rsidR="267F136F" w:rsidRPr="00751040">
        <w:rPr>
          <w:rFonts w:asciiTheme="minorHAnsi" w:hAnsiTheme="minorHAnsi" w:cstheme="minorBidi"/>
          <w:sz w:val="22"/>
          <w:szCs w:val="22"/>
        </w:rPr>
        <w:t>WE</w:t>
      </w:r>
      <w:r w:rsidRPr="00751040">
        <w:rPr>
          <w:rFonts w:asciiTheme="minorHAnsi" w:hAnsiTheme="minorHAnsi" w:cstheme="minorBidi"/>
          <w:sz w:val="22"/>
          <w:szCs w:val="22"/>
        </w:rPr>
        <w:t xml:space="preserve"> expenditures appropriately</w:t>
      </w:r>
      <w:r w:rsidR="64E445C0" w:rsidRPr="00751040">
        <w:rPr>
          <w:rFonts w:asciiTheme="minorHAnsi" w:hAnsiTheme="minorHAnsi" w:cstheme="minorBidi"/>
          <w:sz w:val="22"/>
          <w:szCs w:val="22"/>
        </w:rPr>
        <w:t xml:space="preserve"> to meet 20% spending requirement</w:t>
      </w:r>
      <w:r w:rsidR="00651903">
        <w:rPr>
          <w:rFonts w:asciiTheme="minorHAnsi" w:hAnsiTheme="minorHAnsi" w:cstheme="minorBidi"/>
          <w:sz w:val="22"/>
          <w:szCs w:val="22"/>
        </w:rPr>
        <w:t>?</w:t>
      </w:r>
      <w:r w:rsidR="4DB8F551" w:rsidRPr="00751040">
        <w:rPr>
          <w:rFonts w:asciiTheme="minorHAnsi" w:hAnsiTheme="minorHAnsi" w:cstheme="minorBidi"/>
          <w:sz w:val="22"/>
          <w:szCs w:val="22"/>
        </w:rPr>
        <w:t xml:space="preserve"> </w:t>
      </w:r>
      <w:r w:rsidR="51CEDEE4" w:rsidRPr="00751040">
        <w:rPr>
          <w:rFonts w:asciiTheme="minorHAnsi" w:hAnsiTheme="minorHAnsi" w:cstheme="minorBidi"/>
          <w:sz w:val="22"/>
          <w:szCs w:val="22"/>
        </w:rPr>
        <w:t xml:space="preserve"> </w:t>
      </w:r>
      <w:r w:rsidR="1ACAF3AE" w:rsidRPr="00751040">
        <w:rPr>
          <w:rFonts w:asciiTheme="minorHAnsi" w:hAnsiTheme="minorHAnsi" w:cstheme="minorBidi"/>
          <w:sz w:val="22"/>
          <w:szCs w:val="22"/>
        </w:rPr>
        <w:t xml:space="preserve">If the LWDA is having or has had difficulty achieving the 20% </w:t>
      </w:r>
      <w:r w:rsidR="1ACAF3AE" w:rsidRPr="00751040">
        <w:rPr>
          <w:rFonts w:asciiTheme="minorHAnsi" w:hAnsiTheme="minorHAnsi" w:cstheme="minorBidi"/>
          <w:sz w:val="22"/>
          <w:szCs w:val="22"/>
        </w:rPr>
        <w:lastRenderedPageBreak/>
        <w:t>expenditure rate, evaluate</w:t>
      </w:r>
      <w:r w:rsidR="00651903">
        <w:rPr>
          <w:rFonts w:asciiTheme="minorHAnsi" w:hAnsiTheme="minorHAnsi" w:cstheme="minorBidi"/>
          <w:sz w:val="22"/>
          <w:szCs w:val="22"/>
        </w:rPr>
        <w:t xml:space="preserve"> and</w:t>
      </w:r>
      <w:r w:rsidR="1ACAF3AE" w:rsidRPr="00751040">
        <w:rPr>
          <w:rFonts w:asciiTheme="minorHAnsi" w:hAnsiTheme="minorHAnsi" w:cstheme="minorBidi"/>
          <w:sz w:val="22"/>
          <w:szCs w:val="22"/>
        </w:rPr>
        <w:t xml:space="preserve"> th</w:t>
      </w:r>
      <w:r w:rsidR="075D34B3" w:rsidRPr="00751040">
        <w:rPr>
          <w:rFonts w:asciiTheme="minorHAnsi" w:hAnsiTheme="minorHAnsi" w:cstheme="minorBidi"/>
          <w:sz w:val="22"/>
          <w:szCs w:val="22"/>
        </w:rPr>
        <w:t>en</w:t>
      </w:r>
      <w:r w:rsidR="1ACAF3AE" w:rsidRPr="00751040">
        <w:rPr>
          <w:rFonts w:asciiTheme="minorHAnsi" w:hAnsiTheme="minorHAnsi" w:cstheme="minorBidi"/>
          <w:sz w:val="22"/>
          <w:szCs w:val="22"/>
        </w:rPr>
        <w:t xml:space="preserve"> </w:t>
      </w:r>
      <w:r w:rsidR="4C64C23F" w:rsidRPr="00751040">
        <w:rPr>
          <w:rFonts w:asciiTheme="minorHAnsi" w:hAnsiTheme="minorHAnsi" w:cstheme="minorBidi"/>
          <w:sz w:val="22"/>
          <w:szCs w:val="22"/>
        </w:rPr>
        <w:t xml:space="preserve">apply your understanding of the entity’s operations and identify any YWE activities </w:t>
      </w:r>
      <w:r w:rsidR="00651903">
        <w:rPr>
          <w:rFonts w:asciiTheme="minorHAnsi" w:hAnsiTheme="minorHAnsi" w:cstheme="minorBidi"/>
          <w:sz w:val="22"/>
          <w:szCs w:val="22"/>
        </w:rPr>
        <w:t>that</w:t>
      </w:r>
      <w:r w:rsidR="00651903" w:rsidRPr="00751040">
        <w:rPr>
          <w:rFonts w:asciiTheme="minorHAnsi" w:hAnsiTheme="minorHAnsi" w:cstheme="minorBidi"/>
          <w:sz w:val="22"/>
          <w:szCs w:val="22"/>
        </w:rPr>
        <w:t xml:space="preserve"> </w:t>
      </w:r>
      <w:r w:rsidR="4C64C23F" w:rsidRPr="00751040">
        <w:rPr>
          <w:rFonts w:asciiTheme="minorHAnsi" w:hAnsiTheme="minorHAnsi" w:cstheme="minorBidi"/>
          <w:sz w:val="22"/>
          <w:szCs w:val="22"/>
        </w:rPr>
        <w:t>may not be appropriately classified as YWE.</w:t>
      </w:r>
      <w:r w:rsidRPr="00751040">
        <w:rPr>
          <w:rFonts w:asciiTheme="minorHAnsi" w:hAnsiTheme="minorHAnsi" w:cstheme="minorBidi"/>
          <w:sz w:val="22"/>
          <w:szCs w:val="22"/>
        </w:rPr>
        <w:t xml:space="preserve">  Review WIOA </w:t>
      </w:r>
      <w:r w:rsidR="2DFB34BE" w:rsidRPr="00751040">
        <w:rPr>
          <w:rFonts w:asciiTheme="minorHAnsi" w:hAnsiTheme="minorHAnsi" w:cstheme="minorBidi"/>
          <w:sz w:val="22"/>
          <w:szCs w:val="22"/>
        </w:rPr>
        <w:t xml:space="preserve">681.590, </w:t>
      </w:r>
      <w:r w:rsidR="532D1FC3" w:rsidRPr="00751040">
        <w:rPr>
          <w:rFonts w:asciiTheme="minorHAnsi" w:hAnsiTheme="minorHAnsi" w:cstheme="minorBidi"/>
          <w:sz w:val="22"/>
          <w:szCs w:val="22"/>
        </w:rPr>
        <w:t>6</w:t>
      </w:r>
      <w:r w:rsidR="0BD9ABA4" w:rsidRPr="00751040">
        <w:rPr>
          <w:rFonts w:asciiTheme="minorHAnsi" w:hAnsiTheme="minorHAnsi" w:cstheme="minorBidi"/>
          <w:sz w:val="22"/>
          <w:szCs w:val="22"/>
        </w:rPr>
        <w:t>81</w:t>
      </w:r>
      <w:r w:rsidR="2DFB34BE" w:rsidRPr="00751040">
        <w:rPr>
          <w:rFonts w:asciiTheme="minorHAnsi" w:hAnsiTheme="minorHAnsi" w:cstheme="minorBidi"/>
          <w:sz w:val="22"/>
          <w:szCs w:val="22"/>
        </w:rPr>
        <w:t>.460(a)(3), 681.600</w:t>
      </w:r>
      <w:r w:rsidR="11D204F5" w:rsidRPr="00751040">
        <w:rPr>
          <w:rFonts w:asciiTheme="minorHAnsi" w:hAnsiTheme="minorHAnsi" w:cstheme="minorBidi"/>
          <w:sz w:val="22"/>
          <w:szCs w:val="22"/>
        </w:rPr>
        <w:t>, 681.640</w:t>
      </w:r>
      <w:r w:rsidR="007177A3" w:rsidRPr="00751040">
        <w:rPr>
          <w:rFonts w:asciiTheme="minorHAnsi" w:hAnsiTheme="minorHAnsi" w:cstheme="minorBidi"/>
          <w:sz w:val="22"/>
          <w:szCs w:val="22"/>
        </w:rPr>
        <w:t xml:space="preserve"> </w:t>
      </w:r>
      <w:r w:rsidRPr="00751040">
        <w:rPr>
          <w:rFonts w:asciiTheme="minorHAnsi" w:hAnsiTheme="minorHAnsi" w:cstheme="minorBidi"/>
          <w:sz w:val="22"/>
          <w:szCs w:val="22"/>
        </w:rPr>
        <w:t>and TEGL</w:t>
      </w:r>
      <w:r w:rsidR="51CEDEE4" w:rsidRPr="00751040">
        <w:rPr>
          <w:rFonts w:asciiTheme="minorHAnsi" w:hAnsiTheme="minorHAnsi" w:cstheme="minorBidi"/>
          <w:sz w:val="22"/>
          <w:szCs w:val="22"/>
        </w:rPr>
        <w:t xml:space="preserve"> </w:t>
      </w:r>
      <w:r w:rsidR="68CE4203" w:rsidRPr="00751040">
        <w:rPr>
          <w:rFonts w:asciiTheme="minorHAnsi" w:hAnsiTheme="minorHAnsi" w:cstheme="minorBidi"/>
          <w:sz w:val="22"/>
          <w:szCs w:val="22"/>
        </w:rPr>
        <w:t xml:space="preserve">09-22 (which </w:t>
      </w:r>
      <w:r w:rsidR="76ED7040" w:rsidRPr="00751040">
        <w:rPr>
          <w:rFonts w:asciiTheme="minorHAnsi" w:hAnsiTheme="minorHAnsi" w:cstheme="minorBidi"/>
          <w:sz w:val="22"/>
          <w:szCs w:val="22"/>
        </w:rPr>
        <w:t>supersedes</w:t>
      </w:r>
      <w:r w:rsidR="68CE4203" w:rsidRPr="00751040">
        <w:rPr>
          <w:rFonts w:asciiTheme="minorHAnsi" w:hAnsiTheme="minorHAnsi" w:cstheme="minorBidi"/>
          <w:sz w:val="22"/>
          <w:szCs w:val="22"/>
        </w:rPr>
        <w:t xml:space="preserve"> TEGLs 8-15 &amp; 21-16)</w:t>
      </w:r>
      <w:r w:rsidRPr="00751040">
        <w:rPr>
          <w:rFonts w:asciiTheme="minorHAnsi" w:hAnsiTheme="minorHAnsi" w:cstheme="minorBidi"/>
          <w:sz w:val="22"/>
          <w:szCs w:val="22"/>
        </w:rPr>
        <w:t xml:space="preserve"> for items that can be reported as </w:t>
      </w:r>
      <w:r w:rsidR="267F136F" w:rsidRPr="00751040">
        <w:rPr>
          <w:rFonts w:asciiTheme="minorHAnsi" w:hAnsiTheme="minorHAnsi" w:cstheme="minorBidi"/>
          <w:sz w:val="22"/>
          <w:szCs w:val="22"/>
        </w:rPr>
        <w:t>YWE</w:t>
      </w:r>
      <w:r w:rsidRPr="00751040">
        <w:rPr>
          <w:rFonts w:asciiTheme="minorHAnsi" w:hAnsiTheme="minorHAnsi" w:cstheme="minorBidi"/>
          <w:sz w:val="22"/>
          <w:szCs w:val="22"/>
        </w:rPr>
        <w:t xml:space="preserve"> expenditures</w:t>
      </w:r>
      <w:r w:rsidR="37AE93B4" w:rsidRPr="00751040">
        <w:rPr>
          <w:rFonts w:asciiTheme="minorHAnsi" w:hAnsiTheme="minorHAnsi" w:cstheme="minorBidi"/>
          <w:sz w:val="22"/>
          <w:szCs w:val="22"/>
        </w:rPr>
        <w:t xml:space="preserve"> and requirement</w:t>
      </w:r>
      <w:r w:rsidR="1164F284" w:rsidRPr="00751040">
        <w:rPr>
          <w:rFonts w:asciiTheme="minorHAnsi" w:hAnsiTheme="minorHAnsi" w:cstheme="minorBidi"/>
          <w:sz w:val="22"/>
          <w:szCs w:val="22"/>
        </w:rPr>
        <w:t>s</w:t>
      </w:r>
      <w:r w:rsidR="37AE93B4" w:rsidRPr="00751040">
        <w:rPr>
          <w:rFonts w:asciiTheme="minorHAnsi" w:hAnsiTheme="minorHAnsi" w:cstheme="minorBidi"/>
          <w:sz w:val="22"/>
          <w:szCs w:val="22"/>
        </w:rPr>
        <w:t xml:space="preserve"> for Incentive payments</w:t>
      </w:r>
      <w:r w:rsidR="0CC3E2E0" w:rsidRPr="00751040">
        <w:rPr>
          <w:rFonts w:asciiTheme="minorHAnsi" w:hAnsiTheme="minorHAnsi" w:cstheme="minorBidi"/>
          <w:sz w:val="22"/>
          <w:szCs w:val="22"/>
        </w:rPr>
        <w:t xml:space="preserve">. </w:t>
      </w:r>
      <w:r w:rsidR="68878311" w:rsidRPr="00751040">
        <w:rPr>
          <w:rFonts w:asciiTheme="minorHAnsi" w:hAnsiTheme="minorHAnsi" w:cstheme="minorBidi"/>
          <w:sz w:val="22"/>
          <w:szCs w:val="22"/>
        </w:rPr>
        <w:t xml:space="preserve"> </w:t>
      </w:r>
      <w:r w:rsidR="15D90612" w:rsidRPr="00751040">
        <w:rPr>
          <w:rFonts w:asciiTheme="minorHAnsi" w:hAnsiTheme="minorHAnsi" w:cstheme="minorBidi"/>
          <w:sz w:val="22"/>
          <w:szCs w:val="22"/>
        </w:rPr>
        <w:t xml:space="preserve">The entity must be able to provide you with all expenditures that are reported on the MFRs that make up the 20% YWE total.  </w:t>
      </w:r>
      <w:r w:rsidRPr="00751040">
        <w:rPr>
          <w:rFonts w:asciiTheme="minorHAnsi" w:hAnsiTheme="minorHAnsi" w:cstheme="minorBidi"/>
          <w:sz w:val="22"/>
          <w:szCs w:val="22"/>
        </w:rPr>
        <w:t xml:space="preserve">Note any observations in your review narrative, Exhibit </w:t>
      </w:r>
      <w:r w:rsidR="68692E9D" w:rsidRPr="00751040">
        <w:rPr>
          <w:rFonts w:asciiTheme="minorHAnsi" w:hAnsiTheme="minorHAnsi" w:cstheme="minorBidi"/>
          <w:sz w:val="22"/>
          <w:szCs w:val="22"/>
        </w:rPr>
        <w:t>14</w:t>
      </w:r>
      <w:r w:rsidR="28C7D519" w:rsidRPr="00751040">
        <w:rPr>
          <w:rFonts w:asciiTheme="minorHAnsi" w:hAnsiTheme="minorHAnsi" w:cstheme="minorBidi"/>
          <w:sz w:val="22"/>
          <w:szCs w:val="22"/>
        </w:rPr>
        <w:t xml:space="preserve">.  </w:t>
      </w:r>
      <w:r w:rsidR="11644947" w:rsidRPr="00751040">
        <w:rPr>
          <w:rFonts w:asciiTheme="minorHAnsi" w:hAnsiTheme="minorHAnsi" w:cstheme="minorBidi"/>
          <w:sz w:val="22"/>
          <w:szCs w:val="22"/>
        </w:rPr>
        <w:t xml:space="preserve">NOTE:  TEGL 09-22 provided for youth supportive services </w:t>
      </w:r>
      <w:r w:rsidR="00651903">
        <w:rPr>
          <w:rFonts w:asciiTheme="minorHAnsi" w:hAnsiTheme="minorHAnsi" w:cstheme="minorBidi"/>
          <w:sz w:val="22"/>
          <w:szCs w:val="22"/>
        </w:rPr>
        <w:t>that</w:t>
      </w:r>
      <w:r w:rsidR="00651903" w:rsidRPr="00751040">
        <w:rPr>
          <w:rFonts w:asciiTheme="minorHAnsi" w:hAnsiTheme="minorHAnsi" w:cstheme="minorBidi"/>
          <w:sz w:val="22"/>
          <w:szCs w:val="22"/>
        </w:rPr>
        <w:t xml:space="preserve"> </w:t>
      </w:r>
      <w:r w:rsidR="11644947" w:rsidRPr="00751040">
        <w:rPr>
          <w:rFonts w:asciiTheme="minorHAnsi" w:hAnsiTheme="minorHAnsi" w:cstheme="minorBidi"/>
          <w:sz w:val="22"/>
          <w:szCs w:val="22"/>
        </w:rPr>
        <w:t xml:space="preserve">are aligned with work experience to be reported to the 20%.  In accordance with this guide, Supportive Services are tested with Exhibit 6.  Therefore, when testing </w:t>
      </w:r>
      <w:r w:rsidR="149BEA09" w:rsidRPr="00751040">
        <w:rPr>
          <w:rFonts w:asciiTheme="minorHAnsi" w:hAnsiTheme="minorHAnsi" w:cstheme="minorBidi"/>
          <w:sz w:val="22"/>
          <w:szCs w:val="22"/>
        </w:rPr>
        <w:t>Supportive Service</w:t>
      </w:r>
      <w:r w:rsidR="00651903">
        <w:rPr>
          <w:rFonts w:asciiTheme="minorHAnsi" w:hAnsiTheme="minorHAnsi" w:cstheme="minorBidi"/>
          <w:sz w:val="22"/>
          <w:szCs w:val="22"/>
        </w:rPr>
        <w:t>,</w:t>
      </w:r>
      <w:r w:rsidR="149BEA09" w:rsidRPr="00751040">
        <w:rPr>
          <w:rFonts w:asciiTheme="minorHAnsi" w:hAnsiTheme="minorHAnsi" w:cstheme="minorBidi"/>
          <w:sz w:val="22"/>
          <w:szCs w:val="22"/>
        </w:rPr>
        <w:t xml:space="preserve"> which was expensed in accordance with Youth Work Experience</w:t>
      </w:r>
      <w:r w:rsidR="240A0065" w:rsidRPr="00751040">
        <w:rPr>
          <w:rFonts w:asciiTheme="minorHAnsi" w:hAnsiTheme="minorHAnsi" w:cstheme="minorBidi"/>
          <w:sz w:val="22"/>
          <w:szCs w:val="22"/>
        </w:rPr>
        <w:t xml:space="preserve"> service provision</w:t>
      </w:r>
      <w:r w:rsidR="149BEA09" w:rsidRPr="00751040">
        <w:rPr>
          <w:rFonts w:asciiTheme="minorHAnsi" w:hAnsiTheme="minorHAnsi" w:cstheme="minorBidi"/>
          <w:sz w:val="22"/>
          <w:szCs w:val="22"/>
        </w:rPr>
        <w:t xml:space="preserve">, you must verify </w:t>
      </w:r>
      <w:r w:rsidR="007177A3" w:rsidRPr="00751040">
        <w:rPr>
          <w:rFonts w:asciiTheme="minorHAnsi" w:hAnsiTheme="minorHAnsi" w:cstheme="minorBidi"/>
          <w:sz w:val="22"/>
          <w:szCs w:val="22"/>
        </w:rPr>
        <w:t xml:space="preserve">if </w:t>
      </w:r>
      <w:r w:rsidR="149BEA09" w:rsidRPr="00751040">
        <w:rPr>
          <w:rFonts w:asciiTheme="minorHAnsi" w:hAnsiTheme="minorHAnsi" w:cstheme="minorBidi"/>
          <w:sz w:val="22"/>
          <w:szCs w:val="22"/>
        </w:rPr>
        <w:t>it was allocated to the Youth Work Experience funding line on the books as well as the reports.</w:t>
      </w:r>
    </w:p>
    <w:p w14:paraId="676E196A" w14:textId="77777777" w:rsidR="001F032D" w:rsidRPr="00751040" w:rsidRDefault="001F032D" w:rsidP="001F032D">
      <w:pPr>
        <w:pStyle w:val="Header"/>
        <w:tabs>
          <w:tab w:val="clear" w:pos="4320"/>
          <w:tab w:val="clear" w:pos="8640"/>
        </w:tabs>
        <w:rPr>
          <w:rFonts w:asciiTheme="minorHAnsi" w:hAnsiTheme="minorHAnsi" w:cstheme="minorHAnsi"/>
          <w:sz w:val="22"/>
          <w:szCs w:val="22"/>
        </w:rPr>
      </w:pPr>
    </w:p>
    <w:p w14:paraId="71A694D3" w14:textId="5C83F5FC" w:rsidR="00E05833" w:rsidRPr="00751040" w:rsidRDefault="00BD1C0E" w:rsidP="4C43CB46">
      <w:pPr>
        <w:pStyle w:val="Header"/>
        <w:numPr>
          <w:ilvl w:val="0"/>
          <w:numId w:val="7"/>
        </w:numPr>
        <w:tabs>
          <w:tab w:val="clear" w:pos="450"/>
          <w:tab w:val="clear" w:pos="4320"/>
          <w:tab w:val="clear" w:pos="8640"/>
        </w:tabs>
        <w:ind w:left="360"/>
        <w:rPr>
          <w:rFonts w:asciiTheme="minorHAnsi" w:hAnsiTheme="minorHAnsi" w:cstheme="minorBidi"/>
          <w:sz w:val="22"/>
          <w:szCs w:val="22"/>
        </w:rPr>
      </w:pPr>
      <w:r w:rsidRPr="00751040">
        <w:rPr>
          <w:rFonts w:asciiTheme="minorHAnsi" w:hAnsiTheme="minorHAnsi" w:cstheme="minorBidi"/>
          <w:sz w:val="22"/>
          <w:szCs w:val="22"/>
        </w:rPr>
        <w:t>As state</w:t>
      </w:r>
      <w:r w:rsidR="00651903">
        <w:rPr>
          <w:rFonts w:asciiTheme="minorHAnsi" w:hAnsiTheme="minorHAnsi" w:cstheme="minorBidi"/>
          <w:sz w:val="22"/>
          <w:szCs w:val="22"/>
        </w:rPr>
        <w:t>d</w:t>
      </w:r>
      <w:r w:rsidRPr="00751040">
        <w:rPr>
          <w:rFonts w:asciiTheme="minorHAnsi" w:hAnsiTheme="minorHAnsi" w:cstheme="minorBidi"/>
          <w:sz w:val="22"/>
          <w:szCs w:val="22"/>
        </w:rPr>
        <w:t xml:space="preserve"> above in Procedure 6, </w:t>
      </w:r>
      <w:r w:rsidR="00C628A9" w:rsidRPr="00751040">
        <w:rPr>
          <w:rFonts w:asciiTheme="minorHAnsi" w:hAnsiTheme="minorHAnsi" w:cstheme="minorBidi"/>
          <w:sz w:val="22"/>
          <w:szCs w:val="22"/>
        </w:rPr>
        <w:t xml:space="preserve">Cost allocation </w:t>
      </w:r>
      <w:r w:rsidR="4E010B6B" w:rsidRPr="00751040">
        <w:rPr>
          <w:rFonts w:asciiTheme="minorHAnsi" w:hAnsiTheme="minorHAnsi" w:cstheme="minorBidi"/>
          <w:sz w:val="22"/>
          <w:szCs w:val="22"/>
        </w:rPr>
        <w:t>percentages applied to each sample selection in exhibits 3-9</w:t>
      </w:r>
      <w:r w:rsidR="71D1F305" w:rsidRPr="00751040">
        <w:rPr>
          <w:rFonts w:asciiTheme="minorHAnsi" w:hAnsiTheme="minorHAnsi" w:cstheme="minorBidi"/>
          <w:sz w:val="22"/>
          <w:szCs w:val="22"/>
        </w:rPr>
        <w:t xml:space="preserve"> must </w:t>
      </w:r>
      <w:r w:rsidR="77BD2BB9" w:rsidRPr="00751040">
        <w:rPr>
          <w:rFonts w:asciiTheme="minorHAnsi" w:hAnsiTheme="minorHAnsi" w:cstheme="minorBidi"/>
          <w:sz w:val="22"/>
          <w:szCs w:val="22"/>
        </w:rPr>
        <w:t>be</w:t>
      </w:r>
      <w:r w:rsidR="00C628A9"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verified </w:t>
      </w:r>
      <w:r w:rsidR="0083026C" w:rsidRPr="00751040">
        <w:rPr>
          <w:rFonts w:asciiTheme="minorHAnsi" w:hAnsiTheme="minorHAnsi" w:cstheme="minorBidi"/>
          <w:sz w:val="22"/>
          <w:szCs w:val="22"/>
        </w:rPr>
        <w:t xml:space="preserve">to </w:t>
      </w:r>
      <w:r w:rsidR="007177A3" w:rsidRPr="00751040">
        <w:rPr>
          <w:rFonts w:asciiTheme="minorHAnsi" w:hAnsiTheme="minorHAnsi" w:cstheme="minorBidi"/>
          <w:sz w:val="22"/>
          <w:szCs w:val="22"/>
        </w:rPr>
        <w:t xml:space="preserve">ensure that they </w:t>
      </w:r>
      <w:r w:rsidR="0083026C" w:rsidRPr="00751040">
        <w:rPr>
          <w:rFonts w:asciiTheme="minorHAnsi" w:hAnsiTheme="minorHAnsi" w:cstheme="minorBidi"/>
          <w:sz w:val="22"/>
          <w:szCs w:val="22"/>
        </w:rPr>
        <w:t xml:space="preserve">have been applied </w:t>
      </w:r>
      <w:r w:rsidR="00CC136D" w:rsidRPr="00751040">
        <w:rPr>
          <w:rFonts w:asciiTheme="minorHAnsi" w:hAnsiTheme="minorHAnsi" w:cstheme="minorBidi"/>
          <w:sz w:val="22"/>
          <w:szCs w:val="22"/>
        </w:rPr>
        <w:t xml:space="preserve">correctly.  </w:t>
      </w:r>
      <w:r w:rsidR="3F01DB28" w:rsidRPr="00751040">
        <w:rPr>
          <w:rFonts w:asciiTheme="minorHAnsi" w:hAnsiTheme="minorHAnsi" w:cstheme="minorBidi"/>
          <w:sz w:val="22"/>
          <w:szCs w:val="22"/>
        </w:rPr>
        <w:t>This includes verifying</w:t>
      </w:r>
      <w:r w:rsidR="00C628A9" w:rsidRPr="00751040">
        <w:rPr>
          <w:rFonts w:asciiTheme="minorHAnsi" w:hAnsiTheme="minorHAnsi" w:cstheme="minorBidi"/>
          <w:sz w:val="22"/>
          <w:szCs w:val="22"/>
        </w:rPr>
        <w:t xml:space="preserve"> </w:t>
      </w:r>
      <w:r w:rsidR="00B32823" w:rsidRPr="00751040">
        <w:rPr>
          <w:rFonts w:asciiTheme="minorHAnsi" w:hAnsiTheme="minorHAnsi" w:cstheme="minorBidi"/>
          <w:sz w:val="22"/>
          <w:szCs w:val="22"/>
        </w:rPr>
        <w:t xml:space="preserve">expenses are properly allocated between WIOA funding sources as well as Non-WIOA </w:t>
      </w:r>
      <w:r w:rsidR="0FD21F42" w:rsidRPr="00751040">
        <w:rPr>
          <w:rFonts w:asciiTheme="minorHAnsi" w:hAnsiTheme="minorHAnsi" w:cstheme="minorBidi"/>
          <w:sz w:val="22"/>
          <w:szCs w:val="22"/>
        </w:rPr>
        <w:t xml:space="preserve">funding sources, </w:t>
      </w:r>
      <w:r w:rsidR="00D11FA9" w:rsidRPr="00751040">
        <w:rPr>
          <w:rFonts w:asciiTheme="minorHAnsi" w:hAnsiTheme="minorHAnsi" w:cstheme="minorBidi"/>
          <w:sz w:val="22"/>
          <w:szCs w:val="22"/>
        </w:rPr>
        <w:t xml:space="preserve">in accordance with the Cost Allocation Plan tested in Exhibit 2. </w:t>
      </w:r>
      <w:r w:rsidR="35970AC6" w:rsidRPr="00751040">
        <w:rPr>
          <w:rFonts w:asciiTheme="minorHAnsi" w:hAnsiTheme="minorHAnsi" w:cstheme="minorBidi"/>
          <w:sz w:val="22"/>
          <w:szCs w:val="22"/>
        </w:rPr>
        <w:t xml:space="preserve"> </w:t>
      </w:r>
      <w:r w:rsidR="7A736156" w:rsidRPr="00751040">
        <w:rPr>
          <w:rFonts w:asciiTheme="minorHAnsi" w:hAnsiTheme="minorHAnsi" w:cstheme="minorBidi"/>
          <w:sz w:val="22"/>
          <w:szCs w:val="22"/>
        </w:rPr>
        <w:t xml:space="preserve">If there were no discrepancies identified in the cost allocation walkthrough performed in exhibit 2, you may rely on the cost allocation percentages </w:t>
      </w:r>
      <w:r w:rsidR="4133DEA3" w:rsidRPr="00751040">
        <w:rPr>
          <w:rFonts w:asciiTheme="minorHAnsi" w:hAnsiTheme="minorHAnsi" w:cstheme="minorBidi"/>
          <w:sz w:val="22"/>
          <w:szCs w:val="22"/>
        </w:rPr>
        <w:t>derived</w:t>
      </w:r>
      <w:r w:rsidR="7A736156" w:rsidRPr="00751040">
        <w:rPr>
          <w:rFonts w:asciiTheme="minorHAnsi" w:hAnsiTheme="minorHAnsi" w:cstheme="minorBidi"/>
          <w:sz w:val="22"/>
          <w:szCs w:val="22"/>
        </w:rPr>
        <w:t xml:space="preserve"> by the LWDA </w:t>
      </w:r>
      <w:r w:rsidR="5C3F70BD" w:rsidRPr="00751040">
        <w:rPr>
          <w:rFonts w:asciiTheme="minorHAnsi" w:hAnsiTheme="minorHAnsi" w:cstheme="minorBidi"/>
          <w:sz w:val="22"/>
          <w:szCs w:val="22"/>
        </w:rPr>
        <w:t xml:space="preserve">when tracing </w:t>
      </w:r>
      <w:r w:rsidR="00E05833" w:rsidRPr="00751040">
        <w:rPr>
          <w:rFonts w:asciiTheme="minorHAnsi" w:hAnsiTheme="minorHAnsi" w:cstheme="minorBidi"/>
          <w:sz w:val="22"/>
          <w:szCs w:val="22"/>
        </w:rPr>
        <w:t xml:space="preserve">the percentages </w:t>
      </w:r>
      <w:r w:rsidR="561CA386" w:rsidRPr="00751040">
        <w:rPr>
          <w:rFonts w:asciiTheme="minorHAnsi" w:hAnsiTheme="minorHAnsi" w:cstheme="minorBidi"/>
          <w:sz w:val="22"/>
          <w:szCs w:val="22"/>
        </w:rPr>
        <w:t>applied to each sampled expense in each exhibit.</w:t>
      </w:r>
      <w:r w:rsidR="6CED2177" w:rsidRPr="00751040">
        <w:rPr>
          <w:rFonts w:asciiTheme="minorHAnsi" w:hAnsiTheme="minorHAnsi" w:cstheme="minorBidi"/>
          <w:sz w:val="22"/>
          <w:szCs w:val="22"/>
        </w:rPr>
        <w:t xml:space="preserve"> </w:t>
      </w:r>
      <w:r w:rsidR="00E05833" w:rsidRPr="00751040">
        <w:rPr>
          <w:rFonts w:asciiTheme="minorHAnsi" w:hAnsiTheme="minorHAnsi" w:cstheme="minorBidi"/>
          <w:sz w:val="22"/>
          <w:szCs w:val="22"/>
        </w:rPr>
        <w:t xml:space="preserve"> </w:t>
      </w:r>
      <w:r w:rsidR="1C03138F" w:rsidRPr="00751040">
        <w:rPr>
          <w:rFonts w:asciiTheme="minorHAnsi" w:hAnsiTheme="minorHAnsi" w:cstheme="minorBidi"/>
          <w:sz w:val="22"/>
          <w:szCs w:val="22"/>
        </w:rPr>
        <w:t>If the LWDA has been determined to be low-risk and the current monitoring year does not require exhibit 2 to be completed, you may also re</w:t>
      </w:r>
      <w:r w:rsidR="690338F8" w:rsidRPr="00751040">
        <w:rPr>
          <w:rFonts w:asciiTheme="minorHAnsi" w:hAnsiTheme="minorHAnsi" w:cstheme="minorBidi"/>
          <w:sz w:val="22"/>
          <w:szCs w:val="22"/>
        </w:rPr>
        <w:t xml:space="preserve">ly on </w:t>
      </w:r>
      <w:r w:rsidR="1C03138F" w:rsidRPr="00751040">
        <w:rPr>
          <w:rFonts w:asciiTheme="minorHAnsi" w:hAnsiTheme="minorHAnsi" w:cstheme="minorBidi"/>
          <w:sz w:val="22"/>
          <w:szCs w:val="22"/>
        </w:rPr>
        <w:t xml:space="preserve">the allocation percentages </w:t>
      </w:r>
      <w:r w:rsidR="10D4D92D" w:rsidRPr="00751040">
        <w:rPr>
          <w:rFonts w:asciiTheme="minorHAnsi" w:hAnsiTheme="minorHAnsi" w:cstheme="minorBidi"/>
          <w:sz w:val="22"/>
          <w:szCs w:val="22"/>
        </w:rPr>
        <w:t>derived</w:t>
      </w:r>
      <w:r w:rsidR="4299930F" w:rsidRPr="00751040">
        <w:rPr>
          <w:rFonts w:asciiTheme="minorHAnsi" w:hAnsiTheme="minorHAnsi" w:cstheme="minorBidi"/>
          <w:sz w:val="22"/>
          <w:szCs w:val="22"/>
        </w:rPr>
        <w:t xml:space="preserve"> by the LWDA when tracing the percentages applied to each sampled expenses in each exhibit. </w:t>
      </w:r>
      <w:r w:rsidR="3CBCA5AA" w:rsidRPr="00751040">
        <w:rPr>
          <w:rFonts w:asciiTheme="minorHAnsi" w:hAnsiTheme="minorHAnsi" w:cstheme="minorBidi"/>
          <w:sz w:val="22"/>
          <w:szCs w:val="22"/>
        </w:rPr>
        <w:t>Things to think about</w:t>
      </w:r>
      <w:r w:rsidR="00651903">
        <w:rPr>
          <w:rFonts w:asciiTheme="minorHAnsi" w:hAnsiTheme="minorHAnsi" w:cstheme="minorBidi"/>
          <w:sz w:val="22"/>
          <w:szCs w:val="22"/>
        </w:rPr>
        <w:t>:</w:t>
      </w:r>
      <w:r w:rsidR="3CBCA5AA" w:rsidRPr="00751040">
        <w:rPr>
          <w:rFonts w:asciiTheme="minorHAnsi" w:hAnsiTheme="minorHAnsi" w:cstheme="minorBidi"/>
          <w:sz w:val="22"/>
          <w:szCs w:val="22"/>
        </w:rPr>
        <w:t xml:space="preserve"> </w:t>
      </w:r>
      <w:r w:rsidR="00651903">
        <w:rPr>
          <w:rFonts w:asciiTheme="minorHAnsi" w:hAnsiTheme="minorHAnsi" w:cstheme="minorBidi"/>
          <w:sz w:val="22"/>
          <w:szCs w:val="22"/>
        </w:rPr>
        <w:t>D</w:t>
      </w:r>
      <w:r w:rsidR="00E05833" w:rsidRPr="00751040">
        <w:rPr>
          <w:rFonts w:asciiTheme="minorHAnsi" w:hAnsiTheme="minorHAnsi" w:cstheme="minorBidi"/>
          <w:sz w:val="22"/>
          <w:szCs w:val="22"/>
        </w:rPr>
        <w:t xml:space="preserve">id the entity apply the Cost Allocation Plan percentages accurately to the sampled expenditures?  If not, investigate the source of the error and identify if there is a risk that the cost allocation plan is routinely not followed or applied consistently.  If there is a pervasive risk regarding cost allocation, elevate this concern to your supervisor for next steps.  </w:t>
      </w:r>
    </w:p>
    <w:p w14:paraId="1EA8476F" w14:textId="77777777" w:rsidR="00E05833" w:rsidRPr="00751040" w:rsidRDefault="00E05833" w:rsidP="00E05833">
      <w:pPr>
        <w:pStyle w:val="ListParagraph"/>
        <w:rPr>
          <w:rFonts w:asciiTheme="minorHAnsi" w:hAnsiTheme="minorHAnsi" w:cstheme="minorHAnsi"/>
        </w:rPr>
      </w:pPr>
    </w:p>
    <w:p w14:paraId="05D1F850" w14:textId="4D80AECB" w:rsidR="001F032D" w:rsidRPr="00751040" w:rsidRDefault="00B32823" w:rsidP="00E05833">
      <w:pPr>
        <w:pStyle w:val="Header"/>
        <w:tabs>
          <w:tab w:val="clear" w:pos="4320"/>
          <w:tab w:val="clear" w:pos="8640"/>
        </w:tabs>
        <w:ind w:left="360"/>
        <w:rPr>
          <w:rFonts w:asciiTheme="minorHAnsi" w:hAnsiTheme="minorHAnsi" w:cstheme="minorHAnsi"/>
          <w:sz w:val="22"/>
          <w:szCs w:val="22"/>
        </w:rPr>
      </w:pPr>
      <w:r w:rsidRPr="00CB7E42">
        <w:rPr>
          <w:rFonts w:asciiTheme="minorHAnsi" w:hAnsiTheme="minorHAnsi" w:cstheme="minorHAnsi"/>
          <w:b/>
          <w:bCs/>
          <w:sz w:val="22"/>
          <w:szCs w:val="22"/>
        </w:rPr>
        <w:t>NOTE:</w:t>
      </w:r>
      <w:r w:rsidRPr="00751040">
        <w:rPr>
          <w:rFonts w:asciiTheme="minorHAnsi" w:hAnsiTheme="minorHAnsi" w:cstheme="minorHAnsi"/>
          <w:sz w:val="22"/>
          <w:szCs w:val="22"/>
        </w:rPr>
        <w:t xml:space="preserve"> Budget amounts can be used in the interim for allocating costs, but </w:t>
      </w:r>
      <w:r w:rsidR="00D75CEF" w:rsidRPr="00751040">
        <w:rPr>
          <w:rFonts w:asciiTheme="minorHAnsi" w:hAnsiTheme="minorHAnsi" w:cstheme="minorHAnsi"/>
          <w:sz w:val="22"/>
          <w:szCs w:val="22"/>
        </w:rPr>
        <w:t xml:space="preserve">if budget is the primary allocation base, </w:t>
      </w:r>
      <w:r w:rsidRPr="00751040">
        <w:rPr>
          <w:rFonts w:asciiTheme="minorHAnsi" w:hAnsiTheme="minorHAnsi" w:cstheme="minorHAnsi"/>
          <w:sz w:val="22"/>
          <w:szCs w:val="22"/>
        </w:rPr>
        <w:t xml:space="preserve">those amounts MUST be </w:t>
      </w:r>
      <w:r w:rsidR="005153B4" w:rsidRPr="00751040">
        <w:rPr>
          <w:rFonts w:asciiTheme="minorHAnsi" w:hAnsiTheme="minorHAnsi" w:cstheme="minorHAnsi"/>
          <w:sz w:val="22"/>
          <w:szCs w:val="22"/>
        </w:rPr>
        <w:t xml:space="preserve">periodically reconciled with </w:t>
      </w:r>
      <w:r w:rsidR="00962E7B">
        <w:rPr>
          <w:rFonts w:asciiTheme="minorHAnsi" w:hAnsiTheme="minorHAnsi" w:cstheme="minorHAnsi"/>
          <w:sz w:val="22"/>
          <w:szCs w:val="22"/>
        </w:rPr>
        <w:t xml:space="preserve">the </w:t>
      </w:r>
      <w:r w:rsidR="005153B4" w:rsidRPr="00751040">
        <w:rPr>
          <w:rFonts w:asciiTheme="minorHAnsi" w:hAnsiTheme="minorHAnsi" w:cstheme="minorHAnsi"/>
          <w:sz w:val="22"/>
          <w:szCs w:val="22"/>
        </w:rPr>
        <w:t xml:space="preserve">actual benefit received and </w:t>
      </w:r>
      <w:r w:rsidRPr="00751040">
        <w:rPr>
          <w:rFonts w:asciiTheme="minorHAnsi" w:hAnsiTheme="minorHAnsi" w:cstheme="minorHAnsi"/>
          <w:sz w:val="22"/>
          <w:szCs w:val="22"/>
        </w:rPr>
        <w:t xml:space="preserve">allocated and adjusted based on some actual method.  </w:t>
      </w:r>
    </w:p>
    <w:p w14:paraId="18B700AD" w14:textId="77777777" w:rsidR="00557D9C" w:rsidRPr="00751040" w:rsidRDefault="00557D9C" w:rsidP="00557D9C">
      <w:pPr>
        <w:pStyle w:val="ListParagraph"/>
        <w:rPr>
          <w:rFonts w:asciiTheme="minorHAnsi" w:hAnsiTheme="minorHAnsi" w:cstheme="minorHAnsi"/>
        </w:rPr>
      </w:pPr>
    </w:p>
    <w:p w14:paraId="6FD1600D" w14:textId="373F7D46" w:rsidR="00FF01CF" w:rsidRPr="00751040" w:rsidRDefault="00557D9C" w:rsidP="003161E6">
      <w:pPr>
        <w:pStyle w:val="Header"/>
        <w:numPr>
          <w:ilvl w:val="0"/>
          <w:numId w:val="7"/>
        </w:numPr>
        <w:tabs>
          <w:tab w:val="clear" w:pos="450"/>
          <w:tab w:val="clear" w:pos="4320"/>
          <w:tab w:val="clear" w:pos="8640"/>
        </w:tabs>
        <w:ind w:left="360"/>
        <w:rPr>
          <w:rFonts w:asciiTheme="minorHAnsi" w:hAnsiTheme="minorHAnsi" w:cstheme="minorHAnsi"/>
          <w:sz w:val="22"/>
          <w:szCs w:val="22"/>
        </w:rPr>
      </w:pPr>
      <w:r w:rsidRPr="00751040">
        <w:rPr>
          <w:rFonts w:asciiTheme="minorHAnsi" w:hAnsiTheme="minorHAnsi" w:cstheme="minorBidi"/>
          <w:sz w:val="22"/>
          <w:szCs w:val="22"/>
        </w:rPr>
        <w:t>Proc</w:t>
      </w:r>
      <w:r w:rsidR="005F6944" w:rsidRPr="00751040">
        <w:rPr>
          <w:rFonts w:asciiTheme="minorHAnsi" w:hAnsiTheme="minorHAnsi" w:cstheme="minorBidi"/>
          <w:sz w:val="22"/>
          <w:szCs w:val="22"/>
        </w:rPr>
        <w:t>urement</w:t>
      </w:r>
      <w:r w:rsidR="000C7900" w:rsidRPr="00751040">
        <w:rPr>
          <w:rFonts w:asciiTheme="minorHAnsi" w:hAnsiTheme="minorHAnsi" w:cstheme="minorBidi"/>
          <w:sz w:val="22"/>
          <w:szCs w:val="22"/>
        </w:rPr>
        <w:t xml:space="preserve"> Review:</w:t>
      </w:r>
    </w:p>
    <w:p w14:paraId="2C13B5B0" w14:textId="3212C917" w:rsidR="00872A3E" w:rsidRPr="00751040" w:rsidRDefault="00872A3E" w:rsidP="007E5F0A">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Procurement i</w:t>
      </w:r>
      <w:bookmarkStart w:id="5" w:name="_Hlk65501216"/>
      <w:r w:rsidRPr="00751040">
        <w:rPr>
          <w:rFonts w:asciiTheme="minorHAnsi" w:hAnsiTheme="minorHAnsi" w:cstheme="minorBidi"/>
          <w:sz w:val="22"/>
          <w:szCs w:val="22"/>
        </w:rPr>
        <w:t>s a biennial review</w:t>
      </w:r>
      <w:r w:rsidR="00607B08" w:rsidRPr="00751040">
        <w:rPr>
          <w:rFonts w:asciiTheme="minorHAnsi" w:hAnsiTheme="minorHAnsi" w:cstheme="minorBidi"/>
          <w:sz w:val="22"/>
          <w:szCs w:val="22"/>
        </w:rPr>
        <w:t>.  Yo</w:t>
      </w:r>
      <w:r w:rsidRPr="00751040">
        <w:rPr>
          <w:rFonts w:asciiTheme="minorHAnsi" w:hAnsiTheme="minorHAnsi" w:cstheme="minorBidi"/>
          <w:sz w:val="22"/>
          <w:szCs w:val="22"/>
        </w:rPr>
        <w:t xml:space="preserve">u will need to </w:t>
      </w:r>
      <w:r w:rsidR="007469D7" w:rsidRPr="00751040">
        <w:rPr>
          <w:rFonts w:asciiTheme="minorHAnsi" w:hAnsiTheme="minorHAnsi" w:cstheme="minorBidi"/>
          <w:sz w:val="22"/>
          <w:szCs w:val="22"/>
        </w:rPr>
        <w:t xml:space="preserve">evaluate </w:t>
      </w:r>
      <w:r w:rsidRPr="00751040">
        <w:rPr>
          <w:rFonts w:asciiTheme="minorHAnsi" w:hAnsiTheme="minorHAnsi" w:cstheme="minorBidi"/>
          <w:sz w:val="22"/>
          <w:szCs w:val="22"/>
        </w:rPr>
        <w:t xml:space="preserve">the dates of the </w:t>
      </w:r>
      <w:r w:rsidR="007469D7" w:rsidRPr="00751040">
        <w:rPr>
          <w:rFonts w:asciiTheme="minorHAnsi" w:hAnsiTheme="minorHAnsi" w:cstheme="minorBidi"/>
          <w:sz w:val="22"/>
          <w:szCs w:val="22"/>
        </w:rPr>
        <w:t>prior</w:t>
      </w:r>
      <w:r w:rsidRPr="00751040">
        <w:rPr>
          <w:rFonts w:asciiTheme="minorHAnsi" w:hAnsiTheme="minorHAnsi" w:cstheme="minorBidi"/>
          <w:sz w:val="22"/>
          <w:szCs w:val="22"/>
        </w:rPr>
        <w:t xml:space="preserve"> review and determine if the procurement review is due for the </w:t>
      </w:r>
      <w:r w:rsidR="00607B08" w:rsidRPr="00751040">
        <w:rPr>
          <w:rFonts w:asciiTheme="minorHAnsi" w:hAnsiTheme="minorHAnsi" w:cstheme="minorBidi"/>
          <w:sz w:val="22"/>
          <w:szCs w:val="22"/>
        </w:rPr>
        <w:t xml:space="preserve">current </w:t>
      </w:r>
      <w:r w:rsidRPr="00751040">
        <w:rPr>
          <w:rFonts w:asciiTheme="minorHAnsi" w:hAnsiTheme="minorHAnsi" w:cstheme="minorBidi"/>
          <w:sz w:val="22"/>
          <w:szCs w:val="22"/>
        </w:rPr>
        <w:t>review period in scope</w:t>
      </w:r>
      <w:bookmarkEnd w:id="5"/>
      <w:r w:rsidRPr="00751040">
        <w:rPr>
          <w:rFonts w:asciiTheme="minorHAnsi" w:hAnsiTheme="minorHAnsi" w:cstheme="minorBidi"/>
          <w:sz w:val="22"/>
          <w:szCs w:val="22"/>
        </w:rPr>
        <w:t>.</w:t>
      </w:r>
    </w:p>
    <w:p w14:paraId="6C0F42A2" w14:textId="15D995AA" w:rsidR="0099401B" w:rsidRPr="00751040" w:rsidRDefault="65F2F438" w:rsidP="3F2B07D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Gather and r</w:t>
      </w:r>
      <w:r w:rsidR="7E1D23A3" w:rsidRPr="00751040">
        <w:rPr>
          <w:rFonts w:asciiTheme="minorHAnsi" w:hAnsiTheme="minorHAnsi" w:cstheme="minorBidi"/>
          <w:sz w:val="22"/>
          <w:szCs w:val="22"/>
        </w:rPr>
        <w:t>evie</w:t>
      </w:r>
      <w:r w:rsidRPr="00751040">
        <w:rPr>
          <w:rFonts w:asciiTheme="minorHAnsi" w:hAnsiTheme="minorHAnsi" w:cstheme="minorBidi"/>
          <w:sz w:val="22"/>
          <w:szCs w:val="22"/>
        </w:rPr>
        <w:t>w Procurement Policy and Procedure (</w:t>
      </w:r>
      <w:r w:rsidR="7E1D23A3" w:rsidRPr="00751040">
        <w:rPr>
          <w:rFonts w:asciiTheme="minorHAnsi" w:hAnsiTheme="minorHAnsi" w:cstheme="minorBidi"/>
          <w:sz w:val="22"/>
          <w:szCs w:val="22"/>
        </w:rPr>
        <w:t>P&amp;P</w:t>
      </w:r>
      <w:r w:rsidRPr="00751040">
        <w:rPr>
          <w:rFonts w:asciiTheme="minorHAnsi" w:hAnsiTheme="minorHAnsi" w:cstheme="minorBidi"/>
          <w:sz w:val="22"/>
          <w:szCs w:val="22"/>
        </w:rPr>
        <w:t>) for the LWDA</w:t>
      </w:r>
      <w:r w:rsidR="46363080" w:rsidRPr="00751040">
        <w:rPr>
          <w:rFonts w:asciiTheme="minorHAnsi" w:hAnsiTheme="minorHAnsi" w:cstheme="minorBidi"/>
          <w:sz w:val="22"/>
          <w:szCs w:val="22"/>
        </w:rPr>
        <w:t xml:space="preserve"> and label as Exhibit 10—Procurement Policy &amp; Procedure</w:t>
      </w:r>
      <w:r w:rsidR="21EFFA95" w:rsidRPr="00751040">
        <w:rPr>
          <w:rFonts w:asciiTheme="minorHAnsi" w:hAnsiTheme="minorHAnsi" w:cstheme="minorBidi"/>
          <w:sz w:val="22"/>
          <w:szCs w:val="22"/>
        </w:rPr>
        <w:t>s</w:t>
      </w:r>
      <w:r w:rsidR="52CA34C6" w:rsidRPr="00751040">
        <w:rPr>
          <w:rFonts w:asciiTheme="minorHAnsi" w:hAnsiTheme="minorHAnsi" w:cstheme="minorBidi"/>
          <w:sz w:val="22"/>
          <w:szCs w:val="22"/>
        </w:rPr>
        <w:t xml:space="preserve">.  Draft a procurement narrative </w:t>
      </w:r>
      <w:r w:rsidR="00962E7B">
        <w:rPr>
          <w:rFonts w:asciiTheme="minorHAnsi" w:hAnsiTheme="minorHAnsi" w:cstheme="minorBidi"/>
          <w:sz w:val="22"/>
          <w:szCs w:val="22"/>
        </w:rPr>
        <w:t>that</w:t>
      </w:r>
      <w:r w:rsidR="00962E7B" w:rsidRPr="00751040">
        <w:rPr>
          <w:rFonts w:asciiTheme="minorHAnsi" w:hAnsiTheme="minorHAnsi" w:cstheme="minorBidi"/>
          <w:sz w:val="22"/>
          <w:szCs w:val="22"/>
        </w:rPr>
        <w:t xml:space="preserve"> </w:t>
      </w:r>
      <w:r w:rsidR="4C64C23F" w:rsidRPr="00751040">
        <w:rPr>
          <w:rFonts w:asciiTheme="minorHAnsi" w:hAnsiTheme="minorHAnsi" w:cstheme="minorBidi"/>
          <w:sz w:val="22"/>
          <w:szCs w:val="22"/>
        </w:rPr>
        <w:t>addresses (</w:t>
      </w:r>
      <w:r w:rsidR="075D34B3" w:rsidRPr="00751040">
        <w:rPr>
          <w:rFonts w:asciiTheme="minorHAnsi" w:hAnsiTheme="minorHAnsi" w:cstheme="minorBidi"/>
          <w:sz w:val="22"/>
          <w:szCs w:val="22"/>
        </w:rPr>
        <w:t>1) Procurement</w:t>
      </w:r>
      <w:r w:rsidR="4C64C23F" w:rsidRPr="00751040">
        <w:rPr>
          <w:rFonts w:asciiTheme="minorHAnsi" w:hAnsiTheme="minorHAnsi" w:cstheme="minorBidi"/>
          <w:sz w:val="22"/>
          <w:szCs w:val="22"/>
        </w:rPr>
        <w:t xml:space="preserve"> Controls, (</w:t>
      </w:r>
      <w:r w:rsidR="075D34B3" w:rsidRPr="00751040">
        <w:rPr>
          <w:rFonts w:asciiTheme="minorHAnsi" w:hAnsiTheme="minorHAnsi" w:cstheme="minorBidi"/>
          <w:sz w:val="22"/>
          <w:szCs w:val="22"/>
        </w:rPr>
        <w:t>2) Internal</w:t>
      </w:r>
      <w:r w:rsidR="4C64C23F" w:rsidRPr="00751040">
        <w:rPr>
          <w:rFonts w:asciiTheme="minorHAnsi" w:hAnsiTheme="minorHAnsi" w:cstheme="minorBidi"/>
          <w:sz w:val="22"/>
          <w:szCs w:val="22"/>
        </w:rPr>
        <w:t xml:space="preserve"> Controls</w:t>
      </w:r>
      <w:r w:rsidR="00962E7B">
        <w:rPr>
          <w:rFonts w:asciiTheme="minorHAnsi" w:hAnsiTheme="minorHAnsi" w:cstheme="minorBidi"/>
          <w:sz w:val="22"/>
          <w:szCs w:val="22"/>
        </w:rPr>
        <w:t>,</w:t>
      </w:r>
      <w:r w:rsidR="4C64C23F" w:rsidRPr="00751040">
        <w:rPr>
          <w:rFonts w:asciiTheme="minorHAnsi" w:hAnsiTheme="minorHAnsi" w:cstheme="minorBidi"/>
          <w:sz w:val="22"/>
          <w:szCs w:val="22"/>
        </w:rPr>
        <w:t xml:space="preserve"> and (3) Understanding the Entity.  Your procurement narrative must be embedded in your review narrative at Exhibit 14, and must address each of the following:</w:t>
      </w:r>
    </w:p>
    <w:p w14:paraId="6282B8A2" w14:textId="364251BE" w:rsidR="00B4461F" w:rsidRPr="00751040" w:rsidRDefault="0099401B"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Date of last policy and/or procedure revision</w:t>
      </w:r>
      <w:r w:rsidR="00A72041" w:rsidRPr="00751040">
        <w:rPr>
          <w:rFonts w:asciiTheme="minorHAnsi" w:hAnsiTheme="minorHAnsi" w:cstheme="minorHAnsi"/>
          <w:sz w:val="22"/>
          <w:szCs w:val="22"/>
        </w:rPr>
        <w:t xml:space="preserve">.  Explain who maintains the </w:t>
      </w:r>
      <w:r w:rsidR="00F34B87" w:rsidRPr="00751040">
        <w:rPr>
          <w:rFonts w:asciiTheme="minorHAnsi" w:hAnsiTheme="minorHAnsi" w:cstheme="minorHAnsi"/>
          <w:sz w:val="22"/>
          <w:szCs w:val="22"/>
        </w:rPr>
        <w:t>Policy and Procedure</w:t>
      </w:r>
      <w:r w:rsidR="00A72041" w:rsidRPr="00751040">
        <w:rPr>
          <w:rFonts w:asciiTheme="minorHAnsi" w:hAnsiTheme="minorHAnsi" w:cstheme="minorHAnsi"/>
          <w:sz w:val="22"/>
          <w:szCs w:val="22"/>
        </w:rPr>
        <w:t xml:space="preserve">.  If the procurement action of the LWDA is guided by more than one policy and/or procedure, include all documents and detail the hierarchy of how the documents are applied to a procurement action. </w:t>
      </w:r>
      <w:r w:rsidR="000056C8" w:rsidRPr="00751040">
        <w:rPr>
          <w:rFonts w:asciiTheme="minorHAnsi" w:hAnsiTheme="minorHAnsi" w:cstheme="minorHAnsi"/>
          <w:sz w:val="22"/>
          <w:szCs w:val="22"/>
        </w:rPr>
        <w:t xml:space="preserve"> </w:t>
      </w:r>
      <w:r w:rsidR="00A72041" w:rsidRPr="00751040">
        <w:rPr>
          <w:rFonts w:asciiTheme="minorHAnsi" w:hAnsiTheme="minorHAnsi" w:cstheme="minorHAnsi"/>
          <w:sz w:val="22"/>
          <w:szCs w:val="22"/>
        </w:rPr>
        <w:t>For example, in some LWDA</w:t>
      </w:r>
      <w:r w:rsidR="001671F9" w:rsidRPr="00751040">
        <w:rPr>
          <w:rFonts w:asciiTheme="minorHAnsi" w:hAnsiTheme="minorHAnsi" w:cstheme="minorHAnsi"/>
          <w:sz w:val="22"/>
          <w:szCs w:val="22"/>
        </w:rPr>
        <w:t>s</w:t>
      </w:r>
      <w:r w:rsidR="00A72041" w:rsidRPr="00751040">
        <w:rPr>
          <w:rFonts w:asciiTheme="minorHAnsi" w:hAnsiTheme="minorHAnsi" w:cstheme="minorHAnsi"/>
          <w:sz w:val="22"/>
          <w:szCs w:val="22"/>
        </w:rPr>
        <w:t>, procurement actions flow through a County Purchasing Department</w:t>
      </w:r>
      <w:r w:rsidR="000056C8" w:rsidRPr="00751040">
        <w:rPr>
          <w:rFonts w:asciiTheme="minorHAnsi" w:hAnsiTheme="minorHAnsi" w:cstheme="minorHAnsi"/>
          <w:sz w:val="22"/>
          <w:szCs w:val="22"/>
        </w:rPr>
        <w:t>,</w:t>
      </w:r>
      <w:r w:rsidR="00A72041" w:rsidRPr="00751040">
        <w:rPr>
          <w:rFonts w:asciiTheme="minorHAnsi" w:hAnsiTheme="minorHAnsi" w:cstheme="minorHAnsi"/>
          <w:sz w:val="22"/>
          <w:szCs w:val="22"/>
        </w:rPr>
        <w:t xml:space="preserve"> and </w:t>
      </w:r>
      <w:r w:rsidR="001671F9" w:rsidRPr="00751040">
        <w:rPr>
          <w:rFonts w:asciiTheme="minorHAnsi" w:hAnsiTheme="minorHAnsi" w:cstheme="minorHAnsi"/>
          <w:sz w:val="22"/>
          <w:szCs w:val="22"/>
        </w:rPr>
        <w:t xml:space="preserve">then </w:t>
      </w:r>
      <w:r w:rsidR="00962E7B">
        <w:rPr>
          <w:rFonts w:asciiTheme="minorHAnsi" w:hAnsiTheme="minorHAnsi" w:cstheme="minorHAnsi"/>
          <w:sz w:val="22"/>
          <w:szCs w:val="22"/>
        </w:rPr>
        <w:t>c</w:t>
      </w:r>
      <w:r w:rsidR="00A72041" w:rsidRPr="00751040">
        <w:rPr>
          <w:rFonts w:asciiTheme="minorHAnsi" w:hAnsiTheme="minorHAnsi" w:cstheme="minorHAnsi"/>
          <w:sz w:val="22"/>
          <w:szCs w:val="22"/>
        </w:rPr>
        <w:t xml:space="preserve">ounty policies for </w:t>
      </w:r>
      <w:r w:rsidR="00962E7B">
        <w:rPr>
          <w:rFonts w:asciiTheme="minorHAnsi" w:hAnsiTheme="minorHAnsi" w:cstheme="minorHAnsi"/>
          <w:sz w:val="22"/>
          <w:szCs w:val="22"/>
        </w:rPr>
        <w:t>f</w:t>
      </w:r>
      <w:r w:rsidR="00A72041" w:rsidRPr="00751040">
        <w:rPr>
          <w:rFonts w:asciiTheme="minorHAnsi" w:hAnsiTheme="minorHAnsi" w:cstheme="minorHAnsi"/>
          <w:sz w:val="22"/>
          <w:szCs w:val="22"/>
        </w:rPr>
        <w:t xml:space="preserve">ederal </w:t>
      </w:r>
      <w:r w:rsidR="00962E7B">
        <w:rPr>
          <w:rFonts w:asciiTheme="minorHAnsi" w:hAnsiTheme="minorHAnsi" w:cstheme="minorHAnsi"/>
          <w:sz w:val="22"/>
          <w:szCs w:val="22"/>
        </w:rPr>
        <w:t>g</w:t>
      </w:r>
      <w:r w:rsidR="00A72041" w:rsidRPr="00751040">
        <w:rPr>
          <w:rFonts w:asciiTheme="minorHAnsi" w:hAnsiTheme="minorHAnsi" w:cstheme="minorHAnsi"/>
          <w:sz w:val="22"/>
          <w:szCs w:val="22"/>
        </w:rPr>
        <w:t xml:space="preserve">rant and </w:t>
      </w:r>
      <w:r w:rsidR="00962E7B">
        <w:rPr>
          <w:rFonts w:asciiTheme="minorHAnsi" w:hAnsiTheme="minorHAnsi" w:cstheme="minorHAnsi"/>
          <w:sz w:val="22"/>
          <w:szCs w:val="22"/>
        </w:rPr>
        <w:t>a</w:t>
      </w:r>
      <w:r w:rsidR="00A72041" w:rsidRPr="00751040">
        <w:rPr>
          <w:rFonts w:asciiTheme="minorHAnsi" w:hAnsiTheme="minorHAnsi" w:cstheme="minorHAnsi"/>
          <w:sz w:val="22"/>
          <w:szCs w:val="22"/>
        </w:rPr>
        <w:t>ward procurement actions are applied.</w:t>
      </w:r>
    </w:p>
    <w:p w14:paraId="0D77163A" w14:textId="595B06D5" w:rsidR="00B4461F" w:rsidRPr="00751040" w:rsidRDefault="0099401B"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When compared to 2 CFR 200.318-326, does the policy direct compliant action</w:t>
      </w:r>
      <w:r w:rsidR="00A72041" w:rsidRPr="00751040">
        <w:rPr>
          <w:rFonts w:asciiTheme="minorHAnsi" w:hAnsiTheme="minorHAnsi" w:cstheme="minorHAnsi"/>
          <w:sz w:val="22"/>
          <w:szCs w:val="22"/>
        </w:rPr>
        <w:t xml:space="preserve"> in accordance with Procurement Law</w:t>
      </w:r>
      <w:r w:rsidRPr="00751040">
        <w:rPr>
          <w:rFonts w:asciiTheme="minorHAnsi" w:hAnsiTheme="minorHAnsi" w:cstheme="minorHAnsi"/>
          <w:sz w:val="22"/>
          <w:szCs w:val="22"/>
        </w:rPr>
        <w:t>?</w:t>
      </w:r>
    </w:p>
    <w:p w14:paraId="4FF17737" w14:textId="148C9D1B" w:rsidR="00B4461F" w:rsidRPr="00751040" w:rsidRDefault="0099401B"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When compared to 2 CFR 200.318-326, is the procedure able to be followed and applied consistently</w:t>
      </w:r>
      <w:r w:rsidR="00A72041" w:rsidRPr="00751040">
        <w:rPr>
          <w:rFonts w:asciiTheme="minorHAnsi" w:hAnsiTheme="minorHAnsi" w:cstheme="minorHAnsi"/>
          <w:sz w:val="22"/>
          <w:szCs w:val="22"/>
        </w:rPr>
        <w:t xml:space="preserve"> to all procurement actions</w:t>
      </w:r>
      <w:r w:rsidRPr="00751040">
        <w:rPr>
          <w:rFonts w:asciiTheme="minorHAnsi" w:hAnsiTheme="minorHAnsi" w:cstheme="minorHAnsi"/>
          <w:sz w:val="22"/>
          <w:szCs w:val="22"/>
        </w:rPr>
        <w:t>?</w:t>
      </w:r>
    </w:p>
    <w:p w14:paraId="4E1E8D12" w14:textId="0CB24075" w:rsidR="00B4461F" w:rsidRPr="00751040" w:rsidRDefault="0099401B"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 xml:space="preserve">Are there controls in place </w:t>
      </w:r>
      <w:r w:rsidR="005F6944" w:rsidRPr="00751040">
        <w:rPr>
          <w:rFonts w:asciiTheme="minorHAnsi" w:hAnsiTheme="minorHAnsi" w:cstheme="minorHAnsi"/>
          <w:sz w:val="22"/>
          <w:szCs w:val="22"/>
        </w:rPr>
        <w:t xml:space="preserve">to mitigate the risk that </w:t>
      </w:r>
      <w:r w:rsidRPr="00751040">
        <w:rPr>
          <w:rFonts w:asciiTheme="minorHAnsi" w:hAnsiTheme="minorHAnsi" w:cstheme="minorHAnsi"/>
          <w:sz w:val="22"/>
          <w:szCs w:val="22"/>
        </w:rPr>
        <w:t>P</w:t>
      </w:r>
      <w:r w:rsidR="005F6944" w:rsidRPr="00751040">
        <w:rPr>
          <w:rFonts w:asciiTheme="minorHAnsi" w:hAnsiTheme="minorHAnsi" w:cstheme="minorHAnsi"/>
          <w:sz w:val="22"/>
          <w:szCs w:val="22"/>
        </w:rPr>
        <w:t xml:space="preserve">rocurement </w:t>
      </w:r>
      <w:r w:rsidRPr="00751040">
        <w:rPr>
          <w:rFonts w:asciiTheme="minorHAnsi" w:hAnsiTheme="minorHAnsi" w:cstheme="minorHAnsi"/>
          <w:sz w:val="22"/>
          <w:szCs w:val="22"/>
        </w:rPr>
        <w:t>L</w:t>
      </w:r>
      <w:r w:rsidR="005F6944" w:rsidRPr="00751040">
        <w:rPr>
          <w:rFonts w:asciiTheme="minorHAnsi" w:hAnsiTheme="minorHAnsi" w:cstheme="minorHAnsi"/>
          <w:sz w:val="22"/>
          <w:szCs w:val="22"/>
        </w:rPr>
        <w:t>aw would be violated</w:t>
      </w:r>
      <w:r w:rsidR="00962E7B">
        <w:rPr>
          <w:rFonts w:asciiTheme="minorHAnsi" w:hAnsiTheme="minorHAnsi" w:cstheme="minorHAnsi"/>
          <w:sz w:val="22"/>
          <w:szCs w:val="22"/>
        </w:rPr>
        <w:t>,</w:t>
      </w:r>
      <w:r w:rsidR="005F6944" w:rsidRPr="00751040">
        <w:rPr>
          <w:rFonts w:asciiTheme="minorHAnsi" w:hAnsiTheme="minorHAnsi" w:cstheme="minorHAnsi"/>
          <w:sz w:val="22"/>
          <w:szCs w:val="22"/>
        </w:rPr>
        <w:t xml:space="preserve"> whether by fraud or error? </w:t>
      </w:r>
    </w:p>
    <w:p w14:paraId="5B029D8B" w14:textId="77777777" w:rsidR="00B4461F" w:rsidRPr="00751040" w:rsidRDefault="005F6944"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 xml:space="preserve">Do the </w:t>
      </w:r>
      <w:r w:rsidR="0099401B" w:rsidRPr="00751040">
        <w:rPr>
          <w:rFonts w:asciiTheme="minorHAnsi" w:hAnsiTheme="minorHAnsi" w:cstheme="minorHAnsi"/>
          <w:sz w:val="22"/>
          <w:szCs w:val="22"/>
        </w:rPr>
        <w:t>policy and procedure</w:t>
      </w:r>
      <w:r w:rsidRPr="00751040">
        <w:rPr>
          <w:rFonts w:asciiTheme="minorHAnsi" w:hAnsiTheme="minorHAnsi" w:cstheme="minorHAnsi"/>
          <w:sz w:val="22"/>
          <w:szCs w:val="22"/>
        </w:rPr>
        <w:t xml:space="preserve"> require adequate maintenance and retention of supporting documentation to support the audit trail of a procurement action?</w:t>
      </w:r>
    </w:p>
    <w:p w14:paraId="41584320" w14:textId="26BE2AEE" w:rsidR="00B4461F" w:rsidRPr="00751040" w:rsidRDefault="005F6944"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t xml:space="preserve">Include in the </w:t>
      </w:r>
      <w:r w:rsidR="00784578" w:rsidRPr="00751040">
        <w:rPr>
          <w:rFonts w:asciiTheme="minorHAnsi" w:hAnsiTheme="minorHAnsi" w:cstheme="minorHAnsi"/>
          <w:sz w:val="22"/>
          <w:szCs w:val="22"/>
        </w:rPr>
        <w:t>Monitor’s Narrative</w:t>
      </w:r>
      <w:r w:rsidRPr="00751040">
        <w:rPr>
          <w:rFonts w:asciiTheme="minorHAnsi" w:hAnsiTheme="minorHAnsi" w:cstheme="minorHAnsi"/>
          <w:sz w:val="22"/>
          <w:szCs w:val="22"/>
        </w:rPr>
        <w:t xml:space="preserve"> Staff Positions involved in </w:t>
      </w:r>
      <w:r w:rsidR="00A72041" w:rsidRPr="00751040">
        <w:rPr>
          <w:rFonts w:asciiTheme="minorHAnsi" w:hAnsiTheme="minorHAnsi" w:cstheme="minorHAnsi"/>
          <w:sz w:val="22"/>
          <w:szCs w:val="22"/>
        </w:rPr>
        <w:t xml:space="preserve">procurement </w:t>
      </w:r>
      <w:r w:rsidRPr="00751040">
        <w:rPr>
          <w:rFonts w:asciiTheme="minorHAnsi" w:hAnsiTheme="minorHAnsi" w:cstheme="minorHAnsi"/>
          <w:sz w:val="22"/>
          <w:szCs w:val="22"/>
        </w:rPr>
        <w:t>process</w:t>
      </w:r>
      <w:r w:rsidR="00C30C18" w:rsidRPr="00751040">
        <w:rPr>
          <w:rFonts w:asciiTheme="minorHAnsi" w:hAnsiTheme="minorHAnsi" w:cstheme="minorHAnsi"/>
          <w:sz w:val="22"/>
          <w:szCs w:val="22"/>
        </w:rPr>
        <w:t>es</w:t>
      </w:r>
      <w:r w:rsidR="0099401B" w:rsidRPr="00751040">
        <w:rPr>
          <w:rFonts w:asciiTheme="minorHAnsi" w:hAnsiTheme="minorHAnsi" w:cstheme="minorHAnsi"/>
          <w:sz w:val="22"/>
          <w:szCs w:val="22"/>
        </w:rPr>
        <w:t>.</w:t>
      </w:r>
    </w:p>
    <w:p w14:paraId="423C0852" w14:textId="6881C480" w:rsidR="005F6944" w:rsidRPr="00751040" w:rsidRDefault="00AC2E5C" w:rsidP="006759D9">
      <w:pPr>
        <w:pStyle w:val="Header"/>
        <w:numPr>
          <w:ilvl w:val="0"/>
          <w:numId w:val="31"/>
        </w:numPr>
        <w:tabs>
          <w:tab w:val="clear" w:pos="4320"/>
          <w:tab w:val="clear" w:pos="8640"/>
        </w:tabs>
        <w:ind w:left="1800"/>
        <w:rPr>
          <w:rFonts w:asciiTheme="minorHAnsi" w:hAnsiTheme="minorHAnsi" w:cstheme="minorHAnsi"/>
          <w:sz w:val="22"/>
          <w:szCs w:val="22"/>
        </w:rPr>
      </w:pPr>
      <w:r w:rsidRPr="00751040">
        <w:rPr>
          <w:rFonts w:asciiTheme="minorHAnsi" w:hAnsiTheme="minorHAnsi" w:cstheme="minorHAnsi"/>
          <w:sz w:val="22"/>
          <w:szCs w:val="22"/>
        </w:rPr>
        <w:lastRenderedPageBreak/>
        <w:t xml:space="preserve">In conclusion of </w:t>
      </w:r>
      <w:r w:rsidR="00784578" w:rsidRPr="00751040">
        <w:rPr>
          <w:rFonts w:asciiTheme="minorHAnsi" w:hAnsiTheme="minorHAnsi" w:cstheme="minorHAnsi"/>
          <w:sz w:val="22"/>
          <w:szCs w:val="22"/>
        </w:rPr>
        <w:t>the Monitor’s Narrative</w:t>
      </w:r>
      <w:r w:rsidRPr="00751040">
        <w:rPr>
          <w:rFonts w:asciiTheme="minorHAnsi" w:hAnsiTheme="minorHAnsi" w:cstheme="minorHAnsi"/>
          <w:sz w:val="22"/>
          <w:szCs w:val="22"/>
        </w:rPr>
        <w:t>, consider:</w:t>
      </w:r>
      <w:r w:rsidR="003860E5" w:rsidRPr="00751040">
        <w:rPr>
          <w:rFonts w:asciiTheme="minorHAnsi" w:hAnsiTheme="minorHAnsi" w:cstheme="minorHAnsi"/>
          <w:sz w:val="22"/>
          <w:szCs w:val="22"/>
        </w:rPr>
        <w:t xml:space="preserve"> </w:t>
      </w:r>
      <w:r w:rsidR="005F6944" w:rsidRPr="00751040">
        <w:rPr>
          <w:rFonts w:asciiTheme="minorHAnsi" w:hAnsiTheme="minorHAnsi" w:cstheme="minorHAnsi"/>
          <w:sz w:val="22"/>
          <w:szCs w:val="22"/>
        </w:rPr>
        <w:t>Does the</w:t>
      </w:r>
      <w:r w:rsidRPr="00751040">
        <w:rPr>
          <w:rFonts w:asciiTheme="minorHAnsi" w:hAnsiTheme="minorHAnsi" w:cstheme="minorHAnsi"/>
          <w:sz w:val="22"/>
          <w:szCs w:val="22"/>
        </w:rPr>
        <w:t xml:space="preserve"> LWDA’s Procurement P&amp;P</w:t>
      </w:r>
      <w:r w:rsidR="005F6944" w:rsidRPr="00751040">
        <w:rPr>
          <w:rFonts w:asciiTheme="minorHAnsi" w:hAnsiTheme="minorHAnsi" w:cstheme="minorHAnsi"/>
          <w:sz w:val="22"/>
          <w:szCs w:val="22"/>
        </w:rPr>
        <w:t xml:space="preserve"> direct compliant procurement action</w:t>
      </w:r>
      <w:r w:rsidRPr="00751040">
        <w:rPr>
          <w:rFonts w:asciiTheme="minorHAnsi" w:hAnsiTheme="minorHAnsi" w:cstheme="minorHAnsi"/>
          <w:sz w:val="22"/>
          <w:szCs w:val="22"/>
        </w:rPr>
        <w:t>, with incorporated internal controls, which provide checks and balances necessary to mitigate the risk that goods and/or services procured using public funds, will not be contestable, or perceived as contestable procurement actions by either an interested or uninterested party?</w:t>
      </w:r>
    </w:p>
    <w:p w14:paraId="7638197D" w14:textId="77777777" w:rsidR="000B6BB1" w:rsidRPr="00751040" w:rsidRDefault="00AC2E5C" w:rsidP="007E5F0A">
      <w:pPr>
        <w:pStyle w:val="Header"/>
        <w:numPr>
          <w:ilvl w:val="3"/>
          <w:numId w:val="7"/>
        </w:numPr>
        <w:tabs>
          <w:tab w:val="clear" w:pos="2880"/>
          <w:tab w:val="clear" w:pos="4320"/>
          <w:tab w:val="clear" w:pos="8640"/>
        </w:tabs>
        <w:ind w:left="2520"/>
        <w:rPr>
          <w:rFonts w:asciiTheme="minorHAnsi" w:hAnsiTheme="minorHAnsi" w:cstheme="minorHAnsi"/>
          <w:sz w:val="22"/>
          <w:szCs w:val="22"/>
        </w:rPr>
      </w:pPr>
      <w:r w:rsidRPr="00751040">
        <w:rPr>
          <w:rFonts w:asciiTheme="minorHAnsi" w:hAnsiTheme="minorHAnsi" w:cstheme="minorBidi"/>
          <w:sz w:val="22"/>
          <w:szCs w:val="22"/>
        </w:rPr>
        <w:t xml:space="preserve">If the answer is </w:t>
      </w:r>
      <w:r w:rsidR="00224A79" w:rsidRPr="00751040">
        <w:rPr>
          <w:rFonts w:asciiTheme="minorHAnsi" w:hAnsiTheme="minorHAnsi" w:cstheme="minorBidi"/>
          <w:sz w:val="22"/>
          <w:szCs w:val="22"/>
        </w:rPr>
        <w:t>YES</w:t>
      </w:r>
      <w:r w:rsidRPr="00751040">
        <w:rPr>
          <w:rFonts w:asciiTheme="minorHAnsi" w:hAnsiTheme="minorHAnsi" w:cstheme="minorBidi"/>
          <w:sz w:val="22"/>
          <w:szCs w:val="22"/>
        </w:rPr>
        <w:t xml:space="preserve"> – you are concluding that Procurement P&amp;P is adequate.</w:t>
      </w:r>
    </w:p>
    <w:p w14:paraId="65118E01" w14:textId="1ED54155" w:rsidR="00AC2E5C" w:rsidRPr="00751040" w:rsidRDefault="00AC2E5C" w:rsidP="007E5F0A">
      <w:pPr>
        <w:pStyle w:val="Header"/>
        <w:numPr>
          <w:ilvl w:val="3"/>
          <w:numId w:val="7"/>
        </w:numPr>
        <w:tabs>
          <w:tab w:val="clear" w:pos="2880"/>
          <w:tab w:val="clear" w:pos="4320"/>
          <w:tab w:val="clear" w:pos="8640"/>
        </w:tabs>
        <w:ind w:left="2520"/>
        <w:rPr>
          <w:rFonts w:asciiTheme="minorHAnsi" w:hAnsiTheme="minorHAnsi" w:cstheme="minorHAnsi"/>
          <w:sz w:val="22"/>
          <w:szCs w:val="22"/>
        </w:rPr>
      </w:pPr>
      <w:r w:rsidRPr="00751040">
        <w:rPr>
          <w:rFonts w:asciiTheme="minorHAnsi" w:hAnsiTheme="minorHAnsi" w:cstheme="minorBidi"/>
          <w:sz w:val="22"/>
          <w:szCs w:val="22"/>
        </w:rPr>
        <w:t xml:space="preserve">If the answer is </w:t>
      </w:r>
      <w:r w:rsidR="00224A79" w:rsidRPr="00751040">
        <w:rPr>
          <w:rFonts w:asciiTheme="minorHAnsi" w:hAnsiTheme="minorHAnsi" w:cstheme="minorBidi"/>
          <w:sz w:val="22"/>
          <w:szCs w:val="22"/>
        </w:rPr>
        <w:t>NO</w:t>
      </w:r>
      <w:r w:rsidRPr="00751040">
        <w:rPr>
          <w:rFonts w:asciiTheme="minorHAnsi" w:hAnsiTheme="minorHAnsi" w:cstheme="minorBidi"/>
          <w:sz w:val="22"/>
          <w:szCs w:val="22"/>
        </w:rPr>
        <w:t xml:space="preserve"> – you are concluding that Procurement P&amp;P is not adequate to support </w:t>
      </w:r>
      <w:r w:rsidR="003F6461" w:rsidRPr="00751040">
        <w:rPr>
          <w:rFonts w:asciiTheme="minorHAnsi" w:hAnsiTheme="minorHAnsi" w:cstheme="minorBidi"/>
          <w:sz w:val="22"/>
          <w:szCs w:val="22"/>
        </w:rPr>
        <w:t xml:space="preserve">consistent compliance with </w:t>
      </w:r>
      <w:r w:rsidRPr="00751040">
        <w:rPr>
          <w:rFonts w:asciiTheme="minorHAnsi" w:hAnsiTheme="minorHAnsi" w:cstheme="minorBidi"/>
          <w:sz w:val="22"/>
          <w:szCs w:val="22"/>
        </w:rPr>
        <w:t>Procurement Law</w:t>
      </w:r>
      <w:r w:rsidR="003F6461" w:rsidRPr="00751040">
        <w:rPr>
          <w:rFonts w:asciiTheme="minorHAnsi" w:hAnsiTheme="minorHAnsi" w:cstheme="minorBidi"/>
          <w:sz w:val="22"/>
          <w:szCs w:val="22"/>
        </w:rPr>
        <w:t>.  You must identify the inadequacies noted on review and determine what corrective actions must</w:t>
      </w:r>
      <w:r w:rsidR="00F34B87" w:rsidRPr="00751040">
        <w:rPr>
          <w:rFonts w:asciiTheme="minorHAnsi" w:hAnsiTheme="minorHAnsi" w:cstheme="minorBidi"/>
          <w:sz w:val="22"/>
          <w:szCs w:val="22"/>
        </w:rPr>
        <w:t xml:space="preserve"> be</w:t>
      </w:r>
      <w:r w:rsidR="003F6461" w:rsidRPr="00751040">
        <w:rPr>
          <w:rFonts w:asciiTheme="minorHAnsi" w:hAnsiTheme="minorHAnsi" w:cstheme="minorBidi"/>
          <w:sz w:val="22"/>
          <w:szCs w:val="22"/>
        </w:rPr>
        <w:t xml:space="preserve"> taken.</w:t>
      </w:r>
      <w:r w:rsidR="003860E5" w:rsidRPr="00751040">
        <w:rPr>
          <w:rFonts w:asciiTheme="minorHAnsi" w:hAnsiTheme="minorHAnsi" w:cstheme="minorBidi"/>
          <w:sz w:val="22"/>
          <w:szCs w:val="22"/>
        </w:rPr>
        <w:t xml:space="preserve">  This will be narrative support for any findings issued in the letter.</w:t>
      </w:r>
    </w:p>
    <w:p w14:paraId="2BAE62C0" w14:textId="657EEF79" w:rsidR="00F34B87" w:rsidRPr="00751040" w:rsidRDefault="00B5027B"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 xml:space="preserve">Informal </w:t>
      </w:r>
      <w:r w:rsidR="00784578" w:rsidRPr="00751040">
        <w:rPr>
          <w:rFonts w:asciiTheme="minorHAnsi" w:hAnsiTheme="minorHAnsi" w:cstheme="minorBidi"/>
          <w:sz w:val="22"/>
          <w:szCs w:val="22"/>
        </w:rPr>
        <w:t xml:space="preserve">Procurement Methods – </w:t>
      </w:r>
      <w:r w:rsidR="00F34B87" w:rsidRPr="00751040">
        <w:rPr>
          <w:rFonts w:asciiTheme="minorHAnsi" w:hAnsiTheme="minorHAnsi" w:cstheme="minorBidi"/>
          <w:sz w:val="22"/>
          <w:szCs w:val="22"/>
        </w:rPr>
        <w:t>Micro Purchase and Small Purchase</w:t>
      </w:r>
      <w:r w:rsidR="004E4D3F" w:rsidRPr="00751040">
        <w:rPr>
          <w:rFonts w:asciiTheme="minorHAnsi" w:hAnsiTheme="minorHAnsi" w:cstheme="minorBidi"/>
          <w:sz w:val="22"/>
          <w:szCs w:val="22"/>
        </w:rPr>
        <w:t xml:space="preserve">, 2 CFR </w:t>
      </w:r>
      <w:r w:rsidRPr="00751040">
        <w:rPr>
          <w:rFonts w:asciiTheme="minorHAnsi" w:hAnsiTheme="minorHAnsi" w:cstheme="minorBidi"/>
          <w:sz w:val="22"/>
          <w:szCs w:val="22"/>
        </w:rPr>
        <w:t>200.320(a</w:t>
      </w:r>
      <w:r w:rsidR="005322CE" w:rsidRPr="00751040">
        <w:rPr>
          <w:rFonts w:asciiTheme="minorHAnsi" w:hAnsiTheme="minorHAnsi" w:cstheme="minorBidi"/>
          <w:sz w:val="22"/>
          <w:szCs w:val="22"/>
        </w:rPr>
        <w:t>)(1) &amp; (</w:t>
      </w:r>
      <w:r w:rsidRPr="00751040">
        <w:rPr>
          <w:rFonts w:asciiTheme="minorHAnsi" w:hAnsiTheme="minorHAnsi" w:cstheme="minorBidi"/>
          <w:sz w:val="22"/>
          <w:szCs w:val="22"/>
        </w:rPr>
        <w:t>2)</w:t>
      </w:r>
      <w:r w:rsidR="00F34B87" w:rsidRPr="00751040">
        <w:rPr>
          <w:rFonts w:asciiTheme="minorHAnsi" w:hAnsiTheme="minorHAnsi" w:cstheme="minorBidi"/>
          <w:sz w:val="22"/>
          <w:szCs w:val="22"/>
        </w:rPr>
        <w:t>:</w:t>
      </w:r>
    </w:p>
    <w:p w14:paraId="6ADEC64A" w14:textId="41B42E69" w:rsidR="00B4461F" w:rsidRPr="00751040" w:rsidRDefault="25276EC9" w:rsidP="3F2B07D4">
      <w:pPr>
        <w:pStyle w:val="Header"/>
        <w:numPr>
          <w:ilvl w:val="2"/>
          <w:numId w:val="7"/>
        </w:numPr>
        <w:tabs>
          <w:tab w:val="clear" w:pos="4320"/>
          <w:tab w:val="clear" w:pos="8640"/>
        </w:tabs>
        <w:ind w:left="1800" w:hanging="360"/>
        <w:rPr>
          <w:rFonts w:asciiTheme="minorHAnsi" w:hAnsiTheme="minorHAnsi" w:cstheme="minorHAnsi"/>
          <w:sz w:val="22"/>
          <w:szCs w:val="22"/>
        </w:rPr>
      </w:pPr>
      <w:r w:rsidRPr="00751040">
        <w:rPr>
          <w:rFonts w:asciiTheme="minorHAnsi" w:hAnsiTheme="minorHAnsi" w:cstheme="minorBidi"/>
          <w:sz w:val="22"/>
          <w:szCs w:val="22"/>
        </w:rPr>
        <w:t xml:space="preserve">Test the LWDA’s adherence to Procurement P&amp;P by applying your understanding of the P&amp;P to the expenditure selections in </w:t>
      </w:r>
      <w:r w:rsidR="3DA76713" w:rsidRPr="00751040">
        <w:rPr>
          <w:rFonts w:asciiTheme="minorHAnsi" w:hAnsiTheme="minorHAnsi" w:cstheme="minorBidi"/>
          <w:sz w:val="22"/>
          <w:szCs w:val="22"/>
        </w:rPr>
        <w:t xml:space="preserve">Exhibits 5 (NPS), </w:t>
      </w:r>
      <w:r w:rsidR="0E7C1AB5" w:rsidRPr="00751040">
        <w:rPr>
          <w:rFonts w:asciiTheme="minorHAnsi" w:hAnsiTheme="minorHAnsi" w:cstheme="minorBidi"/>
          <w:sz w:val="22"/>
          <w:szCs w:val="22"/>
        </w:rPr>
        <w:t xml:space="preserve">Exhibit </w:t>
      </w:r>
      <w:r w:rsidR="3DA76713" w:rsidRPr="00751040">
        <w:rPr>
          <w:rFonts w:asciiTheme="minorHAnsi" w:hAnsiTheme="minorHAnsi" w:cstheme="minorBidi"/>
          <w:sz w:val="22"/>
          <w:szCs w:val="22"/>
        </w:rPr>
        <w:t>6 (SS), and Exhibit 4</w:t>
      </w:r>
      <w:r w:rsidR="00962E7B">
        <w:rPr>
          <w:rFonts w:asciiTheme="minorHAnsi" w:hAnsiTheme="minorHAnsi" w:cstheme="minorBidi"/>
          <w:sz w:val="22"/>
          <w:szCs w:val="22"/>
        </w:rPr>
        <w:t>,</w:t>
      </w:r>
      <w:r w:rsidR="3DA76713" w:rsidRPr="00751040">
        <w:rPr>
          <w:rFonts w:asciiTheme="minorHAnsi" w:hAnsiTheme="minorHAnsi" w:cstheme="minorBidi"/>
          <w:sz w:val="22"/>
          <w:szCs w:val="22"/>
        </w:rPr>
        <w:t xml:space="preserve"> if applicable</w:t>
      </w:r>
      <w:r w:rsidRPr="00751040">
        <w:rPr>
          <w:rFonts w:asciiTheme="minorHAnsi" w:hAnsiTheme="minorHAnsi" w:cstheme="minorBidi"/>
          <w:sz w:val="22"/>
          <w:szCs w:val="22"/>
        </w:rPr>
        <w:t>.  For each of these expenditure items</w:t>
      </w:r>
      <w:r w:rsidR="0E7C1AB5" w:rsidRPr="00751040">
        <w:rPr>
          <w:rFonts w:asciiTheme="minorHAnsi" w:hAnsiTheme="minorHAnsi" w:cstheme="minorBidi"/>
          <w:sz w:val="22"/>
          <w:szCs w:val="22"/>
        </w:rPr>
        <w:t>,</w:t>
      </w:r>
      <w:r w:rsidRPr="00751040">
        <w:rPr>
          <w:rFonts w:asciiTheme="minorHAnsi" w:hAnsiTheme="minorHAnsi" w:cstheme="minorBidi"/>
          <w:sz w:val="22"/>
          <w:szCs w:val="22"/>
        </w:rPr>
        <w:t xml:space="preserve"> you will determine if the Procurement P&amp;P applies</w:t>
      </w:r>
      <w:r w:rsidR="123F1E83" w:rsidRPr="00751040">
        <w:rPr>
          <w:rFonts w:asciiTheme="minorHAnsi" w:hAnsiTheme="minorHAnsi" w:cstheme="minorBidi"/>
          <w:sz w:val="22"/>
          <w:szCs w:val="22"/>
        </w:rPr>
        <w:t xml:space="preserve">. </w:t>
      </w:r>
      <w:r w:rsidR="68878311"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If it does, you will review the expenditure transaction to ensure the P&amp;P was applied consistently and correctly. </w:t>
      </w:r>
      <w:r w:rsidR="68878311"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You will seek to conclude that the procurement action was made in accordance with LWDA Procurement </w:t>
      </w:r>
      <w:r w:rsidR="123F1E83" w:rsidRPr="00751040">
        <w:rPr>
          <w:rFonts w:asciiTheme="minorHAnsi" w:hAnsiTheme="minorHAnsi" w:cstheme="minorBidi"/>
          <w:sz w:val="22"/>
          <w:szCs w:val="22"/>
        </w:rPr>
        <w:t xml:space="preserve">P&amp;P, as well as OMB Procurement Law. </w:t>
      </w:r>
      <w:r w:rsidR="68878311" w:rsidRPr="00751040">
        <w:rPr>
          <w:rFonts w:asciiTheme="minorHAnsi" w:hAnsiTheme="minorHAnsi" w:cstheme="minorBidi"/>
          <w:sz w:val="22"/>
          <w:szCs w:val="22"/>
        </w:rPr>
        <w:t xml:space="preserve"> </w:t>
      </w:r>
      <w:r w:rsidR="123F1E83" w:rsidRPr="00751040">
        <w:rPr>
          <w:rFonts w:asciiTheme="minorHAnsi" w:hAnsiTheme="minorHAnsi" w:cstheme="minorBidi"/>
          <w:sz w:val="22"/>
          <w:szCs w:val="22"/>
        </w:rPr>
        <w:t>The results of this testing will be performed in your Excel work</w:t>
      </w:r>
      <w:r w:rsidR="00962E7B">
        <w:rPr>
          <w:rFonts w:asciiTheme="minorHAnsi" w:hAnsiTheme="minorHAnsi" w:cstheme="minorBidi"/>
          <w:sz w:val="22"/>
          <w:szCs w:val="22"/>
        </w:rPr>
        <w:t xml:space="preserve"> </w:t>
      </w:r>
      <w:r w:rsidR="123F1E83" w:rsidRPr="00751040">
        <w:rPr>
          <w:rFonts w:asciiTheme="minorHAnsi" w:hAnsiTheme="minorHAnsi" w:cstheme="minorBidi"/>
          <w:sz w:val="22"/>
          <w:szCs w:val="22"/>
        </w:rPr>
        <w:t>papers</w:t>
      </w:r>
      <w:r w:rsidR="489B7EE5" w:rsidRPr="00751040">
        <w:rPr>
          <w:rFonts w:asciiTheme="minorHAnsi" w:hAnsiTheme="minorHAnsi" w:cstheme="minorBidi"/>
          <w:sz w:val="22"/>
          <w:szCs w:val="22"/>
        </w:rPr>
        <w:t>, Exhibit 10</w:t>
      </w:r>
      <w:r w:rsidR="46363080" w:rsidRPr="00751040">
        <w:rPr>
          <w:rFonts w:asciiTheme="minorHAnsi" w:hAnsiTheme="minorHAnsi" w:cstheme="minorBidi"/>
          <w:sz w:val="22"/>
          <w:szCs w:val="22"/>
        </w:rPr>
        <w:t>—</w:t>
      </w:r>
      <w:r w:rsidR="4D039217" w:rsidRPr="00751040">
        <w:rPr>
          <w:rFonts w:asciiTheme="minorHAnsi" w:hAnsiTheme="minorHAnsi" w:cstheme="minorBidi"/>
          <w:sz w:val="22"/>
          <w:szCs w:val="22"/>
        </w:rPr>
        <w:t xml:space="preserve">Procurement </w:t>
      </w:r>
      <w:r w:rsidR="489B7EE5" w:rsidRPr="00751040">
        <w:rPr>
          <w:rFonts w:asciiTheme="minorHAnsi" w:hAnsiTheme="minorHAnsi" w:cstheme="minorBidi"/>
          <w:sz w:val="22"/>
          <w:szCs w:val="22"/>
        </w:rPr>
        <w:t>Part A</w:t>
      </w:r>
      <w:r w:rsidR="68878311" w:rsidRPr="00751040">
        <w:rPr>
          <w:rFonts w:asciiTheme="minorHAnsi" w:hAnsiTheme="minorHAnsi" w:cstheme="minorBidi"/>
          <w:sz w:val="22"/>
          <w:szCs w:val="22"/>
        </w:rPr>
        <w:t xml:space="preserve">. </w:t>
      </w:r>
    </w:p>
    <w:p w14:paraId="6E71C97E" w14:textId="16757E6A" w:rsidR="00092A92" w:rsidRPr="00751040" w:rsidRDefault="075A4680" w:rsidP="61422CEA">
      <w:pPr>
        <w:pStyle w:val="Header"/>
        <w:numPr>
          <w:ilvl w:val="2"/>
          <w:numId w:val="7"/>
        </w:numPr>
        <w:tabs>
          <w:tab w:val="clear" w:pos="4320"/>
          <w:tab w:val="clear" w:pos="8640"/>
        </w:tabs>
        <w:ind w:left="1800" w:hanging="360"/>
        <w:rPr>
          <w:rFonts w:asciiTheme="minorHAnsi" w:hAnsiTheme="minorHAnsi" w:cstheme="minorBidi"/>
          <w:sz w:val="22"/>
          <w:szCs w:val="22"/>
        </w:rPr>
      </w:pPr>
      <w:r w:rsidRPr="00751040">
        <w:rPr>
          <w:rFonts w:asciiTheme="minorHAnsi" w:hAnsiTheme="minorHAnsi" w:cstheme="minorBidi"/>
          <w:sz w:val="22"/>
          <w:szCs w:val="22"/>
        </w:rPr>
        <w:t xml:space="preserve">Scan the expenditure ledger requested in </w:t>
      </w:r>
      <w:bookmarkStart w:id="6" w:name="_Hlk63228112"/>
      <w:r w:rsidRPr="00751040">
        <w:rPr>
          <w:rFonts w:asciiTheme="minorHAnsi" w:hAnsiTheme="minorHAnsi" w:cstheme="minorBidi"/>
          <w:sz w:val="22"/>
          <w:szCs w:val="22"/>
        </w:rPr>
        <w:t xml:space="preserve">Exhibit </w:t>
      </w:r>
      <w:r w:rsidR="07B6790F" w:rsidRPr="00751040">
        <w:rPr>
          <w:rFonts w:asciiTheme="minorHAnsi" w:hAnsiTheme="minorHAnsi" w:cstheme="minorBidi"/>
          <w:sz w:val="22"/>
          <w:szCs w:val="22"/>
        </w:rPr>
        <w:t>A</w:t>
      </w:r>
      <w:bookmarkEnd w:id="6"/>
      <w:r w:rsidRPr="00751040">
        <w:rPr>
          <w:rFonts w:asciiTheme="minorHAnsi" w:hAnsiTheme="minorHAnsi" w:cstheme="minorBidi"/>
          <w:sz w:val="22"/>
          <w:szCs w:val="22"/>
        </w:rPr>
        <w:t xml:space="preserve">.  Using your understanding of the LWDA P&amp;P thresholds and with awareness for the OMB Procurement Law, scan the complete listing of expenditures by expense account classification.  Focus your ledger analysis on NPS account codes. </w:t>
      </w:r>
      <w:r w:rsidR="467C6263" w:rsidRPr="00751040">
        <w:rPr>
          <w:rFonts w:asciiTheme="minorHAnsi" w:hAnsiTheme="minorHAnsi" w:cstheme="minorBidi"/>
          <w:sz w:val="22"/>
          <w:szCs w:val="22"/>
        </w:rPr>
        <w:t xml:space="preserve">Look for dollar value expenditures </w:t>
      </w:r>
      <w:r w:rsidR="09D7309B" w:rsidRPr="00751040">
        <w:rPr>
          <w:rFonts w:asciiTheme="minorHAnsi" w:hAnsiTheme="minorHAnsi" w:cstheme="minorBidi"/>
          <w:sz w:val="22"/>
          <w:szCs w:val="22"/>
        </w:rPr>
        <w:t>within</w:t>
      </w:r>
      <w:r w:rsidR="467C6263" w:rsidRPr="00751040">
        <w:rPr>
          <w:rFonts w:asciiTheme="minorHAnsi" w:hAnsiTheme="minorHAnsi" w:cstheme="minorBidi"/>
          <w:sz w:val="22"/>
          <w:szCs w:val="22"/>
        </w:rPr>
        <w:t xml:space="preserve"> the micro and small</w:t>
      </w:r>
      <w:r w:rsidR="00962E7B">
        <w:rPr>
          <w:rFonts w:asciiTheme="minorHAnsi" w:hAnsiTheme="minorHAnsi" w:cstheme="minorBidi"/>
          <w:sz w:val="22"/>
          <w:szCs w:val="22"/>
        </w:rPr>
        <w:t>-</w:t>
      </w:r>
      <w:r w:rsidR="467C6263" w:rsidRPr="00751040">
        <w:rPr>
          <w:rFonts w:asciiTheme="minorHAnsi" w:hAnsiTheme="minorHAnsi" w:cstheme="minorBidi"/>
          <w:sz w:val="22"/>
          <w:szCs w:val="22"/>
        </w:rPr>
        <w:t>purchase thresholds and look for multiple same-similar-or like expenditures</w:t>
      </w:r>
      <w:r w:rsidR="00962E7B">
        <w:rPr>
          <w:rFonts w:asciiTheme="minorHAnsi" w:hAnsiTheme="minorHAnsi" w:cstheme="minorBidi"/>
          <w:sz w:val="22"/>
          <w:szCs w:val="22"/>
        </w:rPr>
        <w:t>,</w:t>
      </w:r>
      <w:r w:rsidR="467C6263" w:rsidRPr="00751040">
        <w:rPr>
          <w:rFonts w:asciiTheme="minorHAnsi" w:hAnsiTheme="minorHAnsi" w:cstheme="minorBidi"/>
          <w:sz w:val="22"/>
          <w:szCs w:val="22"/>
        </w:rPr>
        <w:t xml:space="preserve"> which when added together, exceed the micro and small</w:t>
      </w:r>
      <w:r w:rsidR="00962E7B">
        <w:rPr>
          <w:rFonts w:asciiTheme="minorHAnsi" w:hAnsiTheme="minorHAnsi" w:cstheme="minorBidi"/>
          <w:sz w:val="22"/>
          <w:szCs w:val="22"/>
        </w:rPr>
        <w:t>-</w:t>
      </w:r>
      <w:r w:rsidR="467C6263" w:rsidRPr="00751040">
        <w:rPr>
          <w:rFonts w:asciiTheme="minorHAnsi" w:hAnsiTheme="minorHAnsi" w:cstheme="minorBidi"/>
          <w:sz w:val="22"/>
          <w:szCs w:val="22"/>
        </w:rPr>
        <w:t xml:space="preserve">purchase thresholds.  If upon scan of the expenditure ledger, you identify any instances in which the Procurement P&amp;P were not followed, evaluate the </w:t>
      </w:r>
      <w:r w:rsidR="0026083B" w:rsidRPr="00751040">
        <w:rPr>
          <w:rFonts w:asciiTheme="minorHAnsi" w:hAnsiTheme="minorHAnsi" w:cstheme="minorBidi"/>
          <w:sz w:val="22"/>
          <w:szCs w:val="22"/>
        </w:rPr>
        <w:t>risk,</w:t>
      </w:r>
      <w:r w:rsidR="467C6263" w:rsidRPr="00751040">
        <w:rPr>
          <w:rFonts w:asciiTheme="minorHAnsi" w:hAnsiTheme="minorHAnsi" w:cstheme="minorBidi"/>
          <w:sz w:val="22"/>
          <w:szCs w:val="22"/>
        </w:rPr>
        <w:t xml:space="preserve"> and consult with your supervisor to see if the risk necessitates additional review steps.  If upon scan of the expenditure ledger, you do not see an apparent risk that procurement was violated, conclude this in your work</w:t>
      </w:r>
      <w:r w:rsidR="00962E7B">
        <w:rPr>
          <w:rFonts w:asciiTheme="minorHAnsi" w:hAnsiTheme="minorHAnsi" w:cstheme="minorBidi"/>
          <w:sz w:val="22"/>
          <w:szCs w:val="22"/>
        </w:rPr>
        <w:t xml:space="preserve"> </w:t>
      </w:r>
      <w:r w:rsidR="467C6263" w:rsidRPr="00751040">
        <w:rPr>
          <w:rFonts w:asciiTheme="minorHAnsi" w:hAnsiTheme="minorHAnsi" w:cstheme="minorBidi"/>
          <w:sz w:val="22"/>
          <w:szCs w:val="22"/>
        </w:rPr>
        <w:t>papers.  Retain the complete list of expenditures by account code within your electronic work</w:t>
      </w:r>
      <w:r w:rsidR="00962E7B">
        <w:rPr>
          <w:rFonts w:asciiTheme="minorHAnsi" w:hAnsiTheme="minorHAnsi" w:cstheme="minorBidi"/>
          <w:sz w:val="22"/>
          <w:szCs w:val="22"/>
        </w:rPr>
        <w:t xml:space="preserve"> </w:t>
      </w:r>
      <w:r w:rsidR="467C6263" w:rsidRPr="00751040">
        <w:rPr>
          <w:rFonts w:asciiTheme="minorHAnsi" w:hAnsiTheme="minorHAnsi" w:cstheme="minorBidi"/>
          <w:sz w:val="22"/>
          <w:szCs w:val="22"/>
        </w:rPr>
        <w:t xml:space="preserve">paper record to support the review conclusion. </w:t>
      </w:r>
    </w:p>
    <w:p w14:paraId="172F885D" w14:textId="0F2E12F9" w:rsidR="00B4461F" w:rsidRPr="00751040" w:rsidRDefault="00B5027B"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 xml:space="preserve">Formal Procurement Methods </w:t>
      </w:r>
      <w:r w:rsidR="004E4D3F" w:rsidRPr="00751040">
        <w:rPr>
          <w:rFonts w:asciiTheme="minorHAnsi" w:hAnsiTheme="minorHAnsi" w:cstheme="minorBidi"/>
          <w:sz w:val="22"/>
          <w:szCs w:val="22"/>
        </w:rPr>
        <w:t xml:space="preserve">– Sealed Bids and Proposals, </w:t>
      </w:r>
      <w:r w:rsidRPr="00751040">
        <w:rPr>
          <w:rFonts w:asciiTheme="minorHAnsi" w:hAnsiTheme="minorHAnsi" w:cstheme="minorBidi"/>
          <w:sz w:val="22"/>
          <w:szCs w:val="22"/>
        </w:rPr>
        <w:t>2</w:t>
      </w:r>
      <w:r w:rsidR="008B6C0C" w:rsidRPr="00751040">
        <w:rPr>
          <w:rFonts w:asciiTheme="minorHAnsi" w:hAnsiTheme="minorHAnsi" w:cstheme="minorBidi"/>
          <w:sz w:val="22"/>
          <w:szCs w:val="22"/>
        </w:rPr>
        <w:t xml:space="preserve"> </w:t>
      </w:r>
      <w:r w:rsidRPr="00751040">
        <w:rPr>
          <w:rFonts w:asciiTheme="minorHAnsi" w:hAnsiTheme="minorHAnsi" w:cstheme="minorBidi"/>
          <w:sz w:val="22"/>
          <w:szCs w:val="22"/>
        </w:rPr>
        <w:t>CFR</w:t>
      </w:r>
      <w:r w:rsidR="008B6C0C" w:rsidRPr="00751040">
        <w:rPr>
          <w:rFonts w:asciiTheme="minorHAnsi" w:hAnsiTheme="minorHAnsi" w:cstheme="minorBidi"/>
          <w:sz w:val="22"/>
          <w:szCs w:val="22"/>
        </w:rPr>
        <w:t xml:space="preserve"> </w:t>
      </w:r>
      <w:r w:rsidRPr="00751040">
        <w:rPr>
          <w:rFonts w:asciiTheme="minorHAnsi" w:hAnsiTheme="minorHAnsi" w:cstheme="minorBidi"/>
          <w:sz w:val="22"/>
          <w:szCs w:val="22"/>
        </w:rPr>
        <w:t>200.320(b</w:t>
      </w:r>
      <w:r w:rsidR="005322CE" w:rsidRPr="00751040">
        <w:rPr>
          <w:rFonts w:asciiTheme="minorHAnsi" w:hAnsiTheme="minorHAnsi" w:cstheme="minorBidi"/>
          <w:sz w:val="22"/>
          <w:szCs w:val="22"/>
        </w:rPr>
        <w:t>)(1) &amp; (</w:t>
      </w:r>
      <w:r w:rsidRPr="00751040">
        <w:rPr>
          <w:rFonts w:asciiTheme="minorHAnsi" w:hAnsiTheme="minorHAnsi" w:cstheme="minorBidi"/>
          <w:sz w:val="22"/>
          <w:szCs w:val="22"/>
        </w:rPr>
        <w:t>2)</w:t>
      </w:r>
      <w:r w:rsidR="00BE125B" w:rsidRPr="00751040">
        <w:rPr>
          <w:rFonts w:asciiTheme="minorHAnsi" w:hAnsiTheme="minorHAnsi" w:cstheme="minorBidi"/>
          <w:sz w:val="22"/>
          <w:szCs w:val="22"/>
        </w:rPr>
        <w:t xml:space="preserve"> </w:t>
      </w:r>
      <w:r w:rsidR="000B6BB1" w:rsidRPr="00751040">
        <w:rPr>
          <w:rFonts w:asciiTheme="minorHAnsi" w:hAnsiTheme="minorHAnsi" w:cstheme="minorBidi"/>
          <w:sz w:val="22"/>
          <w:szCs w:val="22"/>
        </w:rPr>
        <w:t>—</w:t>
      </w:r>
      <w:r w:rsidR="00F34B87" w:rsidRPr="00751040">
        <w:rPr>
          <w:rFonts w:asciiTheme="minorHAnsi" w:hAnsiTheme="minorHAnsi" w:cstheme="minorBidi"/>
          <w:sz w:val="22"/>
          <w:szCs w:val="22"/>
        </w:rPr>
        <w:t xml:space="preserve">Using your documentation request at </w:t>
      </w:r>
      <w:r w:rsidR="002023FA" w:rsidRPr="00751040">
        <w:rPr>
          <w:rFonts w:asciiTheme="minorHAnsi" w:hAnsiTheme="minorHAnsi" w:cstheme="minorBidi"/>
          <w:sz w:val="22"/>
          <w:szCs w:val="22"/>
        </w:rPr>
        <w:t>Exhibit A</w:t>
      </w:r>
      <w:r w:rsidR="00F34B87" w:rsidRPr="00751040">
        <w:rPr>
          <w:rFonts w:asciiTheme="minorHAnsi" w:hAnsiTheme="minorHAnsi" w:cstheme="minorBidi"/>
          <w:sz w:val="22"/>
          <w:szCs w:val="22"/>
        </w:rPr>
        <w:t xml:space="preserve">, in which you requested a listing of the complete population of </w:t>
      </w:r>
      <w:r w:rsidRPr="00751040">
        <w:rPr>
          <w:rFonts w:asciiTheme="minorHAnsi" w:hAnsiTheme="minorHAnsi" w:cstheme="minorBidi"/>
          <w:sz w:val="22"/>
          <w:szCs w:val="22"/>
        </w:rPr>
        <w:t xml:space="preserve">formal procurement methods to include Sealed Bids and Proposals during the period in review, make a selection for testing. </w:t>
      </w:r>
      <w:bookmarkStart w:id="7" w:name="_Hlk62800361"/>
      <w:r w:rsidR="007B067E"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Include the complete population listing provided by the LWDA and support your haphazard sample selection using risk as the basis for sample size and selection. </w:t>
      </w:r>
      <w:r w:rsidR="007B067E"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All testing for this section will be performed in </w:t>
      </w:r>
      <w:r w:rsidR="00C61669" w:rsidRPr="00751040">
        <w:rPr>
          <w:rFonts w:asciiTheme="minorHAnsi" w:hAnsiTheme="minorHAnsi" w:cstheme="minorBidi"/>
          <w:sz w:val="22"/>
          <w:szCs w:val="22"/>
        </w:rPr>
        <w:t>the</w:t>
      </w:r>
      <w:r w:rsidRPr="00751040">
        <w:rPr>
          <w:rFonts w:asciiTheme="minorHAnsi" w:hAnsiTheme="minorHAnsi" w:cstheme="minorBidi"/>
          <w:sz w:val="22"/>
          <w:szCs w:val="22"/>
        </w:rPr>
        <w:t xml:space="preserve"> Excel</w:t>
      </w:r>
      <w:r w:rsidR="008B6C0C" w:rsidRPr="00751040">
        <w:rPr>
          <w:rFonts w:asciiTheme="minorHAnsi" w:hAnsiTheme="minorHAnsi" w:cstheme="minorBidi"/>
          <w:sz w:val="22"/>
          <w:szCs w:val="22"/>
        </w:rPr>
        <w:t xml:space="preserve"> </w:t>
      </w:r>
      <w:r w:rsidRPr="00751040">
        <w:rPr>
          <w:rFonts w:asciiTheme="minorHAnsi" w:hAnsiTheme="minorHAnsi" w:cstheme="minorBidi"/>
          <w:sz w:val="22"/>
          <w:szCs w:val="22"/>
        </w:rPr>
        <w:t>work</w:t>
      </w:r>
      <w:r w:rsidR="00F93A6B">
        <w:rPr>
          <w:rFonts w:asciiTheme="minorHAnsi" w:hAnsiTheme="minorHAnsi" w:cstheme="minorBidi"/>
          <w:sz w:val="22"/>
          <w:szCs w:val="22"/>
        </w:rPr>
        <w:t xml:space="preserve"> </w:t>
      </w:r>
      <w:r w:rsidRPr="00751040">
        <w:rPr>
          <w:rFonts w:asciiTheme="minorHAnsi" w:hAnsiTheme="minorHAnsi" w:cstheme="minorBidi"/>
          <w:sz w:val="22"/>
          <w:szCs w:val="22"/>
        </w:rPr>
        <w:t xml:space="preserve">papers, </w:t>
      </w:r>
      <w:r w:rsidR="00853EC4" w:rsidRPr="00751040">
        <w:rPr>
          <w:rFonts w:asciiTheme="minorHAnsi" w:hAnsiTheme="minorHAnsi" w:cstheme="minorBidi"/>
          <w:sz w:val="22"/>
          <w:szCs w:val="22"/>
        </w:rPr>
        <w:t>Exhibit 10</w:t>
      </w:r>
      <w:r w:rsidR="00C61669" w:rsidRPr="00751040">
        <w:rPr>
          <w:rFonts w:asciiTheme="minorHAnsi" w:hAnsiTheme="minorHAnsi" w:cstheme="minorBidi"/>
          <w:sz w:val="22"/>
          <w:szCs w:val="22"/>
        </w:rPr>
        <w:t>—</w:t>
      </w:r>
      <w:r w:rsidR="00C4119E" w:rsidRPr="00751040">
        <w:rPr>
          <w:rFonts w:asciiTheme="minorHAnsi" w:hAnsiTheme="minorHAnsi" w:cstheme="minorBidi"/>
          <w:sz w:val="22"/>
          <w:szCs w:val="22"/>
        </w:rPr>
        <w:t xml:space="preserve">Procurement </w:t>
      </w:r>
      <w:r w:rsidR="00853EC4" w:rsidRPr="00751040">
        <w:rPr>
          <w:rFonts w:asciiTheme="minorHAnsi" w:hAnsiTheme="minorHAnsi" w:cstheme="minorBidi"/>
          <w:sz w:val="22"/>
          <w:szCs w:val="22"/>
        </w:rPr>
        <w:t xml:space="preserve">Part </w:t>
      </w:r>
      <w:r w:rsidR="00AE4368" w:rsidRPr="00751040">
        <w:rPr>
          <w:rFonts w:asciiTheme="minorHAnsi" w:hAnsiTheme="minorHAnsi" w:cstheme="minorBidi"/>
          <w:sz w:val="22"/>
          <w:szCs w:val="22"/>
        </w:rPr>
        <w:t>B</w:t>
      </w:r>
      <w:r w:rsidR="00853EC4" w:rsidRPr="00751040">
        <w:rPr>
          <w:rFonts w:asciiTheme="minorHAnsi" w:hAnsiTheme="minorHAnsi" w:cstheme="minorBidi"/>
          <w:sz w:val="22"/>
          <w:szCs w:val="22"/>
        </w:rPr>
        <w:t xml:space="preserve">.  </w:t>
      </w:r>
      <w:bookmarkEnd w:id="7"/>
    </w:p>
    <w:p w14:paraId="77002F14" w14:textId="7740B255" w:rsidR="00B4461F" w:rsidRPr="00751040" w:rsidRDefault="00B5027B"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Non-competitive Procurement 2</w:t>
      </w:r>
      <w:r w:rsidR="008B6C0C" w:rsidRPr="00751040">
        <w:rPr>
          <w:rFonts w:asciiTheme="minorHAnsi" w:hAnsiTheme="minorHAnsi" w:cstheme="minorBidi"/>
          <w:sz w:val="22"/>
          <w:szCs w:val="22"/>
        </w:rPr>
        <w:t xml:space="preserve"> </w:t>
      </w:r>
      <w:r w:rsidRPr="00751040">
        <w:rPr>
          <w:rFonts w:asciiTheme="minorHAnsi" w:hAnsiTheme="minorHAnsi" w:cstheme="minorBidi"/>
          <w:sz w:val="22"/>
          <w:szCs w:val="22"/>
        </w:rPr>
        <w:t>CFR</w:t>
      </w:r>
      <w:r w:rsidR="008B6C0C" w:rsidRPr="00751040">
        <w:rPr>
          <w:rFonts w:asciiTheme="minorHAnsi" w:hAnsiTheme="minorHAnsi" w:cstheme="minorBidi"/>
          <w:sz w:val="22"/>
          <w:szCs w:val="22"/>
        </w:rPr>
        <w:t xml:space="preserve"> </w:t>
      </w:r>
      <w:r w:rsidRPr="00751040">
        <w:rPr>
          <w:rFonts w:asciiTheme="minorHAnsi" w:hAnsiTheme="minorHAnsi" w:cstheme="minorBidi"/>
          <w:sz w:val="22"/>
          <w:szCs w:val="22"/>
        </w:rPr>
        <w:t>200.320(c)</w:t>
      </w:r>
      <w:bookmarkStart w:id="8" w:name="_Hlk62802480"/>
      <w:r w:rsidR="000B6BB1" w:rsidRPr="00751040">
        <w:rPr>
          <w:rFonts w:asciiTheme="minorHAnsi" w:hAnsiTheme="minorHAnsi" w:cstheme="minorBidi"/>
          <w:sz w:val="22"/>
          <w:szCs w:val="22"/>
        </w:rPr>
        <w:t>—</w:t>
      </w:r>
      <w:r w:rsidRPr="00751040">
        <w:rPr>
          <w:rFonts w:asciiTheme="minorHAnsi" w:hAnsiTheme="minorHAnsi" w:cstheme="minorBidi"/>
          <w:sz w:val="22"/>
          <w:szCs w:val="22"/>
        </w:rPr>
        <w:t xml:space="preserve">Using your documentation request at </w:t>
      </w:r>
      <w:r w:rsidR="002023FA" w:rsidRPr="00751040">
        <w:rPr>
          <w:rFonts w:asciiTheme="minorHAnsi" w:hAnsiTheme="minorHAnsi" w:cstheme="minorBidi"/>
          <w:sz w:val="22"/>
          <w:szCs w:val="22"/>
        </w:rPr>
        <w:t>Exhibit A</w:t>
      </w:r>
      <w:r w:rsidRPr="00751040">
        <w:rPr>
          <w:rFonts w:asciiTheme="minorHAnsi" w:hAnsiTheme="minorHAnsi" w:cstheme="minorBidi"/>
          <w:sz w:val="22"/>
          <w:szCs w:val="22"/>
        </w:rPr>
        <w:t xml:space="preserve">, in which you requested a list of the complete population of </w:t>
      </w:r>
      <w:r w:rsidR="00514598" w:rsidRPr="00751040">
        <w:rPr>
          <w:rFonts w:asciiTheme="minorHAnsi" w:hAnsiTheme="minorHAnsi" w:cstheme="minorBidi"/>
          <w:sz w:val="22"/>
          <w:szCs w:val="22"/>
        </w:rPr>
        <w:t xml:space="preserve">Non-competitive procurement actions </w:t>
      </w:r>
      <w:bookmarkEnd w:id="8"/>
      <w:r w:rsidR="00514598" w:rsidRPr="00751040">
        <w:rPr>
          <w:rFonts w:asciiTheme="minorHAnsi" w:hAnsiTheme="minorHAnsi" w:cstheme="minorBidi"/>
          <w:sz w:val="22"/>
          <w:szCs w:val="22"/>
        </w:rPr>
        <w:t>pursued during the period in review, make a selection for testing</w:t>
      </w:r>
      <w:r w:rsidR="000D7355" w:rsidRPr="00751040">
        <w:rPr>
          <w:rFonts w:asciiTheme="minorHAnsi" w:hAnsiTheme="minorHAnsi" w:cstheme="minorBidi"/>
          <w:sz w:val="22"/>
          <w:szCs w:val="22"/>
        </w:rPr>
        <w:t>.</w:t>
      </w:r>
      <w:r w:rsidR="00C61669"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 Include the complete population list provided by the LWDA and support </w:t>
      </w:r>
      <w:r w:rsidR="001F383C" w:rsidRPr="00751040">
        <w:rPr>
          <w:rFonts w:asciiTheme="minorHAnsi" w:hAnsiTheme="minorHAnsi" w:cstheme="minorBidi"/>
          <w:sz w:val="22"/>
          <w:szCs w:val="22"/>
        </w:rPr>
        <w:t xml:space="preserve">for </w:t>
      </w:r>
      <w:r w:rsidRPr="00751040">
        <w:rPr>
          <w:rFonts w:asciiTheme="minorHAnsi" w:hAnsiTheme="minorHAnsi" w:cstheme="minorBidi"/>
          <w:sz w:val="22"/>
          <w:szCs w:val="22"/>
        </w:rPr>
        <w:t xml:space="preserve">your haphazard sample selection using risk as the basis for sample size and selection. </w:t>
      </w:r>
      <w:r w:rsidR="00853EC4" w:rsidRPr="00751040">
        <w:rPr>
          <w:rFonts w:asciiTheme="minorHAnsi" w:hAnsiTheme="minorHAnsi" w:cstheme="minorBidi"/>
          <w:sz w:val="22"/>
          <w:szCs w:val="22"/>
        </w:rPr>
        <w:t xml:space="preserve"> </w:t>
      </w:r>
      <w:r w:rsidRPr="00751040">
        <w:rPr>
          <w:rFonts w:asciiTheme="minorHAnsi" w:hAnsiTheme="minorHAnsi" w:cstheme="minorBidi"/>
          <w:sz w:val="22"/>
          <w:szCs w:val="22"/>
        </w:rPr>
        <w:t>All testing for this section will be performed in your Excel work</w:t>
      </w:r>
      <w:r w:rsidR="00962E7B">
        <w:rPr>
          <w:rFonts w:asciiTheme="minorHAnsi" w:hAnsiTheme="minorHAnsi" w:cstheme="minorBidi"/>
          <w:sz w:val="22"/>
          <w:szCs w:val="22"/>
        </w:rPr>
        <w:t xml:space="preserve"> </w:t>
      </w:r>
      <w:r w:rsidRPr="00751040">
        <w:rPr>
          <w:rFonts w:asciiTheme="minorHAnsi" w:hAnsiTheme="minorHAnsi" w:cstheme="minorBidi"/>
          <w:sz w:val="22"/>
          <w:szCs w:val="22"/>
        </w:rPr>
        <w:t xml:space="preserve">papers, </w:t>
      </w:r>
      <w:r w:rsidR="00853EC4" w:rsidRPr="00751040">
        <w:rPr>
          <w:rFonts w:asciiTheme="minorHAnsi" w:hAnsiTheme="minorHAnsi" w:cstheme="minorBidi"/>
          <w:sz w:val="22"/>
          <w:szCs w:val="22"/>
        </w:rPr>
        <w:t>Exhibit 10</w:t>
      </w:r>
      <w:r w:rsidR="001C25E7" w:rsidRPr="00751040">
        <w:rPr>
          <w:rFonts w:asciiTheme="minorHAnsi" w:hAnsiTheme="minorHAnsi" w:cstheme="minorBidi"/>
          <w:sz w:val="22"/>
          <w:szCs w:val="22"/>
        </w:rPr>
        <w:t>—</w:t>
      </w:r>
      <w:r w:rsidR="00C4119E" w:rsidRPr="00751040">
        <w:rPr>
          <w:rFonts w:asciiTheme="minorHAnsi" w:hAnsiTheme="minorHAnsi" w:cstheme="minorBidi"/>
          <w:sz w:val="22"/>
          <w:szCs w:val="22"/>
        </w:rPr>
        <w:t xml:space="preserve">Procurement </w:t>
      </w:r>
      <w:r w:rsidR="00853EC4" w:rsidRPr="00751040">
        <w:rPr>
          <w:rFonts w:asciiTheme="minorHAnsi" w:hAnsiTheme="minorHAnsi" w:cstheme="minorBidi"/>
          <w:sz w:val="22"/>
          <w:szCs w:val="22"/>
        </w:rPr>
        <w:t xml:space="preserve">Part </w:t>
      </w:r>
      <w:r w:rsidR="00AE4368" w:rsidRPr="00751040">
        <w:rPr>
          <w:rFonts w:asciiTheme="minorHAnsi" w:hAnsiTheme="minorHAnsi" w:cstheme="minorBidi"/>
          <w:sz w:val="22"/>
          <w:szCs w:val="22"/>
        </w:rPr>
        <w:t>B</w:t>
      </w:r>
      <w:r w:rsidR="00853EC4" w:rsidRPr="00751040">
        <w:rPr>
          <w:rFonts w:asciiTheme="minorHAnsi" w:hAnsiTheme="minorHAnsi" w:cstheme="minorBidi"/>
          <w:sz w:val="22"/>
          <w:szCs w:val="22"/>
        </w:rPr>
        <w:t xml:space="preserve">.  </w:t>
      </w:r>
    </w:p>
    <w:p w14:paraId="69BA0FFC" w14:textId="08064F55" w:rsidR="00B4461F" w:rsidRPr="00751040" w:rsidRDefault="000D7355"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Contract Review Appendix II, Part 200</w:t>
      </w:r>
      <w:r w:rsidR="000B6BB1" w:rsidRPr="00751040">
        <w:rPr>
          <w:rFonts w:asciiTheme="minorHAnsi" w:hAnsiTheme="minorHAnsi" w:cstheme="minorBidi"/>
          <w:sz w:val="22"/>
          <w:szCs w:val="22"/>
        </w:rPr>
        <w:t>—</w:t>
      </w:r>
      <w:r w:rsidRPr="00751040">
        <w:rPr>
          <w:rFonts w:asciiTheme="minorHAnsi" w:hAnsiTheme="minorHAnsi" w:cstheme="minorBidi"/>
          <w:sz w:val="22"/>
          <w:szCs w:val="22"/>
        </w:rPr>
        <w:t xml:space="preserve">Using your documentation request at </w:t>
      </w:r>
      <w:r w:rsidR="002023FA" w:rsidRPr="00751040">
        <w:rPr>
          <w:rFonts w:asciiTheme="minorHAnsi" w:hAnsiTheme="minorHAnsi" w:cstheme="minorBidi"/>
          <w:sz w:val="22"/>
          <w:szCs w:val="22"/>
        </w:rPr>
        <w:t>Exhibit A</w:t>
      </w:r>
      <w:r w:rsidRPr="00751040">
        <w:rPr>
          <w:rFonts w:asciiTheme="minorHAnsi" w:hAnsiTheme="minorHAnsi" w:cstheme="minorBidi"/>
          <w:sz w:val="22"/>
          <w:szCs w:val="22"/>
        </w:rPr>
        <w:t xml:space="preserve">, in which you requested a list of the complete population of contracts </w:t>
      </w:r>
      <w:r w:rsidR="003C2769" w:rsidRPr="00751040">
        <w:rPr>
          <w:rFonts w:asciiTheme="minorHAnsi" w:hAnsiTheme="minorHAnsi" w:cstheme="minorBidi"/>
          <w:sz w:val="22"/>
          <w:szCs w:val="22"/>
        </w:rPr>
        <w:t xml:space="preserve">the LWDA is </w:t>
      </w:r>
      <w:r w:rsidRPr="00751040">
        <w:rPr>
          <w:rFonts w:asciiTheme="minorHAnsi" w:hAnsiTheme="minorHAnsi" w:cstheme="minorBidi"/>
          <w:sz w:val="22"/>
          <w:szCs w:val="22"/>
        </w:rPr>
        <w:t>currently engaged in – and building off of sampled formal and non-competitive procurement actions reviewed, make a selection of contracts to test.</w:t>
      </w:r>
      <w:r w:rsidR="00C61669"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 Include the complete population list provided by the LWDA and support your haphazard sample selection using risk as the basis for sample size and selection. </w:t>
      </w:r>
      <w:r w:rsidR="007B067E"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All testing for this section will be performed in </w:t>
      </w:r>
      <w:r w:rsidR="00C61669" w:rsidRPr="00751040">
        <w:rPr>
          <w:rFonts w:asciiTheme="minorHAnsi" w:hAnsiTheme="minorHAnsi" w:cstheme="minorBidi"/>
          <w:sz w:val="22"/>
          <w:szCs w:val="22"/>
        </w:rPr>
        <w:t>the</w:t>
      </w:r>
      <w:r w:rsidRPr="00751040">
        <w:rPr>
          <w:rFonts w:asciiTheme="minorHAnsi" w:hAnsiTheme="minorHAnsi" w:cstheme="minorBidi"/>
          <w:sz w:val="22"/>
          <w:szCs w:val="22"/>
        </w:rPr>
        <w:t xml:space="preserve"> Exce</w:t>
      </w:r>
      <w:r w:rsidR="00C61669" w:rsidRPr="00751040">
        <w:rPr>
          <w:rFonts w:asciiTheme="minorHAnsi" w:hAnsiTheme="minorHAnsi" w:cstheme="minorBidi"/>
          <w:sz w:val="22"/>
          <w:szCs w:val="22"/>
        </w:rPr>
        <w:t xml:space="preserve">l </w:t>
      </w:r>
      <w:r w:rsidRPr="00751040">
        <w:rPr>
          <w:rFonts w:asciiTheme="minorHAnsi" w:hAnsiTheme="minorHAnsi" w:cstheme="minorBidi"/>
          <w:sz w:val="22"/>
          <w:szCs w:val="22"/>
        </w:rPr>
        <w:t>work</w:t>
      </w:r>
      <w:r w:rsidR="00962E7B">
        <w:rPr>
          <w:rFonts w:asciiTheme="minorHAnsi" w:hAnsiTheme="minorHAnsi" w:cstheme="minorBidi"/>
          <w:sz w:val="22"/>
          <w:szCs w:val="22"/>
        </w:rPr>
        <w:t xml:space="preserve"> </w:t>
      </w:r>
      <w:r w:rsidRPr="00751040">
        <w:rPr>
          <w:rFonts w:asciiTheme="minorHAnsi" w:hAnsiTheme="minorHAnsi" w:cstheme="minorBidi"/>
          <w:sz w:val="22"/>
          <w:szCs w:val="22"/>
        </w:rPr>
        <w:t xml:space="preserve">papers, </w:t>
      </w:r>
      <w:r w:rsidR="00853EC4" w:rsidRPr="00751040">
        <w:rPr>
          <w:rFonts w:asciiTheme="minorHAnsi" w:hAnsiTheme="minorHAnsi" w:cstheme="minorBidi"/>
          <w:sz w:val="22"/>
          <w:szCs w:val="22"/>
        </w:rPr>
        <w:t>Exhibit 10</w:t>
      </w:r>
      <w:r w:rsidR="001C25E7" w:rsidRPr="00751040">
        <w:rPr>
          <w:rFonts w:asciiTheme="minorHAnsi" w:hAnsiTheme="minorHAnsi" w:cstheme="minorBidi"/>
          <w:sz w:val="22"/>
          <w:szCs w:val="22"/>
        </w:rPr>
        <w:t>—</w:t>
      </w:r>
      <w:r w:rsidR="00853EC4" w:rsidRPr="00751040">
        <w:rPr>
          <w:rFonts w:asciiTheme="minorHAnsi" w:hAnsiTheme="minorHAnsi" w:cstheme="minorBidi"/>
          <w:sz w:val="22"/>
          <w:szCs w:val="22"/>
        </w:rPr>
        <w:t>Procurement</w:t>
      </w:r>
      <w:r w:rsidR="00C4119E" w:rsidRPr="00751040">
        <w:rPr>
          <w:rFonts w:asciiTheme="minorHAnsi" w:hAnsiTheme="minorHAnsi" w:cstheme="minorBidi"/>
          <w:sz w:val="22"/>
          <w:szCs w:val="22"/>
        </w:rPr>
        <w:t xml:space="preserve"> Part B</w:t>
      </w:r>
      <w:r w:rsidR="00853EC4"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 </w:t>
      </w:r>
    </w:p>
    <w:p w14:paraId="65A5B14E" w14:textId="347F5F22" w:rsidR="00B4461F" w:rsidRPr="00751040" w:rsidRDefault="00B5027B"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Conclude the results of your testing</w:t>
      </w:r>
      <w:r w:rsidR="003860E5" w:rsidRPr="00751040">
        <w:rPr>
          <w:rFonts w:asciiTheme="minorHAnsi" w:hAnsiTheme="minorHAnsi" w:cstheme="minorBidi"/>
          <w:sz w:val="22"/>
          <w:szCs w:val="22"/>
        </w:rPr>
        <w:t xml:space="preserve"> in </w:t>
      </w:r>
      <w:r w:rsidR="00543949" w:rsidRPr="00751040">
        <w:rPr>
          <w:rFonts w:asciiTheme="minorHAnsi" w:hAnsiTheme="minorHAnsi" w:cstheme="minorBidi"/>
          <w:sz w:val="22"/>
          <w:szCs w:val="22"/>
        </w:rPr>
        <w:t>Exhibit 14</w:t>
      </w:r>
      <w:r w:rsidR="001C25E7" w:rsidRPr="00751040">
        <w:rPr>
          <w:rFonts w:asciiTheme="minorHAnsi" w:hAnsiTheme="minorHAnsi" w:cstheme="minorBidi"/>
          <w:sz w:val="22"/>
          <w:szCs w:val="22"/>
        </w:rPr>
        <w:t>—</w:t>
      </w:r>
      <w:r w:rsidR="00543949" w:rsidRPr="00751040">
        <w:rPr>
          <w:rFonts w:asciiTheme="minorHAnsi" w:hAnsiTheme="minorHAnsi" w:cstheme="minorBidi"/>
          <w:sz w:val="22"/>
          <w:szCs w:val="22"/>
        </w:rPr>
        <w:t>Monitor’s Narrative</w:t>
      </w:r>
      <w:r w:rsidR="003860E5" w:rsidRPr="00751040">
        <w:rPr>
          <w:rFonts w:asciiTheme="minorHAnsi" w:hAnsiTheme="minorHAnsi" w:cstheme="minorBidi"/>
          <w:sz w:val="22"/>
          <w:szCs w:val="22"/>
        </w:rPr>
        <w:t>.  Organize the procurement testing narrative to address</w:t>
      </w:r>
      <w:r w:rsidRPr="00751040">
        <w:rPr>
          <w:rFonts w:asciiTheme="minorHAnsi" w:hAnsiTheme="minorHAnsi" w:cstheme="minorBidi"/>
          <w:sz w:val="22"/>
          <w:szCs w:val="22"/>
        </w:rPr>
        <w:t xml:space="preserve"> the three sections of testing</w:t>
      </w:r>
      <w:r w:rsidR="003860E5" w:rsidRPr="00751040">
        <w:rPr>
          <w:rFonts w:asciiTheme="minorHAnsi" w:hAnsiTheme="minorHAnsi" w:cstheme="minorBidi"/>
          <w:sz w:val="22"/>
          <w:szCs w:val="22"/>
        </w:rPr>
        <w:t xml:space="preserve"> </w:t>
      </w:r>
      <w:r w:rsidR="00962E7B">
        <w:rPr>
          <w:rFonts w:asciiTheme="minorHAnsi" w:hAnsiTheme="minorHAnsi" w:cstheme="minorBidi"/>
          <w:sz w:val="22"/>
          <w:szCs w:val="22"/>
        </w:rPr>
        <w:t>(</w:t>
      </w:r>
      <w:r w:rsidR="003860E5" w:rsidRPr="00751040">
        <w:rPr>
          <w:rFonts w:asciiTheme="minorHAnsi" w:hAnsiTheme="minorHAnsi" w:cstheme="minorBidi"/>
          <w:sz w:val="22"/>
          <w:szCs w:val="22"/>
        </w:rPr>
        <w:t>Informal Procurement Methods, Formal Procurement Methods, and Non-competitive Procurement</w:t>
      </w:r>
      <w:r w:rsidR="00962E7B">
        <w:rPr>
          <w:rFonts w:asciiTheme="minorHAnsi" w:hAnsiTheme="minorHAnsi" w:cstheme="minorBidi"/>
          <w:sz w:val="22"/>
          <w:szCs w:val="22"/>
        </w:rPr>
        <w:t>)</w:t>
      </w:r>
      <w:r w:rsidR="003860E5" w:rsidRPr="00751040">
        <w:rPr>
          <w:rFonts w:asciiTheme="minorHAnsi" w:hAnsiTheme="minorHAnsi" w:cstheme="minorBidi"/>
          <w:sz w:val="22"/>
          <w:szCs w:val="22"/>
        </w:rPr>
        <w:t xml:space="preserve"> </w:t>
      </w:r>
      <w:r w:rsidR="004B6B40" w:rsidRPr="00751040">
        <w:rPr>
          <w:rFonts w:asciiTheme="minorHAnsi" w:hAnsiTheme="minorHAnsi" w:cstheme="minorBidi"/>
          <w:sz w:val="22"/>
          <w:szCs w:val="22"/>
        </w:rPr>
        <w:t xml:space="preserve">in </w:t>
      </w:r>
      <w:r w:rsidR="003860E5" w:rsidRPr="00751040">
        <w:rPr>
          <w:rFonts w:asciiTheme="minorHAnsi" w:hAnsiTheme="minorHAnsi" w:cstheme="minorBidi"/>
          <w:sz w:val="22"/>
          <w:szCs w:val="22"/>
        </w:rPr>
        <w:t xml:space="preserve">your narrative. </w:t>
      </w:r>
      <w:r w:rsidR="007B067E" w:rsidRPr="00751040">
        <w:rPr>
          <w:rFonts w:asciiTheme="minorHAnsi" w:hAnsiTheme="minorHAnsi" w:cstheme="minorBidi"/>
          <w:sz w:val="22"/>
          <w:szCs w:val="22"/>
        </w:rPr>
        <w:t xml:space="preserve"> </w:t>
      </w:r>
      <w:r w:rsidR="003860E5" w:rsidRPr="00751040">
        <w:rPr>
          <w:rFonts w:asciiTheme="minorHAnsi" w:hAnsiTheme="minorHAnsi" w:cstheme="minorBidi"/>
          <w:sz w:val="22"/>
          <w:szCs w:val="22"/>
        </w:rPr>
        <w:t xml:space="preserve">Include in the narrative any instances in </w:t>
      </w:r>
      <w:r w:rsidR="003860E5" w:rsidRPr="00751040">
        <w:rPr>
          <w:rFonts w:asciiTheme="minorHAnsi" w:hAnsiTheme="minorHAnsi" w:cstheme="minorBidi"/>
          <w:sz w:val="22"/>
          <w:szCs w:val="22"/>
        </w:rPr>
        <w:lastRenderedPageBreak/>
        <w:t xml:space="preserve">which you found the LWDA violated their own Procurement Policy and/or Procedure, as well </w:t>
      </w:r>
      <w:r w:rsidR="003C2769" w:rsidRPr="00751040">
        <w:rPr>
          <w:rFonts w:asciiTheme="minorHAnsi" w:hAnsiTheme="minorHAnsi" w:cstheme="minorBidi"/>
          <w:sz w:val="22"/>
          <w:szCs w:val="22"/>
        </w:rPr>
        <w:t xml:space="preserve">as </w:t>
      </w:r>
      <w:r w:rsidR="003860E5" w:rsidRPr="00751040">
        <w:rPr>
          <w:rFonts w:asciiTheme="minorHAnsi" w:hAnsiTheme="minorHAnsi" w:cstheme="minorBidi"/>
          <w:sz w:val="22"/>
          <w:szCs w:val="22"/>
        </w:rPr>
        <w:t>any instances in which you find the LWDA violated Procurement Law.  If there are any findings</w:t>
      </w:r>
      <w:r w:rsidR="00853EC4" w:rsidRPr="00751040">
        <w:rPr>
          <w:rFonts w:asciiTheme="minorHAnsi" w:hAnsiTheme="minorHAnsi" w:cstheme="minorBidi"/>
          <w:sz w:val="22"/>
          <w:szCs w:val="22"/>
        </w:rPr>
        <w:t>,</w:t>
      </w:r>
      <w:r w:rsidR="003860E5" w:rsidRPr="00751040">
        <w:rPr>
          <w:rFonts w:asciiTheme="minorHAnsi" w:hAnsiTheme="minorHAnsi" w:cstheme="minorBidi"/>
          <w:sz w:val="22"/>
          <w:szCs w:val="22"/>
        </w:rPr>
        <w:t xml:space="preserve"> detail them here as well as the corrective action</w:t>
      </w:r>
      <w:r w:rsidR="004B6B40" w:rsidRPr="00751040">
        <w:rPr>
          <w:rFonts w:asciiTheme="minorHAnsi" w:hAnsiTheme="minorHAnsi" w:cstheme="minorBidi"/>
          <w:sz w:val="22"/>
          <w:szCs w:val="22"/>
        </w:rPr>
        <w:t xml:space="preserve"> needed.  T</w:t>
      </w:r>
      <w:r w:rsidR="003860E5" w:rsidRPr="00751040">
        <w:rPr>
          <w:rFonts w:asciiTheme="minorHAnsi" w:hAnsiTheme="minorHAnsi" w:cstheme="minorBidi"/>
          <w:sz w:val="22"/>
          <w:szCs w:val="22"/>
        </w:rPr>
        <w:t>his will be narrative support for any findings issued in the letter.</w:t>
      </w:r>
    </w:p>
    <w:p w14:paraId="6FC18199" w14:textId="1651D353" w:rsidR="00F900C1" w:rsidRPr="00751040" w:rsidRDefault="00F900C1" w:rsidP="00DE6924">
      <w:pPr>
        <w:pStyle w:val="Header"/>
        <w:numPr>
          <w:ilvl w:val="1"/>
          <w:numId w:val="7"/>
        </w:numPr>
        <w:tabs>
          <w:tab w:val="clear" w:pos="4320"/>
          <w:tab w:val="clear" w:pos="8640"/>
        </w:tabs>
        <w:rPr>
          <w:rFonts w:asciiTheme="minorHAnsi" w:hAnsiTheme="minorHAnsi" w:cstheme="minorHAnsi"/>
          <w:sz w:val="22"/>
          <w:szCs w:val="22"/>
        </w:rPr>
      </w:pPr>
      <w:r w:rsidRPr="00751040">
        <w:rPr>
          <w:rFonts w:asciiTheme="minorHAnsi" w:hAnsiTheme="minorHAnsi" w:cstheme="minorBidi"/>
          <w:sz w:val="22"/>
          <w:szCs w:val="22"/>
        </w:rPr>
        <w:t xml:space="preserve">Complete Post Review Survey questions in Exhibit 13, </w:t>
      </w:r>
      <w:r w:rsidR="00C10C44" w:rsidRPr="00751040">
        <w:rPr>
          <w:rFonts w:asciiTheme="minorHAnsi" w:hAnsiTheme="minorHAnsi" w:cstheme="minorBidi"/>
          <w:sz w:val="22"/>
          <w:szCs w:val="22"/>
        </w:rPr>
        <w:t>S</w:t>
      </w:r>
      <w:r w:rsidRPr="00751040">
        <w:rPr>
          <w:rFonts w:asciiTheme="minorHAnsi" w:hAnsiTheme="minorHAnsi" w:cstheme="minorBidi"/>
          <w:sz w:val="22"/>
          <w:szCs w:val="22"/>
        </w:rPr>
        <w:t>ection “I”</w:t>
      </w:r>
      <w:r w:rsidR="00F673AA">
        <w:rPr>
          <w:rFonts w:asciiTheme="minorHAnsi" w:hAnsiTheme="minorHAnsi" w:cstheme="minorBidi"/>
          <w:sz w:val="22"/>
          <w:szCs w:val="22"/>
        </w:rPr>
        <w:t>.</w:t>
      </w:r>
      <w:r w:rsidRPr="00751040">
        <w:rPr>
          <w:rFonts w:asciiTheme="minorHAnsi" w:hAnsiTheme="minorHAnsi" w:cstheme="minorBidi"/>
          <w:sz w:val="22"/>
          <w:szCs w:val="22"/>
        </w:rPr>
        <w:t xml:space="preserve"> </w:t>
      </w:r>
    </w:p>
    <w:p w14:paraId="645D2E2A" w14:textId="77777777" w:rsidR="00543949" w:rsidRPr="00751040" w:rsidRDefault="00543949" w:rsidP="00543949">
      <w:pPr>
        <w:pStyle w:val="Header"/>
        <w:tabs>
          <w:tab w:val="clear" w:pos="4320"/>
          <w:tab w:val="clear" w:pos="8640"/>
        </w:tabs>
        <w:ind w:left="1440"/>
        <w:rPr>
          <w:rFonts w:asciiTheme="minorHAnsi" w:hAnsiTheme="minorHAnsi" w:cstheme="minorHAnsi"/>
          <w:sz w:val="22"/>
          <w:szCs w:val="22"/>
        </w:rPr>
      </w:pPr>
    </w:p>
    <w:p w14:paraId="3E422B9F" w14:textId="19B5B1A9" w:rsidR="00FF01CF" w:rsidRPr="00751040" w:rsidRDefault="00557D9C" w:rsidP="003161E6">
      <w:pPr>
        <w:pStyle w:val="Header"/>
        <w:numPr>
          <w:ilvl w:val="0"/>
          <w:numId w:val="7"/>
        </w:numPr>
        <w:tabs>
          <w:tab w:val="clear" w:pos="450"/>
          <w:tab w:val="clear" w:pos="4320"/>
          <w:tab w:val="clear" w:pos="8640"/>
        </w:tabs>
        <w:ind w:left="360"/>
        <w:rPr>
          <w:rFonts w:asciiTheme="minorHAnsi" w:hAnsiTheme="minorHAnsi" w:cstheme="minorHAnsi"/>
          <w:sz w:val="22"/>
          <w:szCs w:val="22"/>
        </w:rPr>
      </w:pPr>
      <w:r w:rsidRPr="00751040">
        <w:rPr>
          <w:rFonts w:asciiTheme="minorHAnsi" w:hAnsiTheme="minorHAnsi" w:cstheme="minorBidi"/>
          <w:sz w:val="22"/>
          <w:szCs w:val="22"/>
        </w:rPr>
        <w:t>Prop</w:t>
      </w:r>
      <w:r w:rsidR="00A11359" w:rsidRPr="00751040">
        <w:rPr>
          <w:rFonts w:asciiTheme="minorHAnsi" w:hAnsiTheme="minorHAnsi" w:cstheme="minorBidi"/>
          <w:sz w:val="22"/>
          <w:szCs w:val="22"/>
        </w:rPr>
        <w:t>erty Management Review</w:t>
      </w:r>
      <w:r w:rsidR="000C7900" w:rsidRPr="00751040">
        <w:rPr>
          <w:rFonts w:asciiTheme="minorHAnsi" w:hAnsiTheme="minorHAnsi" w:cstheme="minorBidi"/>
          <w:sz w:val="22"/>
          <w:szCs w:val="22"/>
        </w:rPr>
        <w:t>:</w:t>
      </w:r>
    </w:p>
    <w:p w14:paraId="26E1AA03" w14:textId="6490DA09" w:rsidR="00872A3E" w:rsidRPr="00751040" w:rsidRDefault="00872A3E" w:rsidP="00DE6924">
      <w:pPr>
        <w:pStyle w:val="Header"/>
        <w:numPr>
          <w:ilvl w:val="1"/>
          <w:numId w:val="15"/>
        </w:numPr>
        <w:tabs>
          <w:tab w:val="clear" w:pos="1440"/>
          <w:tab w:val="clear" w:pos="43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Property Management is a biennial review</w:t>
      </w:r>
      <w:r w:rsidR="007469D7" w:rsidRPr="00751040">
        <w:rPr>
          <w:rFonts w:asciiTheme="minorHAnsi" w:hAnsiTheme="minorHAnsi" w:cstheme="minorHAnsi"/>
          <w:sz w:val="22"/>
          <w:szCs w:val="22"/>
        </w:rPr>
        <w:t>.  Yo</w:t>
      </w:r>
      <w:r w:rsidRPr="00751040">
        <w:rPr>
          <w:rFonts w:asciiTheme="minorHAnsi" w:hAnsiTheme="minorHAnsi" w:cstheme="minorHAnsi"/>
          <w:sz w:val="22"/>
          <w:szCs w:val="22"/>
        </w:rPr>
        <w:t xml:space="preserve">u will need to </w:t>
      </w:r>
      <w:r w:rsidR="007469D7" w:rsidRPr="00751040">
        <w:rPr>
          <w:rFonts w:asciiTheme="minorHAnsi" w:hAnsiTheme="minorHAnsi" w:cstheme="minorHAnsi"/>
          <w:sz w:val="22"/>
          <w:szCs w:val="22"/>
        </w:rPr>
        <w:t xml:space="preserve">evaluate </w:t>
      </w:r>
      <w:r w:rsidRPr="00751040">
        <w:rPr>
          <w:rFonts w:asciiTheme="minorHAnsi" w:hAnsiTheme="minorHAnsi" w:cstheme="minorHAnsi"/>
          <w:sz w:val="22"/>
          <w:szCs w:val="22"/>
        </w:rPr>
        <w:t xml:space="preserve">the dates of the </w:t>
      </w:r>
      <w:r w:rsidR="007469D7" w:rsidRPr="00751040">
        <w:rPr>
          <w:rFonts w:asciiTheme="minorHAnsi" w:hAnsiTheme="minorHAnsi" w:cstheme="minorHAnsi"/>
          <w:sz w:val="22"/>
          <w:szCs w:val="22"/>
        </w:rPr>
        <w:t xml:space="preserve">prior </w:t>
      </w:r>
      <w:r w:rsidRPr="00751040">
        <w:rPr>
          <w:rFonts w:asciiTheme="minorHAnsi" w:hAnsiTheme="minorHAnsi" w:cstheme="minorHAnsi"/>
          <w:sz w:val="22"/>
          <w:szCs w:val="22"/>
        </w:rPr>
        <w:t xml:space="preserve">review and determine if the property management review is due for the </w:t>
      </w:r>
      <w:r w:rsidR="007469D7" w:rsidRPr="00751040">
        <w:rPr>
          <w:rFonts w:asciiTheme="minorHAnsi" w:hAnsiTheme="minorHAnsi" w:cstheme="minorHAnsi"/>
          <w:sz w:val="22"/>
          <w:szCs w:val="22"/>
        </w:rPr>
        <w:t xml:space="preserve">current </w:t>
      </w:r>
      <w:r w:rsidRPr="00751040">
        <w:rPr>
          <w:rFonts w:asciiTheme="minorHAnsi" w:hAnsiTheme="minorHAnsi" w:cstheme="minorHAnsi"/>
          <w:sz w:val="22"/>
          <w:szCs w:val="22"/>
        </w:rPr>
        <w:t>review period in scope.</w:t>
      </w:r>
    </w:p>
    <w:p w14:paraId="46DC2F29" w14:textId="15715ECA" w:rsidR="00B4461F" w:rsidRPr="00751040" w:rsidRDefault="00A11359" w:rsidP="00DE6924">
      <w:pPr>
        <w:pStyle w:val="Header"/>
        <w:numPr>
          <w:ilvl w:val="1"/>
          <w:numId w:val="15"/>
        </w:numPr>
        <w:tabs>
          <w:tab w:val="clear" w:pos="1440"/>
          <w:tab w:val="clear" w:pos="43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Review the entity’s Property Management policies and procedures</w:t>
      </w:r>
      <w:r w:rsidR="008309E3" w:rsidRPr="00751040">
        <w:rPr>
          <w:rFonts w:asciiTheme="minorHAnsi" w:hAnsiTheme="minorHAnsi" w:cstheme="minorHAnsi"/>
          <w:sz w:val="22"/>
          <w:szCs w:val="22"/>
        </w:rPr>
        <w:t xml:space="preserve"> requested in Exhibit A</w:t>
      </w:r>
      <w:r w:rsidR="001C25E7" w:rsidRPr="00751040">
        <w:rPr>
          <w:rFonts w:asciiTheme="minorHAnsi" w:hAnsiTheme="minorHAnsi" w:cstheme="minorHAnsi"/>
          <w:sz w:val="22"/>
          <w:szCs w:val="22"/>
        </w:rPr>
        <w:t xml:space="preserve"> and label as Exhibit 11—Property Management </w:t>
      </w:r>
      <w:r w:rsidR="00ED7C70" w:rsidRPr="00751040">
        <w:rPr>
          <w:rFonts w:asciiTheme="minorHAnsi" w:hAnsiTheme="minorHAnsi" w:cstheme="minorHAnsi"/>
          <w:sz w:val="22"/>
          <w:szCs w:val="22"/>
        </w:rPr>
        <w:t>P</w:t>
      </w:r>
      <w:r w:rsidR="001C25E7" w:rsidRPr="00751040">
        <w:rPr>
          <w:rFonts w:asciiTheme="minorHAnsi" w:hAnsiTheme="minorHAnsi" w:cstheme="minorHAnsi"/>
          <w:sz w:val="22"/>
          <w:szCs w:val="22"/>
        </w:rPr>
        <w:t>olic</w:t>
      </w:r>
      <w:r w:rsidR="00ED7C70" w:rsidRPr="00751040">
        <w:rPr>
          <w:rFonts w:asciiTheme="minorHAnsi" w:hAnsiTheme="minorHAnsi" w:cstheme="minorHAnsi"/>
          <w:sz w:val="22"/>
          <w:szCs w:val="22"/>
        </w:rPr>
        <w:t>y</w:t>
      </w:r>
      <w:r w:rsidR="001C25E7" w:rsidRPr="00751040">
        <w:rPr>
          <w:rFonts w:asciiTheme="minorHAnsi" w:hAnsiTheme="minorHAnsi" w:cstheme="minorHAnsi"/>
          <w:sz w:val="22"/>
          <w:szCs w:val="22"/>
        </w:rPr>
        <w:t>/</w:t>
      </w:r>
      <w:r w:rsidR="00ED7C70" w:rsidRPr="00751040">
        <w:rPr>
          <w:rFonts w:asciiTheme="minorHAnsi" w:hAnsiTheme="minorHAnsi" w:cstheme="minorHAnsi"/>
          <w:sz w:val="22"/>
          <w:szCs w:val="22"/>
        </w:rPr>
        <w:t>P</w:t>
      </w:r>
      <w:r w:rsidR="001C25E7" w:rsidRPr="00751040">
        <w:rPr>
          <w:rFonts w:asciiTheme="minorHAnsi" w:hAnsiTheme="minorHAnsi" w:cstheme="minorHAnsi"/>
          <w:sz w:val="22"/>
          <w:szCs w:val="22"/>
        </w:rPr>
        <w:t>rocedures</w:t>
      </w:r>
      <w:r w:rsidRPr="00751040">
        <w:rPr>
          <w:rFonts w:asciiTheme="minorHAnsi" w:hAnsiTheme="minorHAnsi" w:cstheme="minorHAnsi"/>
          <w:sz w:val="22"/>
          <w:szCs w:val="22"/>
        </w:rPr>
        <w:t xml:space="preserve">.  </w:t>
      </w:r>
      <w:r w:rsidR="00D0752F" w:rsidRPr="00751040">
        <w:rPr>
          <w:rFonts w:asciiTheme="minorHAnsi" w:hAnsiTheme="minorHAnsi" w:cstheme="minorHAnsi"/>
          <w:sz w:val="22"/>
          <w:szCs w:val="22"/>
        </w:rPr>
        <w:t>Review the P&amp;P for compliance with 2 CFR 200</w:t>
      </w:r>
      <w:r w:rsidR="005F142D" w:rsidRPr="00751040">
        <w:rPr>
          <w:rFonts w:asciiTheme="minorHAnsi" w:hAnsiTheme="minorHAnsi" w:cstheme="minorHAnsi"/>
          <w:sz w:val="22"/>
          <w:szCs w:val="22"/>
        </w:rPr>
        <w:t>.310 to 200.316</w:t>
      </w:r>
      <w:r w:rsidR="00D0752F" w:rsidRPr="00751040">
        <w:rPr>
          <w:rFonts w:asciiTheme="minorHAnsi" w:hAnsiTheme="minorHAnsi" w:cstheme="minorHAnsi"/>
          <w:sz w:val="22"/>
          <w:szCs w:val="22"/>
        </w:rPr>
        <w:t xml:space="preserve">.  </w:t>
      </w:r>
      <w:r w:rsidR="00424123" w:rsidRPr="00751040">
        <w:rPr>
          <w:rFonts w:asciiTheme="minorHAnsi" w:hAnsiTheme="minorHAnsi" w:cstheme="minorHAnsi"/>
          <w:sz w:val="22"/>
          <w:szCs w:val="22"/>
        </w:rPr>
        <w:t xml:space="preserve">Summarize the LWDA policy and procedures and staff involved in the process.  Identify any control activities </w:t>
      </w:r>
      <w:r w:rsidR="00F93A6B">
        <w:rPr>
          <w:rFonts w:asciiTheme="minorHAnsi" w:hAnsiTheme="minorHAnsi" w:cstheme="minorHAnsi"/>
          <w:sz w:val="22"/>
          <w:szCs w:val="22"/>
        </w:rPr>
        <w:t>that</w:t>
      </w:r>
      <w:r w:rsidR="00424123" w:rsidRPr="00751040">
        <w:rPr>
          <w:rFonts w:asciiTheme="minorHAnsi" w:hAnsiTheme="minorHAnsi" w:cstheme="minorHAnsi"/>
          <w:sz w:val="22"/>
          <w:szCs w:val="22"/>
        </w:rPr>
        <w:t xml:space="preserve"> mitigate the inherent and control risk. </w:t>
      </w:r>
      <w:r w:rsidR="00F900C1" w:rsidRPr="00751040">
        <w:rPr>
          <w:rFonts w:asciiTheme="minorHAnsi" w:hAnsiTheme="minorHAnsi" w:cstheme="minorHAnsi"/>
          <w:sz w:val="22"/>
          <w:szCs w:val="22"/>
        </w:rPr>
        <w:t xml:space="preserve"> </w:t>
      </w:r>
      <w:r w:rsidR="002023FA" w:rsidRPr="00751040">
        <w:rPr>
          <w:rFonts w:asciiTheme="minorHAnsi" w:hAnsiTheme="minorHAnsi" w:cstheme="minorHAnsi"/>
          <w:sz w:val="22"/>
          <w:szCs w:val="22"/>
        </w:rPr>
        <w:t>S</w:t>
      </w:r>
      <w:r w:rsidRPr="00751040">
        <w:rPr>
          <w:rFonts w:asciiTheme="minorHAnsi" w:hAnsiTheme="minorHAnsi" w:cstheme="minorHAnsi"/>
          <w:sz w:val="22"/>
          <w:szCs w:val="22"/>
        </w:rPr>
        <w:t>tate the definition</w:t>
      </w:r>
      <w:r w:rsidR="002023FA" w:rsidRPr="00751040">
        <w:rPr>
          <w:rFonts w:asciiTheme="minorHAnsi" w:hAnsiTheme="minorHAnsi" w:cstheme="minorHAnsi"/>
          <w:sz w:val="22"/>
          <w:szCs w:val="22"/>
        </w:rPr>
        <w:t xml:space="preserve"> for each property </w:t>
      </w:r>
      <w:r w:rsidR="008309E3" w:rsidRPr="00751040">
        <w:rPr>
          <w:rFonts w:asciiTheme="minorHAnsi" w:hAnsiTheme="minorHAnsi" w:cstheme="minorHAnsi"/>
          <w:sz w:val="22"/>
          <w:szCs w:val="22"/>
        </w:rPr>
        <w:t>classification</w:t>
      </w:r>
      <w:r w:rsidRPr="00751040">
        <w:rPr>
          <w:rFonts w:asciiTheme="minorHAnsi" w:hAnsiTheme="minorHAnsi" w:cstheme="minorHAnsi"/>
          <w:sz w:val="22"/>
          <w:szCs w:val="22"/>
        </w:rPr>
        <w:t xml:space="preserve"> and dollar amount threshold for </w:t>
      </w:r>
      <w:r w:rsidR="008309E3" w:rsidRPr="00751040">
        <w:rPr>
          <w:rFonts w:asciiTheme="minorHAnsi" w:hAnsiTheme="minorHAnsi" w:cstheme="minorHAnsi"/>
          <w:sz w:val="22"/>
          <w:szCs w:val="22"/>
        </w:rPr>
        <w:t xml:space="preserve">each classification (equipment, furniture/fixture, </w:t>
      </w:r>
      <w:r w:rsidR="00D0752F" w:rsidRPr="00751040">
        <w:rPr>
          <w:rFonts w:asciiTheme="minorHAnsi" w:hAnsiTheme="minorHAnsi" w:cstheme="minorHAnsi"/>
          <w:sz w:val="22"/>
          <w:szCs w:val="22"/>
        </w:rPr>
        <w:t xml:space="preserve">portable items, </w:t>
      </w:r>
      <w:r w:rsidR="008309E3" w:rsidRPr="00751040">
        <w:rPr>
          <w:rFonts w:asciiTheme="minorHAnsi" w:hAnsiTheme="minorHAnsi" w:cstheme="minorHAnsi"/>
          <w:sz w:val="22"/>
          <w:szCs w:val="22"/>
        </w:rPr>
        <w:t>etc.)</w:t>
      </w:r>
      <w:r w:rsidR="002023FA" w:rsidRPr="00751040">
        <w:rPr>
          <w:rFonts w:asciiTheme="minorHAnsi" w:hAnsiTheme="minorHAnsi" w:cstheme="minorHAnsi"/>
          <w:sz w:val="22"/>
          <w:szCs w:val="22"/>
        </w:rPr>
        <w:t>.  Include this in your narrative</w:t>
      </w:r>
      <w:r w:rsidR="00905677" w:rsidRPr="00751040">
        <w:rPr>
          <w:rFonts w:asciiTheme="minorHAnsi" w:hAnsiTheme="minorHAnsi" w:cstheme="minorHAnsi"/>
          <w:sz w:val="22"/>
          <w:szCs w:val="22"/>
        </w:rPr>
        <w:t xml:space="preserve"> at Exhibit 14</w:t>
      </w:r>
      <w:r w:rsidRPr="00751040">
        <w:rPr>
          <w:rFonts w:asciiTheme="minorHAnsi" w:hAnsiTheme="minorHAnsi" w:cstheme="minorHAnsi"/>
          <w:sz w:val="22"/>
          <w:szCs w:val="22"/>
        </w:rPr>
        <w:t>.</w:t>
      </w:r>
    </w:p>
    <w:p w14:paraId="10CF4065" w14:textId="73FBD340" w:rsidR="00B4461F" w:rsidRPr="00751040" w:rsidRDefault="00A11359" w:rsidP="00DE6924">
      <w:pPr>
        <w:pStyle w:val="Header"/>
        <w:numPr>
          <w:ilvl w:val="1"/>
          <w:numId w:val="15"/>
        </w:numPr>
        <w:tabs>
          <w:tab w:val="clear" w:pos="1440"/>
          <w:tab w:val="clear" w:pos="43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Obtain a copy of the entity’s current property inventory list</w:t>
      </w:r>
      <w:r w:rsidR="008309E3" w:rsidRPr="00751040">
        <w:rPr>
          <w:rFonts w:asciiTheme="minorHAnsi" w:hAnsiTheme="minorHAnsi" w:cstheme="minorHAnsi"/>
          <w:sz w:val="22"/>
          <w:szCs w:val="22"/>
        </w:rPr>
        <w:t>(</w:t>
      </w:r>
      <w:r w:rsidRPr="00751040">
        <w:rPr>
          <w:rFonts w:asciiTheme="minorHAnsi" w:hAnsiTheme="minorHAnsi" w:cstheme="minorHAnsi"/>
          <w:sz w:val="22"/>
          <w:szCs w:val="22"/>
        </w:rPr>
        <w:t>s</w:t>
      </w:r>
      <w:r w:rsidR="008309E3" w:rsidRPr="00751040">
        <w:rPr>
          <w:rFonts w:asciiTheme="minorHAnsi" w:hAnsiTheme="minorHAnsi" w:cstheme="minorHAnsi"/>
          <w:sz w:val="22"/>
          <w:szCs w:val="22"/>
        </w:rPr>
        <w:t xml:space="preserve">) </w:t>
      </w:r>
      <w:r w:rsidR="00F80CCF" w:rsidRPr="00751040">
        <w:rPr>
          <w:rFonts w:asciiTheme="minorHAnsi" w:hAnsiTheme="minorHAnsi" w:cstheme="minorHAnsi"/>
          <w:sz w:val="22"/>
          <w:szCs w:val="22"/>
        </w:rPr>
        <w:t>label as Exhibit 11—Inventory Records</w:t>
      </w:r>
      <w:r w:rsidRPr="00751040">
        <w:rPr>
          <w:rFonts w:asciiTheme="minorHAnsi" w:hAnsiTheme="minorHAnsi" w:cstheme="minorHAnsi"/>
          <w:sz w:val="22"/>
          <w:szCs w:val="22"/>
        </w:rPr>
        <w:t>.</w:t>
      </w:r>
    </w:p>
    <w:p w14:paraId="4BC1BED7" w14:textId="36047DB5" w:rsidR="00B4461F" w:rsidRPr="00751040" w:rsidRDefault="00A11359" w:rsidP="00DE6924">
      <w:pPr>
        <w:pStyle w:val="Header"/>
        <w:numPr>
          <w:ilvl w:val="1"/>
          <w:numId w:val="15"/>
        </w:numPr>
        <w:tabs>
          <w:tab w:val="clear" w:pos="1440"/>
          <w:tab w:val="clear" w:pos="43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Scan cash disbursement journals or equivalent to ensure that any property purchased since the last review has been added to the inventory list.</w:t>
      </w:r>
      <w:r w:rsidR="008309E3" w:rsidRPr="00751040">
        <w:rPr>
          <w:rFonts w:asciiTheme="minorHAnsi" w:hAnsiTheme="minorHAnsi" w:cstheme="minorHAnsi"/>
          <w:sz w:val="22"/>
          <w:szCs w:val="22"/>
        </w:rPr>
        <w:t xml:space="preserve"> </w:t>
      </w:r>
      <w:r w:rsidR="00C10C44" w:rsidRPr="00751040">
        <w:rPr>
          <w:rFonts w:asciiTheme="minorHAnsi" w:hAnsiTheme="minorHAnsi" w:cstheme="minorHAnsi"/>
          <w:sz w:val="22"/>
          <w:szCs w:val="22"/>
        </w:rPr>
        <w:t xml:space="preserve"> </w:t>
      </w:r>
      <w:r w:rsidR="008309E3" w:rsidRPr="00751040">
        <w:rPr>
          <w:rFonts w:asciiTheme="minorHAnsi" w:hAnsiTheme="minorHAnsi" w:cstheme="minorHAnsi"/>
          <w:sz w:val="22"/>
          <w:szCs w:val="22"/>
        </w:rPr>
        <w:t>Use the complete expenditure listing requested in Exhibit A</w:t>
      </w:r>
      <w:r w:rsidR="00C61669" w:rsidRPr="00751040">
        <w:rPr>
          <w:rFonts w:asciiTheme="minorHAnsi" w:hAnsiTheme="minorHAnsi" w:cstheme="minorHAnsi"/>
          <w:sz w:val="22"/>
          <w:szCs w:val="22"/>
        </w:rPr>
        <w:t>.</w:t>
      </w:r>
    </w:p>
    <w:p w14:paraId="133E2571" w14:textId="38322AAA" w:rsidR="00B4461F" w:rsidRPr="00751040" w:rsidRDefault="00A11359" w:rsidP="4C43CB46">
      <w:pPr>
        <w:pStyle w:val="Header"/>
        <w:numPr>
          <w:ilvl w:val="1"/>
          <w:numId w:val="15"/>
        </w:numPr>
        <w:tabs>
          <w:tab w:val="clear" w:pos="1440"/>
          <w:tab w:val="clear" w:pos="4320"/>
          <w:tab w:val="clear" w:pos="8640"/>
        </w:tabs>
        <w:ind w:left="1080"/>
        <w:rPr>
          <w:rFonts w:asciiTheme="minorHAnsi" w:hAnsiTheme="minorHAnsi" w:cstheme="minorBidi"/>
          <w:sz w:val="22"/>
          <w:szCs w:val="22"/>
        </w:rPr>
      </w:pPr>
      <w:r w:rsidRPr="00CB7E42">
        <w:rPr>
          <w:rFonts w:asciiTheme="minorHAnsi" w:hAnsiTheme="minorHAnsi" w:cstheme="minorBidi"/>
          <w:b/>
          <w:bCs/>
          <w:sz w:val="22"/>
          <w:szCs w:val="22"/>
        </w:rPr>
        <w:t>Select a sample from the entity’s current inventory lists</w:t>
      </w:r>
      <w:r w:rsidR="00962E7B">
        <w:rPr>
          <w:rFonts w:asciiTheme="minorHAnsi" w:hAnsiTheme="minorHAnsi" w:cstheme="minorBidi"/>
          <w:b/>
          <w:bCs/>
          <w:sz w:val="22"/>
          <w:szCs w:val="22"/>
        </w:rPr>
        <w:t>,</w:t>
      </w:r>
      <w:r w:rsidR="00345489" w:rsidRPr="00CB7E42">
        <w:rPr>
          <w:rFonts w:asciiTheme="minorHAnsi" w:hAnsiTheme="minorHAnsi" w:cstheme="minorBidi"/>
          <w:b/>
          <w:bCs/>
          <w:sz w:val="22"/>
          <w:szCs w:val="22"/>
        </w:rPr>
        <w:t xml:space="preserve"> including both Equipment and other Property</w:t>
      </w:r>
      <w:r w:rsidR="007D2D34" w:rsidRPr="00751040">
        <w:rPr>
          <w:rFonts w:asciiTheme="minorHAnsi" w:hAnsiTheme="minorHAnsi" w:cstheme="minorBidi"/>
          <w:sz w:val="22"/>
          <w:szCs w:val="22"/>
        </w:rPr>
        <w:t>.  S</w:t>
      </w:r>
      <w:r w:rsidR="00DC683B" w:rsidRPr="00751040">
        <w:rPr>
          <w:rFonts w:asciiTheme="minorHAnsi" w:hAnsiTheme="minorHAnsi" w:cstheme="minorBidi"/>
          <w:sz w:val="22"/>
          <w:szCs w:val="22"/>
        </w:rPr>
        <w:t xml:space="preserve">upport justification for your sample using risk, inventory volume, and inventory age as the basis for your sample selection. </w:t>
      </w:r>
      <w:r w:rsidR="00F80CCF" w:rsidRPr="00751040">
        <w:rPr>
          <w:rFonts w:asciiTheme="minorHAnsi" w:hAnsiTheme="minorHAnsi" w:cstheme="minorBidi"/>
          <w:sz w:val="22"/>
          <w:szCs w:val="22"/>
        </w:rPr>
        <w:t xml:space="preserve"> </w:t>
      </w:r>
    </w:p>
    <w:p w14:paraId="4216A072" w14:textId="399EF285" w:rsidR="00B4461F" w:rsidRPr="00751040" w:rsidRDefault="00673FCC" w:rsidP="16CD854F">
      <w:pPr>
        <w:pStyle w:val="Header"/>
        <w:numPr>
          <w:ilvl w:val="1"/>
          <w:numId w:val="15"/>
        </w:numPr>
        <w:tabs>
          <w:tab w:val="clear" w:pos="1440"/>
          <w:tab w:val="clear" w:pos="4320"/>
          <w:tab w:val="clear" w:pos="8640"/>
        </w:tabs>
        <w:ind w:left="1080"/>
        <w:rPr>
          <w:rFonts w:asciiTheme="minorHAnsi" w:hAnsiTheme="minorHAnsi" w:cstheme="minorBidi"/>
          <w:sz w:val="22"/>
          <w:szCs w:val="22"/>
        </w:rPr>
      </w:pPr>
      <w:r w:rsidRPr="00751040">
        <w:rPr>
          <w:rFonts w:asciiTheme="minorHAnsi" w:hAnsiTheme="minorHAnsi" w:cstheme="minorBidi"/>
          <w:sz w:val="22"/>
          <w:szCs w:val="22"/>
        </w:rPr>
        <w:t xml:space="preserve">Perform </w:t>
      </w:r>
      <w:r w:rsidR="008D00C5" w:rsidRPr="00751040">
        <w:rPr>
          <w:rFonts w:asciiTheme="minorHAnsi" w:hAnsiTheme="minorHAnsi" w:cstheme="minorBidi"/>
          <w:sz w:val="22"/>
          <w:szCs w:val="22"/>
        </w:rPr>
        <w:t xml:space="preserve">physical inventory of </w:t>
      </w:r>
      <w:r w:rsidR="007F339B" w:rsidRPr="00751040">
        <w:rPr>
          <w:rFonts w:asciiTheme="minorHAnsi" w:hAnsiTheme="minorHAnsi" w:cstheme="minorBidi"/>
          <w:sz w:val="22"/>
          <w:szCs w:val="22"/>
        </w:rPr>
        <w:t xml:space="preserve">your selected sample as listed on the inventory records provided by the LWDA and </w:t>
      </w:r>
      <w:r w:rsidRPr="00751040">
        <w:rPr>
          <w:rFonts w:asciiTheme="minorHAnsi" w:hAnsiTheme="minorHAnsi" w:cstheme="minorBidi"/>
          <w:sz w:val="22"/>
          <w:szCs w:val="22"/>
        </w:rPr>
        <w:t>Label as Exhibit 11</w:t>
      </w:r>
      <w:r w:rsidR="00DC683B" w:rsidRPr="00751040">
        <w:rPr>
          <w:rFonts w:asciiTheme="minorHAnsi" w:hAnsiTheme="minorHAnsi" w:cstheme="minorBidi"/>
          <w:sz w:val="22"/>
          <w:szCs w:val="22"/>
        </w:rPr>
        <w:t>.</w:t>
      </w:r>
      <w:r w:rsidR="007F339B" w:rsidRPr="00751040">
        <w:rPr>
          <w:rFonts w:asciiTheme="minorHAnsi" w:hAnsiTheme="minorHAnsi" w:cstheme="minorBidi"/>
          <w:sz w:val="22"/>
          <w:szCs w:val="22"/>
        </w:rPr>
        <w:t xml:space="preserve">  </w:t>
      </w:r>
      <w:r w:rsidR="00A11359" w:rsidRPr="00751040">
        <w:rPr>
          <w:rFonts w:asciiTheme="minorHAnsi" w:hAnsiTheme="minorHAnsi" w:cstheme="minorBidi"/>
          <w:sz w:val="22"/>
          <w:szCs w:val="22"/>
        </w:rPr>
        <w:t xml:space="preserve">Note </w:t>
      </w:r>
      <w:r w:rsidR="00DC683B" w:rsidRPr="00751040">
        <w:rPr>
          <w:rFonts w:asciiTheme="minorHAnsi" w:hAnsiTheme="minorHAnsi" w:cstheme="minorBidi"/>
          <w:sz w:val="22"/>
          <w:szCs w:val="22"/>
        </w:rPr>
        <w:t>the results of your</w:t>
      </w:r>
      <w:r w:rsidR="007F339B" w:rsidRPr="00751040">
        <w:rPr>
          <w:rFonts w:asciiTheme="minorHAnsi" w:hAnsiTheme="minorHAnsi" w:cstheme="minorBidi"/>
          <w:sz w:val="22"/>
          <w:szCs w:val="22"/>
        </w:rPr>
        <w:t xml:space="preserve"> reperformance of the</w:t>
      </w:r>
      <w:r w:rsidR="00DC683B" w:rsidRPr="00751040">
        <w:rPr>
          <w:rFonts w:asciiTheme="minorHAnsi" w:hAnsiTheme="minorHAnsi" w:cstheme="minorBidi"/>
          <w:sz w:val="22"/>
          <w:szCs w:val="22"/>
        </w:rPr>
        <w:t xml:space="preserve"> </w:t>
      </w:r>
      <w:r w:rsidR="007F339B" w:rsidRPr="00751040">
        <w:rPr>
          <w:rFonts w:asciiTheme="minorHAnsi" w:hAnsiTheme="minorHAnsi" w:cstheme="minorBidi"/>
          <w:sz w:val="22"/>
          <w:szCs w:val="22"/>
        </w:rPr>
        <w:t xml:space="preserve">physical inventory for your selected samples; identify </w:t>
      </w:r>
      <w:r w:rsidR="00A11359" w:rsidRPr="00751040">
        <w:rPr>
          <w:rFonts w:asciiTheme="minorHAnsi" w:hAnsiTheme="minorHAnsi" w:cstheme="minorBidi"/>
          <w:sz w:val="22"/>
          <w:szCs w:val="22"/>
        </w:rPr>
        <w:t xml:space="preserve">discrepancies </w:t>
      </w:r>
      <w:r w:rsidR="007F339B" w:rsidRPr="00751040">
        <w:rPr>
          <w:rFonts w:asciiTheme="minorHAnsi" w:hAnsiTheme="minorHAnsi" w:cstheme="minorBidi"/>
          <w:sz w:val="22"/>
          <w:szCs w:val="22"/>
        </w:rPr>
        <w:t>and include discrepancies i</w:t>
      </w:r>
      <w:r w:rsidR="00A11359" w:rsidRPr="00751040">
        <w:rPr>
          <w:rFonts w:asciiTheme="minorHAnsi" w:hAnsiTheme="minorHAnsi" w:cstheme="minorBidi"/>
          <w:sz w:val="22"/>
          <w:szCs w:val="22"/>
        </w:rPr>
        <w:t xml:space="preserve">n </w:t>
      </w:r>
      <w:r w:rsidR="007F339B" w:rsidRPr="00751040">
        <w:rPr>
          <w:rFonts w:asciiTheme="minorHAnsi" w:hAnsiTheme="minorHAnsi" w:cstheme="minorBidi"/>
          <w:sz w:val="22"/>
          <w:szCs w:val="22"/>
        </w:rPr>
        <w:t xml:space="preserve">the </w:t>
      </w:r>
      <w:r w:rsidR="00DC683B" w:rsidRPr="00751040">
        <w:rPr>
          <w:rFonts w:asciiTheme="minorHAnsi" w:hAnsiTheme="minorHAnsi" w:cstheme="minorBidi"/>
          <w:sz w:val="22"/>
          <w:szCs w:val="22"/>
        </w:rPr>
        <w:t xml:space="preserve">Property Management </w:t>
      </w:r>
      <w:r w:rsidR="007F339B" w:rsidRPr="00751040">
        <w:rPr>
          <w:rFonts w:asciiTheme="minorHAnsi" w:hAnsiTheme="minorHAnsi" w:cstheme="minorBidi"/>
          <w:sz w:val="22"/>
          <w:szCs w:val="22"/>
        </w:rPr>
        <w:t>section of the Monitor’s N</w:t>
      </w:r>
      <w:r w:rsidR="00DC683B" w:rsidRPr="00751040">
        <w:rPr>
          <w:rFonts w:asciiTheme="minorHAnsi" w:hAnsiTheme="minorHAnsi" w:cstheme="minorBidi"/>
          <w:sz w:val="22"/>
          <w:szCs w:val="22"/>
        </w:rPr>
        <w:t>arrative.</w:t>
      </w:r>
    </w:p>
    <w:p w14:paraId="15F85A9F" w14:textId="1171500C" w:rsidR="006B6721" w:rsidRDefault="4949ACE9" w:rsidP="32606931">
      <w:pPr>
        <w:pStyle w:val="Header"/>
        <w:numPr>
          <w:ilvl w:val="1"/>
          <w:numId w:val="15"/>
        </w:numPr>
        <w:tabs>
          <w:tab w:val="clear" w:pos="1440"/>
          <w:tab w:val="clear" w:pos="43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Complete</w:t>
      </w:r>
      <w:r w:rsidR="1149DA50" w:rsidRPr="00751040">
        <w:rPr>
          <w:rFonts w:asciiTheme="minorHAnsi" w:hAnsiTheme="minorHAnsi" w:cstheme="minorHAnsi"/>
          <w:sz w:val="22"/>
          <w:szCs w:val="22"/>
        </w:rPr>
        <w:t xml:space="preserve"> the Post Summary Review questions in Exhibit 13, </w:t>
      </w:r>
      <w:r w:rsidR="213895C3" w:rsidRPr="00751040">
        <w:rPr>
          <w:rFonts w:asciiTheme="minorHAnsi" w:hAnsiTheme="minorHAnsi" w:cstheme="minorHAnsi"/>
          <w:sz w:val="22"/>
          <w:szCs w:val="22"/>
        </w:rPr>
        <w:t xml:space="preserve">Section “J”. </w:t>
      </w:r>
      <w:r w:rsidR="21EB21CB" w:rsidRPr="00751040">
        <w:rPr>
          <w:rFonts w:asciiTheme="minorHAnsi" w:hAnsiTheme="minorHAnsi" w:cstheme="minorHAnsi"/>
          <w:sz w:val="22"/>
          <w:szCs w:val="22"/>
        </w:rPr>
        <w:t xml:space="preserve"> </w:t>
      </w:r>
      <w:r w:rsidR="74302FC8" w:rsidRPr="00751040">
        <w:rPr>
          <w:rFonts w:asciiTheme="minorHAnsi" w:hAnsiTheme="minorHAnsi" w:cstheme="minorHAnsi"/>
          <w:sz w:val="22"/>
          <w:szCs w:val="22"/>
        </w:rPr>
        <w:t xml:space="preserve">Be sure to comment on any questions answered “No” </w:t>
      </w:r>
      <w:r w:rsidR="1149DA50" w:rsidRPr="00751040">
        <w:rPr>
          <w:rFonts w:asciiTheme="minorHAnsi" w:hAnsiTheme="minorHAnsi" w:cstheme="minorHAnsi"/>
          <w:sz w:val="22"/>
          <w:szCs w:val="22"/>
        </w:rPr>
        <w:t xml:space="preserve">in your review narrative </w:t>
      </w:r>
      <w:r w:rsidR="74302FC8" w:rsidRPr="00751040">
        <w:rPr>
          <w:rFonts w:asciiTheme="minorHAnsi" w:hAnsiTheme="minorHAnsi" w:cstheme="minorHAnsi"/>
          <w:sz w:val="22"/>
          <w:szCs w:val="22"/>
        </w:rPr>
        <w:t>and outline whether these will be report</w:t>
      </w:r>
      <w:r w:rsidR="1149DA50" w:rsidRPr="00751040">
        <w:rPr>
          <w:rFonts w:asciiTheme="minorHAnsi" w:hAnsiTheme="minorHAnsi" w:cstheme="minorHAnsi"/>
          <w:sz w:val="22"/>
          <w:szCs w:val="22"/>
        </w:rPr>
        <w:t>ed as</w:t>
      </w:r>
      <w:r w:rsidR="74302FC8" w:rsidRPr="00751040">
        <w:rPr>
          <w:rFonts w:asciiTheme="minorHAnsi" w:hAnsiTheme="minorHAnsi" w:cstheme="minorHAnsi"/>
          <w:sz w:val="22"/>
          <w:szCs w:val="22"/>
        </w:rPr>
        <w:t xml:space="preserve"> findings, citing the required regulations.  If no finding, state the reason why if the question was answered as “No”. </w:t>
      </w:r>
    </w:p>
    <w:p w14:paraId="4318844C" w14:textId="77777777" w:rsidR="00957D75" w:rsidRDefault="00957D75" w:rsidP="00957D75">
      <w:pPr>
        <w:pStyle w:val="Header"/>
        <w:tabs>
          <w:tab w:val="clear" w:pos="4320"/>
          <w:tab w:val="clear" w:pos="8640"/>
        </w:tabs>
        <w:ind w:left="1080"/>
        <w:rPr>
          <w:rFonts w:asciiTheme="minorHAnsi" w:hAnsiTheme="minorHAnsi" w:cstheme="minorHAnsi"/>
          <w:sz w:val="22"/>
          <w:szCs w:val="22"/>
        </w:rPr>
      </w:pPr>
    </w:p>
    <w:p w14:paraId="229A825F" w14:textId="0D7F8249" w:rsidR="009802F5" w:rsidRPr="00107B3B" w:rsidRDefault="009802F5" w:rsidP="00107B3B">
      <w:pPr>
        <w:pStyle w:val="NoSpacing"/>
        <w:jc w:val="center"/>
        <w:rPr>
          <w:b/>
          <w:bCs/>
        </w:rPr>
      </w:pPr>
      <w:r w:rsidRPr="00107B3B">
        <w:rPr>
          <w:b/>
          <w:bCs/>
        </w:rPr>
        <w:t>Types of Property (Attachment II-11-1)</w:t>
      </w:r>
    </w:p>
    <w:tbl>
      <w:tblPr>
        <w:tblStyle w:val="TableGrid"/>
        <w:tblW w:w="0" w:type="auto"/>
        <w:jc w:val="center"/>
        <w:tblLook w:val="04A0" w:firstRow="1" w:lastRow="0" w:firstColumn="1" w:lastColumn="0" w:noHBand="0" w:noVBand="1"/>
      </w:tblPr>
      <w:tblGrid>
        <w:gridCol w:w="2337"/>
        <w:gridCol w:w="2337"/>
        <w:gridCol w:w="2338"/>
        <w:gridCol w:w="2338"/>
      </w:tblGrid>
      <w:tr w:rsidR="00957D75" w:rsidRPr="00957D75" w14:paraId="5ADF5798" w14:textId="77777777" w:rsidTr="00107B3B">
        <w:trPr>
          <w:jc w:val="center"/>
        </w:trPr>
        <w:tc>
          <w:tcPr>
            <w:tcW w:w="9350" w:type="dxa"/>
            <w:gridSpan w:val="4"/>
            <w:shd w:val="clear" w:color="auto" w:fill="D9D9D9" w:themeFill="background1" w:themeFillShade="D9"/>
          </w:tcPr>
          <w:p w14:paraId="6A0EF524"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Types of Property</w:t>
            </w:r>
          </w:p>
        </w:tc>
      </w:tr>
      <w:tr w:rsidR="00957D75" w:rsidRPr="00957D75" w14:paraId="4B5D1344" w14:textId="77777777" w:rsidTr="00107B3B">
        <w:trPr>
          <w:jc w:val="center"/>
        </w:trPr>
        <w:tc>
          <w:tcPr>
            <w:tcW w:w="2337" w:type="dxa"/>
            <w:shd w:val="clear" w:color="auto" w:fill="BFBFBF" w:themeFill="background1" w:themeFillShade="BF"/>
          </w:tcPr>
          <w:p w14:paraId="4530432D"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Real</w:t>
            </w:r>
          </w:p>
        </w:tc>
        <w:tc>
          <w:tcPr>
            <w:tcW w:w="7013" w:type="dxa"/>
            <w:gridSpan w:val="3"/>
            <w:shd w:val="clear" w:color="auto" w:fill="BFBFBF" w:themeFill="background1" w:themeFillShade="BF"/>
          </w:tcPr>
          <w:p w14:paraId="678DF0D5"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Personal</w:t>
            </w:r>
          </w:p>
        </w:tc>
      </w:tr>
      <w:tr w:rsidR="00957D75" w:rsidRPr="00957D75" w14:paraId="72D36475" w14:textId="77777777" w:rsidTr="00107B3B">
        <w:trPr>
          <w:jc w:val="center"/>
        </w:trPr>
        <w:tc>
          <w:tcPr>
            <w:tcW w:w="2337" w:type="dxa"/>
            <w:vMerge w:val="restart"/>
          </w:tcPr>
          <w:p w14:paraId="4CB8E328" w14:textId="77777777" w:rsidR="00957D75" w:rsidRPr="00957D75" w:rsidRDefault="00957D75" w:rsidP="000C3AC7">
            <w:pPr>
              <w:rPr>
                <w:rFonts w:asciiTheme="minorHAnsi" w:hAnsiTheme="minorHAnsi" w:cstheme="minorHAnsi"/>
                <w:sz w:val="18"/>
                <w:szCs w:val="18"/>
              </w:rPr>
            </w:pPr>
            <w:r w:rsidRPr="00957D75">
              <w:rPr>
                <w:rFonts w:asciiTheme="minorHAnsi" w:hAnsiTheme="minorHAnsi" w:cstheme="minorHAnsi"/>
                <w:sz w:val="18"/>
                <w:szCs w:val="18"/>
              </w:rPr>
              <w:t>Land, including land improvements, structures, and appurtenances thereto, but excluding moveable machinery and equipment (not allowable under the WIOA program)</w:t>
            </w:r>
          </w:p>
        </w:tc>
        <w:tc>
          <w:tcPr>
            <w:tcW w:w="4675" w:type="dxa"/>
            <w:gridSpan w:val="2"/>
            <w:shd w:val="clear" w:color="auto" w:fill="A6A6A6" w:themeFill="background1" w:themeFillShade="A6"/>
          </w:tcPr>
          <w:p w14:paraId="6BEF4BFF"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Tangible</w:t>
            </w:r>
          </w:p>
        </w:tc>
        <w:tc>
          <w:tcPr>
            <w:tcW w:w="2338" w:type="dxa"/>
            <w:shd w:val="clear" w:color="auto" w:fill="A6A6A6" w:themeFill="background1" w:themeFillShade="A6"/>
          </w:tcPr>
          <w:p w14:paraId="56436701"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Intangible</w:t>
            </w:r>
          </w:p>
        </w:tc>
      </w:tr>
      <w:tr w:rsidR="00957D75" w:rsidRPr="00957D75" w14:paraId="0B34DE92" w14:textId="77777777" w:rsidTr="00107B3B">
        <w:trPr>
          <w:jc w:val="center"/>
        </w:trPr>
        <w:tc>
          <w:tcPr>
            <w:tcW w:w="2337" w:type="dxa"/>
            <w:vMerge/>
          </w:tcPr>
          <w:p w14:paraId="32C1C734" w14:textId="77777777" w:rsidR="00957D75" w:rsidRPr="00957D75" w:rsidRDefault="00957D75" w:rsidP="000C3AC7">
            <w:pPr>
              <w:rPr>
                <w:rFonts w:asciiTheme="minorHAnsi" w:hAnsiTheme="minorHAnsi" w:cstheme="minorHAnsi"/>
                <w:sz w:val="18"/>
                <w:szCs w:val="18"/>
              </w:rPr>
            </w:pPr>
          </w:p>
        </w:tc>
        <w:tc>
          <w:tcPr>
            <w:tcW w:w="2337" w:type="dxa"/>
            <w:shd w:val="clear" w:color="auto" w:fill="D9D9D9" w:themeFill="background1" w:themeFillShade="D9"/>
          </w:tcPr>
          <w:p w14:paraId="4F03E28B"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Nonexpendable (Equipment)</w:t>
            </w:r>
          </w:p>
        </w:tc>
        <w:tc>
          <w:tcPr>
            <w:tcW w:w="2338" w:type="dxa"/>
            <w:shd w:val="clear" w:color="auto" w:fill="D9D9D9" w:themeFill="background1" w:themeFillShade="D9"/>
          </w:tcPr>
          <w:p w14:paraId="6316C15D" w14:textId="77777777" w:rsidR="00957D75" w:rsidRPr="00957D75" w:rsidRDefault="00957D75" w:rsidP="000C3AC7">
            <w:pPr>
              <w:jc w:val="center"/>
              <w:rPr>
                <w:rFonts w:asciiTheme="minorHAnsi" w:hAnsiTheme="minorHAnsi" w:cstheme="minorHAnsi"/>
                <w:b/>
                <w:bCs/>
                <w:sz w:val="18"/>
                <w:szCs w:val="18"/>
              </w:rPr>
            </w:pPr>
            <w:r w:rsidRPr="00957D75">
              <w:rPr>
                <w:rFonts w:asciiTheme="minorHAnsi" w:hAnsiTheme="minorHAnsi" w:cstheme="minorHAnsi"/>
                <w:b/>
                <w:bCs/>
                <w:sz w:val="18"/>
                <w:szCs w:val="18"/>
              </w:rPr>
              <w:t>Expendable (Supplies)</w:t>
            </w:r>
          </w:p>
        </w:tc>
        <w:tc>
          <w:tcPr>
            <w:tcW w:w="2338" w:type="dxa"/>
            <w:vMerge w:val="restart"/>
          </w:tcPr>
          <w:p w14:paraId="7B0508F0" w14:textId="77777777" w:rsidR="00957D75" w:rsidRPr="00957D75" w:rsidRDefault="00957D75" w:rsidP="000C3AC7">
            <w:pPr>
              <w:rPr>
                <w:rFonts w:asciiTheme="minorHAnsi" w:hAnsiTheme="minorHAnsi" w:cstheme="minorHAnsi"/>
                <w:sz w:val="18"/>
                <w:szCs w:val="18"/>
              </w:rPr>
            </w:pPr>
            <w:r w:rsidRPr="00957D75">
              <w:rPr>
                <w:rFonts w:asciiTheme="minorHAnsi" w:hAnsiTheme="minorHAnsi" w:cstheme="minorHAnsi"/>
                <w:sz w:val="18"/>
                <w:szCs w:val="18"/>
              </w:rPr>
              <w:t>Without physical existence: patents, trademarks, or copyrights that are produced or acquired under the grant</w:t>
            </w:r>
          </w:p>
        </w:tc>
      </w:tr>
      <w:tr w:rsidR="00957D75" w:rsidRPr="00957D75" w14:paraId="2EEF549D" w14:textId="77777777" w:rsidTr="00957D75">
        <w:trPr>
          <w:trHeight w:val="269"/>
          <w:jc w:val="center"/>
        </w:trPr>
        <w:tc>
          <w:tcPr>
            <w:tcW w:w="2337" w:type="dxa"/>
            <w:vMerge/>
            <w:tcBorders>
              <w:bottom w:val="single" w:sz="4" w:space="0" w:color="auto"/>
            </w:tcBorders>
          </w:tcPr>
          <w:p w14:paraId="064B326D" w14:textId="77777777" w:rsidR="00957D75" w:rsidRPr="00957D75" w:rsidRDefault="00957D75" w:rsidP="000C3AC7">
            <w:pPr>
              <w:rPr>
                <w:rFonts w:asciiTheme="minorHAnsi" w:hAnsiTheme="minorHAnsi" w:cstheme="minorHAnsi"/>
                <w:sz w:val="18"/>
                <w:szCs w:val="18"/>
              </w:rPr>
            </w:pPr>
          </w:p>
        </w:tc>
        <w:tc>
          <w:tcPr>
            <w:tcW w:w="2337" w:type="dxa"/>
            <w:tcBorders>
              <w:bottom w:val="single" w:sz="4" w:space="0" w:color="auto"/>
            </w:tcBorders>
          </w:tcPr>
          <w:p w14:paraId="0DDA3998" w14:textId="77777777" w:rsidR="00957D75" w:rsidRPr="00957D75" w:rsidRDefault="00957D75" w:rsidP="000C3AC7">
            <w:pPr>
              <w:rPr>
                <w:rFonts w:asciiTheme="minorHAnsi" w:hAnsiTheme="minorHAnsi" w:cstheme="minorHAnsi"/>
                <w:sz w:val="18"/>
                <w:szCs w:val="18"/>
              </w:rPr>
            </w:pPr>
            <w:r w:rsidRPr="00957D75">
              <w:rPr>
                <w:rFonts w:asciiTheme="minorHAnsi" w:hAnsiTheme="minorHAnsi" w:cstheme="minorHAnsi"/>
                <w:sz w:val="18"/>
                <w:szCs w:val="18"/>
              </w:rPr>
              <w:t>Useful life of more than one year and a unit acquisition cost of $5,000 or more</w:t>
            </w:r>
          </w:p>
        </w:tc>
        <w:tc>
          <w:tcPr>
            <w:tcW w:w="2338" w:type="dxa"/>
            <w:tcBorders>
              <w:bottom w:val="single" w:sz="4" w:space="0" w:color="auto"/>
            </w:tcBorders>
          </w:tcPr>
          <w:p w14:paraId="07E04654" w14:textId="77777777" w:rsidR="00957D75" w:rsidRPr="00957D75" w:rsidRDefault="00957D75" w:rsidP="000C3AC7">
            <w:pPr>
              <w:rPr>
                <w:rFonts w:asciiTheme="minorHAnsi" w:hAnsiTheme="minorHAnsi" w:cstheme="minorHAnsi"/>
                <w:sz w:val="18"/>
                <w:szCs w:val="18"/>
              </w:rPr>
            </w:pPr>
            <w:r w:rsidRPr="00957D75">
              <w:rPr>
                <w:rFonts w:asciiTheme="minorHAnsi" w:hAnsiTheme="minorHAnsi" w:cstheme="minorHAnsi"/>
                <w:sz w:val="18"/>
                <w:szCs w:val="18"/>
              </w:rPr>
              <w:t>All else</w:t>
            </w:r>
          </w:p>
        </w:tc>
        <w:tc>
          <w:tcPr>
            <w:tcW w:w="2338" w:type="dxa"/>
            <w:vMerge/>
            <w:tcBorders>
              <w:bottom w:val="single" w:sz="4" w:space="0" w:color="auto"/>
            </w:tcBorders>
          </w:tcPr>
          <w:p w14:paraId="41F6AA48" w14:textId="77777777" w:rsidR="00957D75" w:rsidRPr="00957D75" w:rsidRDefault="00957D75" w:rsidP="000C3AC7">
            <w:pPr>
              <w:rPr>
                <w:rFonts w:asciiTheme="minorHAnsi" w:hAnsiTheme="minorHAnsi" w:cstheme="minorHAnsi"/>
                <w:sz w:val="18"/>
                <w:szCs w:val="18"/>
              </w:rPr>
            </w:pPr>
          </w:p>
        </w:tc>
      </w:tr>
      <w:tr w:rsidR="00957D75" w:rsidRPr="00957D75" w14:paraId="1289EE75" w14:textId="77777777" w:rsidTr="00957D75">
        <w:trPr>
          <w:jc w:val="center"/>
        </w:trPr>
        <w:tc>
          <w:tcPr>
            <w:tcW w:w="9350" w:type="dxa"/>
            <w:gridSpan w:val="4"/>
          </w:tcPr>
          <w:p w14:paraId="2E8DD750" w14:textId="77777777" w:rsidR="00957D75" w:rsidRPr="00107B3B" w:rsidRDefault="00957D75" w:rsidP="000C3AC7">
            <w:pPr>
              <w:jc w:val="center"/>
              <w:rPr>
                <w:rFonts w:asciiTheme="minorHAnsi" w:hAnsiTheme="minorHAnsi" w:cstheme="minorHAnsi"/>
                <w:i/>
                <w:iCs/>
                <w:sz w:val="18"/>
                <w:szCs w:val="18"/>
              </w:rPr>
            </w:pPr>
            <w:r w:rsidRPr="00107B3B">
              <w:rPr>
                <w:rFonts w:asciiTheme="minorHAnsi" w:hAnsiTheme="minorHAnsi" w:cstheme="minorHAnsi"/>
                <w:b/>
                <w:bCs/>
                <w:i/>
                <w:iCs/>
                <w:sz w:val="18"/>
                <w:szCs w:val="18"/>
              </w:rPr>
              <w:t xml:space="preserve">Note: </w:t>
            </w:r>
            <w:r w:rsidRPr="00107B3B">
              <w:rPr>
                <w:rFonts w:asciiTheme="minorHAnsi" w:hAnsiTheme="minorHAnsi" w:cstheme="minorHAnsi"/>
                <w:i/>
                <w:iCs/>
                <w:sz w:val="18"/>
                <w:szCs w:val="18"/>
              </w:rPr>
              <w:t>Debt instruments and inventions are tangible property and are specifically excluded from the supplies category.</w:t>
            </w:r>
          </w:p>
        </w:tc>
      </w:tr>
    </w:tbl>
    <w:p w14:paraId="440AD3FE" w14:textId="5E74D655" w:rsidR="00107B3B" w:rsidRPr="000C3AC7" w:rsidRDefault="00107B3B" w:rsidP="00107B3B">
      <w:pPr>
        <w:pStyle w:val="NoSpacing"/>
        <w:rPr>
          <w:i/>
          <w:iCs/>
          <w:sz w:val="18"/>
          <w:szCs w:val="18"/>
        </w:rPr>
      </w:pPr>
      <w:r>
        <w:rPr>
          <w:sz w:val="18"/>
          <w:szCs w:val="18"/>
        </w:rPr>
        <w:t xml:space="preserve">*Table is a recreation of an image sourced from </w:t>
      </w:r>
      <w:r w:rsidRPr="000C3AC7">
        <w:rPr>
          <w:sz w:val="18"/>
          <w:szCs w:val="18"/>
        </w:rPr>
        <w:t xml:space="preserve">the </w:t>
      </w:r>
      <w:hyperlink r:id="rId18" w:history="1">
        <w:r w:rsidRPr="00107B3B">
          <w:rPr>
            <w:rStyle w:val="Hyperlink"/>
            <w:sz w:val="18"/>
            <w:szCs w:val="18"/>
          </w:rPr>
          <w:t>One-Stop Comprehensive Financial Management Technical Assistance Guide, Part II</w:t>
        </w:r>
      </w:hyperlink>
    </w:p>
    <w:p w14:paraId="6DA81D96" w14:textId="06E25406" w:rsidR="006B6721" w:rsidRPr="00751040" w:rsidRDefault="006B6721" w:rsidP="00816672">
      <w:pPr>
        <w:pStyle w:val="Header"/>
        <w:tabs>
          <w:tab w:val="clear" w:pos="4320"/>
          <w:tab w:val="clear" w:pos="8640"/>
        </w:tabs>
        <w:ind w:left="360"/>
        <w:jc w:val="center"/>
        <w:rPr>
          <w:rFonts w:asciiTheme="minorHAnsi" w:hAnsiTheme="minorHAnsi" w:cstheme="minorHAnsi"/>
          <w:sz w:val="22"/>
          <w:szCs w:val="22"/>
        </w:rPr>
      </w:pPr>
    </w:p>
    <w:p w14:paraId="5E725C4F" w14:textId="77777777" w:rsidR="00D477B0" w:rsidRPr="00751040" w:rsidRDefault="00D477B0" w:rsidP="00D477B0">
      <w:pPr>
        <w:pStyle w:val="Header"/>
        <w:tabs>
          <w:tab w:val="clear" w:pos="4320"/>
          <w:tab w:val="clear" w:pos="8640"/>
        </w:tabs>
        <w:ind w:left="1440"/>
        <w:rPr>
          <w:rFonts w:asciiTheme="minorHAnsi" w:hAnsiTheme="minorHAnsi" w:cstheme="minorHAnsi"/>
          <w:sz w:val="22"/>
          <w:szCs w:val="22"/>
        </w:rPr>
      </w:pPr>
    </w:p>
    <w:p w14:paraId="56A1B534" w14:textId="108F1409" w:rsidR="00C24EB1" w:rsidRPr="00751040" w:rsidRDefault="00C24EB1" w:rsidP="003161E6">
      <w:pPr>
        <w:pStyle w:val="Header"/>
        <w:numPr>
          <w:ilvl w:val="0"/>
          <w:numId w:val="7"/>
        </w:numPr>
        <w:tabs>
          <w:tab w:val="clear" w:pos="450"/>
          <w:tab w:val="clear" w:pos="4320"/>
          <w:tab w:val="clear" w:pos="8640"/>
        </w:tabs>
        <w:ind w:left="360"/>
        <w:rPr>
          <w:rFonts w:asciiTheme="minorHAnsi" w:hAnsiTheme="minorHAnsi" w:cstheme="minorHAnsi"/>
          <w:b/>
          <w:bCs/>
          <w:sz w:val="22"/>
          <w:szCs w:val="22"/>
          <w:u w:val="single"/>
        </w:rPr>
      </w:pPr>
      <w:r w:rsidRPr="00751040">
        <w:rPr>
          <w:rFonts w:asciiTheme="minorHAnsi" w:hAnsiTheme="minorHAnsi" w:cstheme="minorBidi"/>
          <w:sz w:val="22"/>
          <w:szCs w:val="22"/>
        </w:rPr>
        <w:t>Subrecipient</w:t>
      </w:r>
      <w:r w:rsidR="000A5A77" w:rsidRPr="00751040">
        <w:rPr>
          <w:rFonts w:asciiTheme="minorHAnsi" w:hAnsiTheme="minorHAnsi" w:cstheme="minorBidi"/>
          <w:sz w:val="22"/>
          <w:szCs w:val="22"/>
        </w:rPr>
        <w:t xml:space="preserve"> Monitoring</w:t>
      </w:r>
      <w:r w:rsidRPr="00751040">
        <w:rPr>
          <w:rFonts w:asciiTheme="minorHAnsi" w:hAnsiTheme="minorHAnsi" w:cstheme="minorBidi"/>
          <w:sz w:val="22"/>
          <w:szCs w:val="22"/>
        </w:rPr>
        <w:t xml:space="preserve">:  </w:t>
      </w:r>
    </w:p>
    <w:p w14:paraId="7234A031" w14:textId="09D4B38D" w:rsidR="00DE6924" w:rsidRPr="00751040" w:rsidRDefault="00C24EB1" w:rsidP="00DE6924">
      <w:pPr>
        <w:numPr>
          <w:ilvl w:val="1"/>
          <w:numId w:val="7"/>
        </w:numPr>
        <w:rPr>
          <w:rFonts w:asciiTheme="minorHAnsi" w:hAnsiTheme="minorHAnsi" w:cstheme="minorHAnsi"/>
          <w:sz w:val="22"/>
          <w:szCs w:val="22"/>
        </w:rPr>
      </w:pPr>
      <w:r w:rsidRPr="00751040">
        <w:rPr>
          <w:rFonts w:asciiTheme="minorHAnsi" w:hAnsiTheme="minorHAnsi" w:cstheme="minorBidi"/>
          <w:sz w:val="22"/>
          <w:szCs w:val="22"/>
        </w:rPr>
        <w:t xml:space="preserve">Obtain a copy of the entity’s current </w:t>
      </w:r>
      <w:r w:rsidR="00683885" w:rsidRPr="00751040">
        <w:rPr>
          <w:rFonts w:asciiTheme="minorHAnsi" w:hAnsiTheme="minorHAnsi" w:cstheme="minorBidi"/>
          <w:sz w:val="22"/>
          <w:szCs w:val="22"/>
        </w:rPr>
        <w:t xml:space="preserve">Subrecipient </w:t>
      </w:r>
      <w:r w:rsidRPr="00751040">
        <w:rPr>
          <w:rFonts w:asciiTheme="minorHAnsi" w:hAnsiTheme="minorHAnsi" w:cstheme="minorBidi"/>
          <w:sz w:val="22"/>
          <w:szCs w:val="22"/>
        </w:rPr>
        <w:t>monitoring polic</w:t>
      </w:r>
      <w:r w:rsidR="00683885" w:rsidRPr="00751040">
        <w:rPr>
          <w:rFonts w:asciiTheme="minorHAnsi" w:hAnsiTheme="minorHAnsi" w:cstheme="minorBidi"/>
          <w:sz w:val="22"/>
          <w:szCs w:val="22"/>
        </w:rPr>
        <w:t>y</w:t>
      </w:r>
      <w:r w:rsidRPr="00751040">
        <w:rPr>
          <w:rFonts w:asciiTheme="minorHAnsi" w:hAnsiTheme="minorHAnsi" w:cstheme="minorBidi"/>
          <w:sz w:val="22"/>
          <w:szCs w:val="22"/>
        </w:rPr>
        <w:t xml:space="preserve"> and plan.  Label as Exhibit 12–Subrecipient </w:t>
      </w:r>
      <w:r w:rsidR="00ED7C70" w:rsidRPr="00751040">
        <w:rPr>
          <w:rFonts w:asciiTheme="minorHAnsi" w:hAnsiTheme="minorHAnsi" w:cstheme="minorBidi"/>
          <w:sz w:val="22"/>
          <w:szCs w:val="22"/>
        </w:rPr>
        <w:t xml:space="preserve">Monitoring </w:t>
      </w:r>
      <w:r w:rsidRPr="00751040">
        <w:rPr>
          <w:rFonts w:asciiTheme="minorHAnsi" w:hAnsiTheme="minorHAnsi" w:cstheme="minorBidi"/>
          <w:sz w:val="22"/>
          <w:szCs w:val="22"/>
        </w:rPr>
        <w:t>Policy/Plan</w:t>
      </w:r>
      <w:r w:rsidR="00346DE7" w:rsidRPr="00751040">
        <w:rPr>
          <w:rFonts w:asciiTheme="minorHAnsi" w:hAnsiTheme="minorHAnsi" w:cstheme="minorBidi"/>
          <w:sz w:val="22"/>
          <w:szCs w:val="22"/>
        </w:rPr>
        <w:t>.</w:t>
      </w:r>
    </w:p>
    <w:p w14:paraId="511D7E07" w14:textId="3056A8D5" w:rsidR="00DE6924" w:rsidRPr="00751040" w:rsidRDefault="00C24EB1" w:rsidP="00DE6924">
      <w:pPr>
        <w:numPr>
          <w:ilvl w:val="1"/>
          <w:numId w:val="7"/>
        </w:numPr>
        <w:rPr>
          <w:rFonts w:asciiTheme="minorHAnsi" w:hAnsiTheme="minorHAnsi" w:cstheme="minorHAnsi"/>
          <w:sz w:val="22"/>
          <w:szCs w:val="22"/>
        </w:rPr>
      </w:pPr>
      <w:r w:rsidRPr="00751040">
        <w:rPr>
          <w:rFonts w:asciiTheme="minorHAnsi" w:hAnsiTheme="minorHAnsi" w:cstheme="minorBidi"/>
          <w:sz w:val="22"/>
          <w:szCs w:val="22"/>
        </w:rPr>
        <w:t xml:space="preserve">Review the </w:t>
      </w:r>
      <w:r w:rsidR="00292605" w:rsidRPr="00751040">
        <w:rPr>
          <w:rFonts w:asciiTheme="minorHAnsi" w:hAnsiTheme="minorHAnsi" w:cstheme="minorBidi"/>
          <w:sz w:val="22"/>
          <w:szCs w:val="22"/>
        </w:rPr>
        <w:t>LWDA</w:t>
      </w:r>
      <w:r w:rsidRPr="00751040">
        <w:rPr>
          <w:rFonts w:asciiTheme="minorHAnsi" w:hAnsiTheme="minorHAnsi" w:cstheme="minorBidi"/>
          <w:sz w:val="22"/>
          <w:szCs w:val="22"/>
        </w:rPr>
        <w:t>’s monitoring Polic</w:t>
      </w:r>
      <w:r w:rsidR="007B067E" w:rsidRPr="00751040">
        <w:rPr>
          <w:rFonts w:asciiTheme="minorHAnsi" w:hAnsiTheme="minorHAnsi" w:cstheme="minorBidi"/>
          <w:sz w:val="22"/>
          <w:szCs w:val="22"/>
        </w:rPr>
        <w:t>y</w:t>
      </w:r>
      <w:r w:rsidRPr="00751040">
        <w:rPr>
          <w:rFonts w:asciiTheme="minorHAnsi" w:hAnsiTheme="minorHAnsi" w:cstheme="minorBidi"/>
          <w:sz w:val="22"/>
          <w:szCs w:val="22"/>
        </w:rPr>
        <w:t xml:space="preserve"> and Plan</w:t>
      </w:r>
      <w:r w:rsidR="00F76417" w:rsidRPr="00751040">
        <w:rPr>
          <w:rFonts w:asciiTheme="minorHAnsi" w:hAnsiTheme="minorHAnsi" w:cstheme="minorBidi"/>
          <w:sz w:val="22"/>
          <w:szCs w:val="22"/>
        </w:rPr>
        <w:t xml:space="preserve"> to determine if the Policy/Plan is in compliance with TA #</w:t>
      </w:r>
      <w:r w:rsidR="007B067E" w:rsidRPr="00751040">
        <w:rPr>
          <w:rFonts w:asciiTheme="minorHAnsi" w:hAnsiTheme="minorHAnsi" w:cstheme="minorBidi"/>
          <w:sz w:val="22"/>
          <w:szCs w:val="22"/>
        </w:rPr>
        <w:t>21-05</w:t>
      </w:r>
      <w:r w:rsidRPr="00751040">
        <w:rPr>
          <w:rFonts w:asciiTheme="minorHAnsi" w:hAnsiTheme="minorHAnsi" w:cstheme="minorBidi"/>
          <w:sz w:val="22"/>
          <w:szCs w:val="22"/>
        </w:rPr>
        <w:t xml:space="preserve"> and complete Exhibit 13 Post Review Survey</w:t>
      </w:r>
      <w:r w:rsidR="00B727B1" w:rsidRPr="00751040">
        <w:rPr>
          <w:rFonts w:asciiTheme="minorHAnsi" w:hAnsiTheme="minorHAnsi" w:cstheme="minorBidi"/>
          <w:sz w:val="22"/>
          <w:szCs w:val="22"/>
        </w:rPr>
        <w:t>, Section “K”</w:t>
      </w:r>
      <w:r w:rsidRPr="00751040">
        <w:rPr>
          <w:rFonts w:asciiTheme="minorHAnsi" w:hAnsiTheme="minorHAnsi" w:cstheme="minorBidi"/>
          <w:sz w:val="22"/>
          <w:szCs w:val="22"/>
        </w:rPr>
        <w:t xml:space="preserve"> Subrecipient Monitoring.</w:t>
      </w:r>
    </w:p>
    <w:p w14:paraId="74F9ED0F" w14:textId="6F80FB8D" w:rsidR="00E92804" w:rsidRPr="00751040" w:rsidRDefault="003928E9" w:rsidP="61422CEA">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 xml:space="preserve">Compile </w:t>
      </w:r>
      <w:r w:rsidR="3749DAB7" w:rsidRPr="00751040">
        <w:rPr>
          <w:rFonts w:asciiTheme="minorHAnsi" w:hAnsiTheme="minorHAnsi" w:cstheme="minorBidi"/>
          <w:sz w:val="22"/>
          <w:szCs w:val="22"/>
        </w:rPr>
        <w:t xml:space="preserve">a list of </w:t>
      </w:r>
      <w:r w:rsidR="3EE492AC" w:rsidRPr="00751040">
        <w:rPr>
          <w:rFonts w:asciiTheme="minorHAnsi" w:hAnsiTheme="minorHAnsi" w:cstheme="minorBidi"/>
          <w:sz w:val="22"/>
          <w:szCs w:val="22"/>
        </w:rPr>
        <w:t xml:space="preserve">all of </w:t>
      </w:r>
      <w:r w:rsidR="366682C3" w:rsidRPr="00751040">
        <w:rPr>
          <w:rFonts w:asciiTheme="minorHAnsi" w:hAnsiTheme="minorHAnsi" w:cstheme="minorBidi"/>
          <w:sz w:val="22"/>
          <w:szCs w:val="22"/>
        </w:rPr>
        <w:t xml:space="preserve">the LWDA’s subrecipients </w:t>
      </w:r>
      <w:r w:rsidR="000E4DFE" w:rsidRPr="00751040">
        <w:rPr>
          <w:rFonts w:asciiTheme="minorHAnsi" w:hAnsiTheme="minorHAnsi" w:cstheme="minorBidi"/>
          <w:sz w:val="22"/>
          <w:szCs w:val="22"/>
        </w:rPr>
        <w:t xml:space="preserve">that were required to be monitored </w:t>
      </w:r>
      <w:r w:rsidR="003F0FDC" w:rsidRPr="00751040">
        <w:rPr>
          <w:rFonts w:asciiTheme="minorHAnsi" w:hAnsiTheme="minorHAnsi" w:cstheme="minorBidi"/>
          <w:sz w:val="22"/>
          <w:szCs w:val="22"/>
        </w:rPr>
        <w:t xml:space="preserve">by the LWDA </w:t>
      </w:r>
      <w:r w:rsidR="366682C3" w:rsidRPr="00751040">
        <w:rPr>
          <w:rFonts w:asciiTheme="minorHAnsi" w:hAnsiTheme="minorHAnsi" w:cstheme="minorBidi"/>
          <w:sz w:val="22"/>
          <w:szCs w:val="22"/>
        </w:rPr>
        <w:t xml:space="preserve">during </w:t>
      </w:r>
      <w:r w:rsidR="00FA7438" w:rsidRPr="00751040">
        <w:rPr>
          <w:rFonts w:asciiTheme="minorHAnsi" w:hAnsiTheme="minorHAnsi" w:cstheme="minorBidi"/>
          <w:sz w:val="22"/>
          <w:szCs w:val="22"/>
        </w:rPr>
        <w:t xml:space="preserve">the current </w:t>
      </w:r>
      <w:r w:rsidR="366682C3" w:rsidRPr="00751040">
        <w:rPr>
          <w:rFonts w:asciiTheme="minorHAnsi" w:hAnsiTheme="minorHAnsi" w:cstheme="minorBidi"/>
          <w:sz w:val="22"/>
          <w:szCs w:val="22"/>
        </w:rPr>
        <w:t xml:space="preserve">review period by completing </w:t>
      </w:r>
      <w:r w:rsidR="366682C3" w:rsidRPr="00751040">
        <w:rPr>
          <w:rFonts w:asciiTheme="minorHAnsi" w:hAnsiTheme="minorHAnsi" w:cstheme="minorBidi"/>
          <w:b/>
          <w:bCs/>
          <w:sz w:val="22"/>
          <w:szCs w:val="22"/>
        </w:rPr>
        <w:t>Section A</w:t>
      </w:r>
      <w:r w:rsidR="366682C3" w:rsidRPr="00751040">
        <w:rPr>
          <w:rFonts w:asciiTheme="minorHAnsi" w:hAnsiTheme="minorHAnsi" w:cstheme="minorBidi"/>
          <w:sz w:val="22"/>
          <w:szCs w:val="22"/>
        </w:rPr>
        <w:t xml:space="preserve"> of Exhibit 12–Subrecipient </w:t>
      </w:r>
      <w:r w:rsidR="029D054E" w:rsidRPr="00751040">
        <w:rPr>
          <w:rFonts w:asciiTheme="minorHAnsi" w:hAnsiTheme="minorHAnsi" w:cstheme="minorBidi"/>
          <w:sz w:val="22"/>
          <w:szCs w:val="22"/>
        </w:rPr>
        <w:t>Monitoring</w:t>
      </w:r>
      <w:r w:rsidR="00ED6FD3" w:rsidRPr="00751040">
        <w:rPr>
          <w:rFonts w:asciiTheme="minorHAnsi" w:hAnsiTheme="minorHAnsi" w:cstheme="minorBidi"/>
          <w:sz w:val="22"/>
          <w:szCs w:val="22"/>
        </w:rPr>
        <w:t xml:space="preserve"> tab</w:t>
      </w:r>
      <w:r w:rsidRPr="00751040">
        <w:rPr>
          <w:rFonts w:asciiTheme="minorHAnsi" w:hAnsiTheme="minorHAnsi" w:cstheme="minorBidi"/>
          <w:sz w:val="22"/>
          <w:szCs w:val="22"/>
        </w:rPr>
        <w:t xml:space="preserve"> in the Excel </w:t>
      </w:r>
      <w:r w:rsidR="00F673AA">
        <w:rPr>
          <w:rFonts w:asciiTheme="minorHAnsi" w:hAnsiTheme="minorHAnsi" w:cstheme="minorBidi"/>
          <w:sz w:val="22"/>
          <w:szCs w:val="22"/>
        </w:rPr>
        <w:t>w</w:t>
      </w:r>
      <w:r w:rsidRPr="00751040">
        <w:rPr>
          <w:rFonts w:asciiTheme="minorHAnsi" w:hAnsiTheme="minorHAnsi" w:cstheme="minorBidi"/>
          <w:sz w:val="22"/>
          <w:szCs w:val="22"/>
        </w:rPr>
        <w:t>ork</w:t>
      </w:r>
      <w:r w:rsidR="00F673AA">
        <w:rPr>
          <w:rFonts w:asciiTheme="minorHAnsi" w:hAnsiTheme="minorHAnsi" w:cstheme="minorBidi"/>
          <w:sz w:val="22"/>
          <w:szCs w:val="22"/>
        </w:rPr>
        <w:t xml:space="preserve"> </w:t>
      </w:r>
      <w:r w:rsidRPr="00751040">
        <w:rPr>
          <w:rFonts w:asciiTheme="minorHAnsi" w:hAnsiTheme="minorHAnsi" w:cstheme="minorBidi"/>
          <w:sz w:val="22"/>
          <w:szCs w:val="22"/>
        </w:rPr>
        <w:t xml:space="preserve">paper </w:t>
      </w:r>
      <w:r w:rsidR="00883A41" w:rsidRPr="00751040">
        <w:rPr>
          <w:rFonts w:asciiTheme="minorHAnsi" w:hAnsiTheme="minorHAnsi" w:cstheme="minorBidi"/>
          <w:sz w:val="22"/>
          <w:szCs w:val="22"/>
        </w:rPr>
        <w:t>template</w:t>
      </w:r>
      <w:r w:rsidR="00DB33F1" w:rsidRPr="00751040">
        <w:rPr>
          <w:rFonts w:asciiTheme="minorHAnsi" w:hAnsiTheme="minorHAnsi" w:cstheme="minorBidi"/>
          <w:sz w:val="22"/>
          <w:szCs w:val="22"/>
        </w:rPr>
        <w:t xml:space="preserve">.  </w:t>
      </w:r>
      <w:r w:rsidR="000C7EB3" w:rsidRPr="00751040">
        <w:rPr>
          <w:rFonts w:asciiTheme="minorHAnsi" w:hAnsiTheme="minorHAnsi" w:cstheme="minorBidi"/>
          <w:sz w:val="22"/>
          <w:szCs w:val="22"/>
        </w:rPr>
        <w:t>I</w:t>
      </w:r>
      <w:r w:rsidR="002D5DD3" w:rsidRPr="00751040">
        <w:rPr>
          <w:rFonts w:asciiTheme="minorHAnsi" w:hAnsiTheme="minorHAnsi" w:cstheme="minorBidi"/>
          <w:sz w:val="22"/>
          <w:szCs w:val="22"/>
        </w:rPr>
        <w:t xml:space="preserve">dentify the </w:t>
      </w:r>
      <w:r w:rsidR="00277B75" w:rsidRPr="00751040">
        <w:rPr>
          <w:rFonts w:asciiTheme="minorHAnsi" w:hAnsiTheme="minorHAnsi" w:cstheme="minorBidi"/>
          <w:sz w:val="22"/>
          <w:szCs w:val="22"/>
        </w:rPr>
        <w:t>programs funded</w:t>
      </w:r>
      <w:r w:rsidR="00652EC1" w:rsidRPr="00751040">
        <w:rPr>
          <w:rFonts w:asciiTheme="minorHAnsi" w:hAnsiTheme="minorHAnsi" w:cstheme="minorBidi"/>
          <w:sz w:val="22"/>
          <w:szCs w:val="22"/>
        </w:rPr>
        <w:t xml:space="preserve"> through the subrecipient </w:t>
      </w:r>
      <w:r w:rsidR="00C8004F" w:rsidRPr="00751040">
        <w:rPr>
          <w:rFonts w:asciiTheme="minorHAnsi" w:hAnsiTheme="minorHAnsi" w:cstheme="minorBidi"/>
          <w:sz w:val="22"/>
          <w:szCs w:val="22"/>
        </w:rPr>
        <w:t xml:space="preserve">relationship.  Identify the contracted period, and the total amount </w:t>
      </w:r>
      <w:r w:rsidR="007D64D5" w:rsidRPr="00751040">
        <w:rPr>
          <w:rFonts w:asciiTheme="minorHAnsi" w:hAnsiTheme="minorHAnsi" w:cstheme="minorBidi"/>
          <w:sz w:val="22"/>
          <w:szCs w:val="22"/>
        </w:rPr>
        <w:t xml:space="preserve">of funding awarded </w:t>
      </w:r>
      <w:r w:rsidR="00FF5F4C" w:rsidRPr="00751040">
        <w:rPr>
          <w:rFonts w:asciiTheme="minorHAnsi" w:hAnsiTheme="minorHAnsi" w:cstheme="minorBidi"/>
          <w:sz w:val="22"/>
          <w:szCs w:val="22"/>
        </w:rPr>
        <w:t>to</w:t>
      </w:r>
      <w:r w:rsidR="007D64D5" w:rsidRPr="00751040">
        <w:rPr>
          <w:rFonts w:asciiTheme="minorHAnsi" w:hAnsiTheme="minorHAnsi" w:cstheme="minorBidi"/>
          <w:sz w:val="22"/>
          <w:szCs w:val="22"/>
        </w:rPr>
        <w:t xml:space="preserve"> each subrecipient.  </w:t>
      </w:r>
      <w:r w:rsidR="00F14BAA" w:rsidRPr="00751040">
        <w:rPr>
          <w:rFonts w:asciiTheme="minorHAnsi" w:hAnsiTheme="minorHAnsi" w:cstheme="minorBidi"/>
          <w:sz w:val="22"/>
          <w:szCs w:val="22"/>
        </w:rPr>
        <w:t>I</w:t>
      </w:r>
      <w:r w:rsidR="00894D07" w:rsidRPr="00751040">
        <w:rPr>
          <w:rFonts w:asciiTheme="minorHAnsi" w:hAnsiTheme="minorHAnsi" w:cstheme="minorBidi"/>
          <w:sz w:val="22"/>
          <w:szCs w:val="22"/>
        </w:rPr>
        <w:t xml:space="preserve">dentify the total </w:t>
      </w:r>
      <w:r w:rsidR="00811537" w:rsidRPr="00751040">
        <w:rPr>
          <w:rFonts w:asciiTheme="minorHAnsi" w:hAnsiTheme="minorHAnsi" w:cstheme="minorBidi"/>
          <w:sz w:val="22"/>
          <w:szCs w:val="22"/>
        </w:rPr>
        <w:t xml:space="preserve">funding </w:t>
      </w:r>
      <w:r w:rsidR="00811537" w:rsidRPr="00751040">
        <w:rPr>
          <w:rFonts w:asciiTheme="minorHAnsi" w:hAnsiTheme="minorHAnsi" w:cstheme="minorBidi"/>
          <w:sz w:val="22"/>
          <w:szCs w:val="22"/>
        </w:rPr>
        <w:lastRenderedPageBreak/>
        <w:t>passed through</w:t>
      </w:r>
      <w:r w:rsidR="00907E17" w:rsidRPr="00751040">
        <w:rPr>
          <w:rFonts w:asciiTheme="minorHAnsi" w:hAnsiTheme="minorHAnsi" w:cstheme="minorBidi"/>
          <w:sz w:val="22"/>
          <w:szCs w:val="22"/>
        </w:rPr>
        <w:t xml:space="preserve"> or reimbursed</w:t>
      </w:r>
      <w:r w:rsidR="00811537" w:rsidRPr="00751040">
        <w:rPr>
          <w:rFonts w:asciiTheme="minorHAnsi" w:hAnsiTheme="minorHAnsi" w:cstheme="minorBidi"/>
          <w:sz w:val="22"/>
          <w:szCs w:val="22"/>
        </w:rPr>
        <w:t xml:space="preserve"> to the </w:t>
      </w:r>
      <w:r w:rsidR="00894D07" w:rsidRPr="00751040">
        <w:rPr>
          <w:rFonts w:asciiTheme="minorHAnsi" w:hAnsiTheme="minorHAnsi" w:cstheme="minorBidi"/>
          <w:sz w:val="22"/>
          <w:szCs w:val="22"/>
        </w:rPr>
        <w:t>subrecipient</w:t>
      </w:r>
      <w:r w:rsidR="00811537" w:rsidRPr="00751040">
        <w:rPr>
          <w:rFonts w:asciiTheme="minorHAnsi" w:hAnsiTheme="minorHAnsi" w:cstheme="minorBidi"/>
          <w:sz w:val="22"/>
          <w:szCs w:val="22"/>
        </w:rPr>
        <w:t xml:space="preserve"> for the period reviewed</w:t>
      </w:r>
      <w:r w:rsidR="00F14BAA" w:rsidRPr="00751040">
        <w:rPr>
          <w:rFonts w:asciiTheme="minorHAnsi" w:hAnsiTheme="minorHAnsi" w:cstheme="minorBidi"/>
          <w:sz w:val="22"/>
          <w:szCs w:val="22"/>
        </w:rPr>
        <w:t>.  Finally</w:t>
      </w:r>
      <w:r w:rsidR="00F673AA">
        <w:rPr>
          <w:rFonts w:asciiTheme="minorHAnsi" w:hAnsiTheme="minorHAnsi" w:cstheme="minorBidi"/>
          <w:sz w:val="22"/>
          <w:szCs w:val="22"/>
        </w:rPr>
        <w:t>,</w:t>
      </w:r>
      <w:r w:rsidR="00F14BAA" w:rsidRPr="00751040">
        <w:rPr>
          <w:rFonts w:asciiTheme="minorHAnsi" w:hAnsiTheme="minorHAnsi" w:cstheme="minorBidi"/>
          <w:sz w:val="22"/>
          <w:szCs w:val="22"/>
        </w:rPr>
        <w:t xml:space="preserve"> determine if the LWDA performed the subrecipient monitoring</w:t>
      </w:r>
      <w:r w:rsidR="00B947B2" w:rsidRPr="00751040">
        <w:rPr>
          <w:rFonts w:asciiTheme="minorHAnsi" w:hAnsiTheme="minorHAnsi" w:cstheme="minorBidi"/>
          <w:sz w:val="22"/>
          <w:szCs w:val="22"/>
        </w:rPr>
        <w:t xml:space="preserve"> by obtaining a copy of the </w:t>
      </w:r>
      <w:r w:rsidR="00B8343A" w:rsidRPr="00751040">
        <w:rPr>
          <w:rFonts w:asciiTheme="minorHAnsi" w:hAnsiTheme="minorHAnsi" w:cstheme="minorBidi"/>
          <w:sz w:val="22"/>
          <w:szCs w:val="22"/>
        </w:rPr>
        <w:t>issued monitoring report</w:t>
      </w:r>
      <w:r w:rsidR="00F673AA">
        <w:rPr>
          <w:rFonts w:asciiTheme="minorHAnsi" w:hAnsiTheme="minorHAnsi" w:cstheme="minorBidi"/>
          <w:sz w:val="22"/>
          <w:szCs w:val="22"/>
        </w:rPr>
        <w:t xml:space="preserve"> and</w:t>
      </w:r>
      <w:r w:rsidR="00B8343A" w:rsidRPr="00751040">
        <w:rPr>
          <w:rFonts w:asciiTheme="minorHAnsi" w:hAnsiTheme="minorHAnsi" w:cstheme="minorBidi"/>
          <w:sz w:val="22"/>
          <w:szCs w:val="22"/>
        </w:rPr>
        <w:t xml:space="preserve"> save a copy of each monitoring report in the </w:t>
      </w:r>
      <w:r w:rsidR="00B6252A" w:rsidRPr="00751040">
        <w:rPr>
          <w:rFonts w:asciiTheme="minorHAnsi" w:hAnsiTheme="minorHAnsi" w:cstheme="minorBidi"/>
          <w:sz w:val="22"/>
          <w:szCs w:val="22"/>
        </w:rPr>
        <w:t>Exhibit 12 electronic file</w:t>
      </w:r>
      <w:r w:rsidR="00D60E0C" w:rsidRPr="00751040">
        <w:rPr>
          <w:rFonts w:asciiTheme="minorHAnsi" w:hAnsiTheme="minorHAnsi" w:cstheme="minorBidi"/>
          <w:sz w:val="22"/>
          <w:szCs w:val="22"/>
        </w:rPr>
        <w:t xml:space="preserve">.  </w:t>
      </w:r>
      <w:r w:rsidR="000425D2" w:rsidRPr="00751040">
        <w:rPr>
          <w:rFonts w:asciiTheme="minorHAnsi" w:hAnsiTheme="minorHAnsi" w:cstheme="minorBidi"/>
          <w:i/>
          <w:iCs/>
          <w:sz w:val="22"/>
          <w:szCs w:val="22"/>
        </w:rPr>
        <w:t xml:space="preserve">For the current PY22 review, NYSDOL </w:t>
      </w:r>
      <w:r w:rsidR="00F673AA">
        <w:rPr>
          <w:rFonts w:asciiTheme="minorHAnsi" w:hAnsiTheme="minorHAnsi" w:cstheme="minorBidi"/>
          <w:i/>
          <w:iCs/>
          <w:sz w:val="22"/>
          <w:szCs w:val="22"/>
        </w:rPr>
        <w:t>f</w:t>
      </w:r>
      <w:r w:rsidR="000425D2" w:rsidRPr="00751040">
        <w:rPr>
          <w:rFonts w:asciiTheme="minorHAnsi" w:hAnsiTheme="minorHAnsi" w:cstheme="minorBidi"/>
          <w:i/>
          <w:iCs/>
          <w:sz w:val="22"/>
          <w:szCs w:val="22"/>
        </w:rPr>
        <w:t xml:space="preserve">iscal monitors are reviewing </w:t>
      </w:r>
      <w:r w:rsidR="00B455C4" w:rsidRPr="00751040">
        <w:rPr>
          <w:rFonts w:asciiTheme="minorHAnsi" w:hAnsiTheme="minorHAnsi" w:cstheme="minorBidi"/>
          <w:i/>
          <w:iCs/>
          <w:sz w:val="22"/>
          <w:szCs w:val="22"/>
        </w:rPr>
        <w:t xml:space="preserve">the LWDA’s subrecipient monitoring review of its </w:t>
      </w:r>
      <w:r w:rsidR="007615A0" w:rsidRPr="00751040">
        <w:rPr>
          <w:rFonts w:asciiTheme="minorHAnsi" w:hAnsiTheme="minorHAnsi" w:cstheme="minorBidi"/>
          <w:i/>
          <w:iCs/>
          <w:sz w:val="22"/>
          <w:szCs w:val="22"/>
        </w:rPr>
        <w:t xml:space="preserve">of </w:t>
      </w:r>
      <w:r w:rsidR="000425D2" w:rsidRPr="00751040">
        <w:rPr>
          <w:rFonts w:asciiTheme="minorHAnsi" w:hAnsiTheme="minorHAnsi" w:cstheme="minorBidi"/>
          <w:i/>
          <w:iCs/>
          <w:sz w:val="22"/>
          <w:szCs w:val="22"/>
        </w:rPr>
        <w:t>PY21 subrecipient contracts.</w:t>
      </w:r>
      <w:r w:rsidR="000425D2" w:rsidRPr="00751040">
        <w:rPr>
          <w:rFonts w:asciiTheme="minorHAnsi" w:hAnsiTheme="minorHAnsi" w:cstheme="minorBidi"/>
          <w:sz w:val="22"/>
          <w:szCs w:val="22"/>
        </w:rPr>
        <w:t xml:space="preserve"> </w:t>
      </w:r>
      <w:r w:rsidR="007A510C" w:rsidRPr="00751040">
        <w:rPr>
          <w:rFonts w:asciiTheme="minorHAnsi" w:hAnsiTheme="minorHAnsi" w:cstheme="minorBidi"/>
          <w:sz w:val="22"/>
          <w:szCs w:val="22"/>
        </w:rPr>
        <w:t xml:space="preserve">  </w:t>
      </w:r>
    </w:p>
    <w:p w14:paraId="5FE9ECEE" w14:textId="5AEBBF29" w:rsidR="00EC648F" w:rsidRPr="00751040" w:rsidRDefault="0074351A" w:rsidP="005E1F59">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The performance </w:t>
      </w:r>
      <w:r w:rsidR="16EE04E8" w:rsidRPr="00751040">
        <w:rPr>
          <w:rFonts w:asciiTheme="minorHAnsi" w:hAnsiTheme="minorHAnsi" w:cstheme="minorBidi"/>
          <w:sz w:val="22"/>
          <w:szCs w:val="22"/>
        </w:rPr>
        <w:t xml:space="preserve">of </w:t>
      </w:r>
      <w:r w:rsidR="19C4AF72" w:rsidRPr="00751040">
        <w:rPr>
          <w:rFonts w:asciiTheme="minorHAnsi" w:hAnsiTheme="minorHAnsi" w:cstheme="minorBidi"/>
          <w:sz w:val="22"/>
          <w:szCs w:val="22"/>
        </w:rPr>
        <w:t>Sub</w:t>
      </w:r>
      <w:r w:rsidR="00F42E8B" w:rsidRPr="00751040">
        <w:rPr>
          <w:rFonts w:asciiTheme="minorHAnsi" w:hAnsiTheme="minorHAnsi" w:cstheme="minorBidi"/>
          <w:sz w:val="22"/>
          <w:szCs w:val="22"/>
        </w:rPr>
        <w:t>recipient</w:t>
      </w:r>
      <w:r w:rsidR="19C4AF72" w:rsidRPr="00751040">
        <w:rPr>
          <w:rFonts w:asciiTheme="minorHAnsi" w:hAnsiTheme="minorHAnsi" w:cstheme="minorBidi"/>
          <w:sz w:val="22"/>
          <w:szCs w:val="22"/>
        </w:rPr>
        <w:t xml:space="preserve"> monitoring</w:t>
      </w:r>
      <w:r w:rsidR="00666FAC" w:rsidRPr="00751040">
        <w:rPr>
          <w:rFonts w:asciiTheme="minorHAnsi" w:hAnsiTheme="minorHAnsi" w:cstheme="minorBidi"/>
          <w:sz w:val="22"/>
          <w:szCs w:val="22"/>
        </w:rPr>
        <w:t xml:space="preserve"> with</w:t>
      </w:r>
      <w:r w:rsidRPr="00751040">
        <w:rPr>
          <w:rFonts w:asciiTheme="minorHAnsi" w:hAnsiTheme="minorHAnsi" w:cstheme="minorBidi"/>
          <w:sz w:val="22"/>
          <w:szCs w:val="22"/>
        </w:rPr>
        <w:t xml:space="preserve"> </w:t>
      </w:r>
      <w:r w:rsidR="00040A02" w:rsidRPr="00751040">
        <w:rPr>
          <w:rFonts w:asciiTheme="minorHAnsi" w:hAnsiTheme="minorHAnsi" w:cstheme="minorBidi"/>
          <w:sz w:val="22"/>
          <w:szCs w:val="22"/>
        </w:rPr>
        <w:t>the resulting subrecipient monitoring</w:t>
      </w:r>
      <w:r w:rsidR="00666FAC" w:rsidRPr="00751040">
        <w:rPr>
          <w:rFonts w:asciiTheme="minorHAnsi" w:hAnsiTheme="minorHAnsi" w:cstheme="minorBidi"/>
          <w:sz w:val="22"/>
          <w:szCs w:val="22"/>
        </w:rPr>
        <w:t xml:space="preserve"> reports issued</w:t>
      </w:r>
      <w:r w:rsidR="16EE04E8" w:rsidRPr="00751040">
        <w:rPr>
          <w:rFonts w:asciiTheme="minorHAnsi" w:hAnsiTheme="minorHAnsi" w:cstheme="minorBidi"/>
          <w:sz w:val="22"/>
          <w:szCs w:val="22"/>
        </w:rPr>
        <w:t xml:space="preserve"> by June 30</w:t>
      </w:r>
      <w:r w:rsidR="00040A02" w:rsidRPr="00751040">
        <w:rPr>
          <w:rFonts w:asciiTheme="minorHAnsi" w:hAnsiTheme="minorHAnsi" w:cstheme="minorBidi"/>
          <w:sz w:val="22"/>
          <w:szCs w:val="22"/>
        </w:rPr>
        <w:t>th</w:t>
      </w:r>
      <w:r w:rsidR="16EE04E8" w:rsidRPr="00751040">
        <w:rPr>
          <w:rFonts w:asciiTheme="minorHAnsi" w:hAnsiTheme="minorHAnsi" w:cstheme="minorBidi"/>
          <w:sz w:val="22"/>
          <w:szCs w:val="22"/>
        </w:rPr>
        <w:t xml:space="preserve"> (for the most recently completed </w:t>
      </w:r>
      <w:r w:rsidR="204501C0" w:rsidRPr="00751040">
        <w:rPr>
          <w:rFonts w:asciiTheme="minorHAnsi" w:hAnsiTheme="minorHAnsi" w:cstheme="minorBidi"/>
          <w:sz w:val="22"/>
          <w:szCs w:val="22"/>
        </w:rPr>
        <w:t xml:space="preserve">contract </w:t>
      </w:r>
      <w:r w:rsidR="16EE04E8" w:rsidRPr="00751040">
        <w:rPr>
          <w:rFonts w:asciiTheme="minorHAnsi" w:hAnsiTheme="minorHAnsi" w:cstheme="minorBidi"/>
          <w:sz w:val="22"/>
          <w:szCs w:val="22"/>
        </w:rPr>
        <w:t>year) is the minimum standard</w:t>
      </w:r>
      <w:r w:rsidR="00666FAC" w:rsidRPr="00751040">
        <w:rPr>
          <w:rFonts w:asciiTheme="minorHAnsi" w:hAnsiTheme="minorHAnsi" w:cstheme="minorBidi"/>
          <w:sz w:val="22"/>
          <w:szCs w:val="22"/>
        </w:rPr>
        <w:t>.  B</w:t>
      </w:r>
      <w:r w:rsidR="16EE04E8" w:rsidRPr="00751040">
        <w:rPr>
          <w:rFonts w:asciiTheme="minorHAnsi" w:hAnsiTheme="minorHAnsi" w:cstheme="minorBidi"/>
          <w:sz w:val="22"/>
          <w:szCs w:val="22"/>
        </w:rPr>
        <w:t xml:space="preserve">est practice is to </w:t>
      </w:r>
      <w:r w:rsidR="00666FAC" w:rsidRPr="00751040">
        <w:rPr>
          <w:rFonts w:asciiTheme="minorHAnsi" w:hAnsiTheme="minorHAnsi" w:cstheme="minorBidi"/>
          <w:sz w:val="22"/>
          <w:szCs w:val="22"/>
        </w:rPr>
        <w:t xml:space="preserve">perform </w:t>
      </w:r>
      <w:r w:rsidR="25085CA2" w:rsidRPr="00751040">
        <w:rPr>
          <w:rFonts w:asciiTheme="minorHAnsi" w:hAnsiTheme="minorHAnsi" w:cstheme="minorBidi"/>
          <w:sz w:val="22"/>
          <w:szCs w:val="22"/>
        </w:rPr>
        <w:t>Sub</w:t>
      </w:r>
      <w:r w:rsidR="00656035" w:rsidRPr="00751040">
        <w:rPr>
          <w:rFonts w:asciiTheme="minorHAnsi" w:hAnsiTheme="minorHAnsi" w:cstheme="minorBidi"/>
          <w:sz w:val="22"/>
          <w:szCs w:val="22"/>
        </w:rPr>
        <w:t>recipient</w:t>
      </w:r>
      <w:r w:rsidR="25085CA2" w:rsidRPr="00751040">
        <w:rPr>
          <w:rFonts w:asciiTheme="minorHAnsi" w:hAnsiTheme="minorHAnsi" w:cstheme="minorBidi"/>
          <w:sz w:val="22"/>
          <w:szCs w:val="22"/>
        </w:rPr>
        <w:t xml:space="preserve"> monitoring</w:t>
      </w:r>
      <w:r w:rsidR="16EE04E8" w:rsidRPr="00751040">
        <w:rPr>
          <w:rFonts w:asciiTheme="minorHAnsi" w:hAnsiTheme="minorHAnsi" w:cstheme="minorBidi"/>
          <w:sz w:val="22"/>
          <w:szCs w:val="22"/>
        </w:rPr>
        <w:t xml:space="preserve"> as </w:t>
      </w:r>
      <w:r w:rsidR="53584929" w:rsidRPr="00751040">
        <w:rPr>
          <w:rFonts w:asciiTheme="minorHAnsi" w:hAnsiTheme="minorHAnsi" w:cstheme="minorBidi"/>
          <w:sz w:val="22"/>
          <w:szCs w:val="22"/>
        </w:rPr>
        <w:t xml:space="preserve">close to the end of the </w:t>
      </w:r>
      <w:r w:rsidR="00380C87" w:rsidRPr="00751040">
        <w:rPr>
          <w:rFonts w:asciiTheme="minorHAnsi" w:hAnsiTheme="minorHAnsi" w:cstheme="minorBidi"/>
          <w:sz w:val="22"/>
          <w:szCs w:val="22"/>
        </w:rPr>
        <w:t xml:space="preserve">contract </w:t>
      </w:r>
      <w:r w:rsidR="53584929" w:rsidRPr="00751040">
        <w:rPr>
          <w:rFonts w:asciiTheme="minorHAnsi" w:hAnsiTheme="minorHAnsi" w:cstheme="minorBidi"/>
          <w:sz w:val="22"/>
          <w:szCs w:val="22"/>
        </w:rPr>
        <w:t>period as possible</w:t>
      </w:r>
      <w:r w:rsidR="00656035" w:rsidRPr="00751040">
        <w:rPr>
          <w:rFonts w:asciiTheme="minorHAnsi" w:hAnsiTheme="minorHAnsi" w:cstheme="minorBidi"/>
          <w:sz w:val="22"/>
          <w:szCs w:val="22"/>
        </w:rPr>
        <w:t xml:space="preserve">.  </w:t>
      </w:r>
      <w:r w:rsidR="00874604" w:rsidRPr="00751040">
        <w:rPr>
          <w:rFonts w:asciiTheme="minorHAnsi" w:hAnsiTheme="minorHAnsi" w:cstheme="minorBidi"/>
          <w:sz w:val="22"/>
          <w:szCs w:val="22"/>
        </w:rPr>
        <w:t xml:space="preserve">Timely </w:t>
      </w:r>
      <w:r w:rsidR="00F708E9" w:rsidRPr="00751040">
        <w:rPr>
          <w:rFonts w:asciiTheme="minorHAnsi" w:hAnsiTheme="minorHAnsi" w:cstheme="minorBidi"/>
          <w:sz w:val="22"/>
          <w:szCs w:val="22"/>
        </w:rPr>
        <w:t>performance</w:t>
      </w:r>
      <w:r w:rsidR="00874604" w:rsidRPr="00751040">
        <w:rPr>
          <w:rFonts w:asciiTheme="minorHAnsi" w:hAnsiTheme="minorHAnsi" w:cstheme="minorBidi"/>
          <w:sz w:val="22"/>
          <w:szCs w:val="22"/>
        </w:rPr>
        <w:t xml:space="preserve"> of subrecipient monitoring </w:t>
      </w:r>
      <w:r w:rsidR="00F708E9" w:rsidRPr="00751040">
        <w:rPr>
          <w:rFonts w:asciiTheme="minorHAnsi" w:hAnsiTheme="minorHAnsi" w:cstheme="minorBidi"/>
          <w:sz w:val="22"/>
          <w:szCs w:val="22"/>
        </w:rPr>
        <w:t>reduces the risk that an error</w:t>
      </w:r>
      <w:r w:rsidR="009C0D96" w:rsidRPr="00751040">
        <w:rPr>
          <w:rFonts w:asciiTheme="minorHAnsi" w:hAnsiTheme="minorHAnsi" w:cstheme="minorBidi"/>
          <w:sz w:val="22"/>
          <w:szCs w:val="22"/>
        </w:rPr>
        <w:t xml:space="preserve"> may continue into the next program </w:t>
      </w:r>
      <w:r w:rsidR="000755D5" w:rsidRPr="00751040">
        <w:rPr>
          <w:rFonts w:asciiTheme="minorHAnsi" w:hAnsiTheme="minorHAnsi" w:cstheme="minorBidi"/>
          <w:sz w:val="22"/>
          <w:szCs w:val="22"/>
        </w:rPr>
        <w:t>year and</w:t>
      </w:r>
      <w:r w:rsidR="00040A02" w:rsidRPr="00751040">
        <w:rPr>
          <w:rFonts w:asciiTheme="minorHAnsi" w:hAnsiTheme="minorHAnsi" w:cstheme="minorBidi"/>
          <w:sz w:val="22"/>
          <w:szCs w:val="22"/>
        </w:rPr>
        <w:t xml:space="preserve"> provides opportunity for correction within the period of performance of the funding</w:t>
      </w:r>
      <w:r w:rsidR="00E92804" w:rsidRPr="00751040">
        <w:rPr>
          <w:rFonts w:asciiTheme="minorHAnsi" w:hAnsiTheme="minorHAnsi" w:cstheme="minorBidi"/>
          <w:sz w:val="22"/>
          <w:szCs w:val="22"/>
        </w:rPr>
        <w:t>.</w:t>
      </w:r>
    </w:p>
    <w:p w14:paraId="52832CCE" w14:textId="10AA069C" w:rsidR="00DE6924" w:rsidRPr="00751040" w:rsidRDefault="00E80DBE" w:rsidP="00B6252A">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From the list generated in Section A, s</w:t>
      </w:r>
      <w:r w:rsidR="366682C3" w:rsidRPr="00751040">
        <w:rPr>
          <w:rFonts w:asciiTheme="minorHAnsi" w:hAnsiTheme="minorHAnsi" w:cstheme="minorBidi"/>
          <w:sz w:val="22"/>
          <w:szCs w:val="22"/>
        </w:rPr>
        <w:t>elect a sample of LWDA’s</w:t>
      </w:r>
      <w:r w:rsidR="3749DAB7" w:rsidRPr="00751040">
        <w:rPr>
          <w:rFonts w:asciiTheme="minorHAnsi" w:hAnsiTheme="minorHAnsi" w:cstheme="minorBidi"/>
          <w:sz w:val="22"/>
          <w:szCs w:val="22"/>
        </w:rPr>
        <w:t xml:space="preserve"> monitoring reviews</w:t>
      </w:r>
      <w:r w:rsidR="0083620C" w:rsidRPr="00751040">
        <w:rPr>
          <w:rFonts w:asciiTheme="minorHAnsi" w:hAnsiTheme="minorHAnsi" w:cstheme="minorBidi"/>
          <w:sz w:val="22"/>
          <w:szCs w:val="22"/>
        </w:rPr>
        <w:t xml:space="preserve"> performed.</w:t>
      </w:r>
      <w:r w:rsidR="0093543B" w:rsidRPr="00751040">
        <w:rPr>
          <w:rFonts w:asciiTheme="minorHAnsi" w:hAnsiTheme="minorHAnsi" w:cstheme="minorBidi"/>
          <w:sz w:val="22"/>
          <w:szCs w:val="22"/>
        </w:rPr>
        <w:t xml:space="preserve">  Complete Exhibit 12, </w:t>
      </w:r>
      <w:r w:rsidR="0093543B" w:rsidRPr="00751040">
        <w:rPr>
          <w:rFonts w:asciiTheme="minorHAnsi" w:hAnsiTheme="minorHAnsi" w:cstheme="minorBidi"/>
          <w:b/>
          <w:bCs/>
          <w:sz w:val="22"/>
          <w:szCs w:val="22"/>
        </w:rPr>
        <w:t>Section B (I)</w:t>
      </w:r>
      <w:r w:rsidR="0093543B" w:rsidRPr="00751040">
        <w:rPr>
          <w:rFonts w:asciiTheme="minorHAnsi" w:hAnsiTheme="minorHAnsi" w:cstheme="minorBidi"/>
          <w:sz w:val="22"/>
          <w:szCs w:val="22"/>
        </w:rPr>
        <w:t xml:space="preserve"> – Samples of LWDA’s Monitoring Reviews.</w:t>
      </w:r>
      <w:r w:rsidR="0083620C" w:rsidRPr="00751040">
        <w:rPr>
          <w:rFonts w:asciiTheme="minorHAnsi" w:hAnsiTheme="minorHAnsi" w:cstheme="minorBidi"/>
          <w:sz w:val="22"/>
          <w:szCs w:val="22"/>
        </w:rPr>
        <w:t xml:space="preserve">  Gather the work</w:t>
      </w:r>
      <w:r w:rsidR="00511820">
        <w:rPr>
          <w:rFonts w:asciiTheme="minorHAnsi" w:hAnsiTheme="minorHAnsi" w:cstheme="minorBidi"/>
          <w:sz w:val="22"/>
          <w:szCs w:val="22"/>
        </w:rPr>
        <w:t xml:space="preserve"> </w:t>
      </w:r>
      <w:r w:rsidR="0083620C" w:rsidRPr="00751040">
        <w:rPr>
          <w:rFonts w:asciiTheme="minorHAnsi" w:hAnsiTheme="minorHAnsi" w:cstheme="minorBidi"/>
          <w:sz w:val="22"/>
          <w:szCs w:val="22"/>
        </w:rPr>
        <w:t>papers</w:t>
      </w:r>
      <w:r w:rsidR="6C4F79B8" w:rsidRPr="00751040">
        <w:rPr>
          <w:rFonts w:asciiTheme="minorHAnsi" w:hAnsiTheme="minorHAnsi" w:cstheme="minorBidi"/>
          <w:sz w:val="22"/>
          <w:szCs w:val="22"/>
        </w:rPr>
        <w:t xml:space="preserve"> and determine if the monitoring reviews were </w:t>
      </w:r>
      <w:r w:rsidR="0352D467" w:rsidRPr="00751040">
        <w:rPr>
          <w:rFonts w:asciiTheme="minorHAnsi" w:hAnsiTheme="minorHAnsi" w:cstheme="minorBidi"/>
          <w:sz w:val="22"/>
          <w:szCs w:val="22"/>
        </w:rPr>
        <w:t xml:space="preserve">conducted </w:t>
      </w:r>
      <w:r w:rsidR="6C4F79B8" w:rsidRPr="00751040">
        <w:rPr>
          <w:rFonts w:asciiTheme="minorHAnsi" w:hAnsiTheme="minorHAnsi" w:cstheme="minorBidi"/>
          <w:sz w:val="22"/>
          <w:szCs w:val="22"/>
        </w:rPr>
        <w:t>in accordance with the LWDA’s monitoring policy/plan</w:t>
      </w:r>
      <w:r w:rsidR="0081079A" w:rsidRPr="00751040">
        <w:rPr>
          <w:rFonts w:asciiTheme="minorHAnsi" w:hAnsiTheme="minorHAnsi" w:cstheme="minorBidi"/>
          <w:sz w:val="22"/>
          <w:szCs w:val="22"/>
        </w:rPr>
        <w:t xml:space="preserve">. </w:t>
      </w:r>
      <w:r w:rsidR="00EB5415" w:rsidRPr="00751040">
        <w:rPr>
          <w:rFonts w:asciiTheme="minorHAnsi" w:hAnsiTheme="minorHAnsi" w:cstheme="minorBidi"/>
          <w:sz w:val="22"/>
          <w:szCs w:val="22"/>
        </w:rPr>
        <w:t xml:space="preserve"> </w:t>
      </w:r>
      <w:r w:rsidR="00B6252A" w:rsidRPr="00751040">
        <w:rPr>
          <w:rFonts w:asciiTheme="minorHAnsi" w:hAnsiTheme="minorHAnsi" w:cstheme="minorBidi"/>
          <w:sz w:val="22"/>
          <w:szCs w:val="22"/>
        </w:rPr>
        <w:t xml:space="preserve">Were review exit conference dates noted?  Were reports issued within 45 calendar days of the exit conference?  </w:t>
      </w:r>
      <w:r w:rsidR="005B0A89" w:rsidRPr="00751040">
        <w:rPr>
          <w:rFonts w:asciiTheme="minorHAnsi" w:hAnsiTheme="minorHAnsi" w:cstheme="minorBidi"/>
          <w:sz w:val="22"/>
          <w:szCs w:val="22"/>
        </w:rPr>
        <w:t>Have</w:t>
      </w:r>
      <w:r w:rsidR="00B6252A" w:rsidRPr="00751040">
        <w:rPr>
          <w:rFonts w:asciiTheme="minorHAnsi" w:hAnsiTheme="minorHAnsi" w:cstheme="minorBidi"/>
          <w:sz w:val="22"/>
          <w:szCs w:val="22"/>
        </w:rPr>
        <w:t xml:space="preserve"> monitoring reports </w:t>
      </w:r>
      <w:r w:rsidR="005B0A89" w:rsidRPr="00751040">
        <w:rPr>
          <w:rFonts w:asciiTheme="minorHAnsi" w:hAnsiTheme="minorHAnsi" w:cstheme="minorBidi"/>
          <w:sz w:val="22"/>
          <w:szCs w:val="22"/>
        </w:rPr>
        <w:t xml:space="preserve">been </w:t>
      </w:r>
      <w:r w:rsidR="00B6252A" w:rsidRPr="00751040">
        <w:rPr>
          <w:rFonts w:asciiTheme="minorHAnsi" w:hAnsiTheme="minorHAnsi" w:cstheme="minorBidi"/>
          <w:sz w:val="22"/>
          <w:szCs w:val="22"/>
        </w:rPr>
        <w:t xml:space="preserve">issued to all required individuals on the distribution list as defined in TA 21-05?  </w:t>
      </w:r>
      <w:r w:rsidR="00B11BD7" w:rsidRPr="00751040">
        <w:rPr>
          <w:rFonts w:asciiTheme="minorHAnsi" w:hAnsiTheme="minorHAnsi" w:cstheme="minorBidi"/>
          <w:sz w:val="22"/>
          <w:szCs w:val="22"/>
        </w:rPr>
        <w:t xml:space="preserve">Were there findings?  Was follow-up on findings </w:t>
      </w:r>
      <w:r w:rsidR="00455574" w:rsidRPr="00751040">
        <w:rPr>
          <w:rFonts w:asciiTheme="minorHAnsi" w:hAnsiTheme="minorHAnsi" w:cstheme="minorBidi"/>
          <w:sz w:val="22"/>
          <w:szCs w:val="22"/>
        </w:rPr>
        <w:t>performed or</w:t>
      </w:r>
      <w:r w:rsidR="00B11BD7" w:rsidRPr="00751040">
        <w:rPr>
          <w:rFonts w:asciiTheme="minorHAnsi" w:hAnsiTheme="minorHAnsi" w:cstheme="minorBidi"/>
          <w:sz w:val="22"/>
          <w:szCs w:val="22"/>
        </w:rPr>
        <w:t xml:space="preserve"> is it in process</w:t>
      </w:r>
      <w:r w:rsidR="000755D5" w:rsidRPr="00751040">
        <w:rPr>
          <w:rFonts w:asciiTheme="minorHAnsi" w:hAnsiTheme="minorHAnsi" w:cstheme="minorBidi"/>
          <w:sz w:val="22"/>
          <w:szCs w:val="22"/>
        </w:rPr>
        <w:t>?</w:t>
      </w:r>
      <w:r w:rsidR="002E3766" w:rsidRPr="00751040">
        <w:rPr>
          <w:rFonts w:asciiTheme="minorHAnsi" w:hAnsiTheme="minorHAnsi" w:cstheme="minorBidi"/>
          <w:sz w:val="22"/>
          <w:szCs w:val="22"/>
        </w:rPr>
        <w:t xml:space="preserve">  Is finding follow-up being performed in accordance with LWDA policy?  </w:t>
      </w:r>
      <w:r w:rsidR="289AB92B" w:rsidRPr="00751040">
        <w:rPr>
          <w:rFonts w:asciiTheme="minorHAnsi" w:hAnsiTheme="minorHAnsi" w:cstheme="minorBidi"/>
          <w:sz w:val="22"/>
          <w:szCs w:val="22"/>
        </w:rPr>
        <w:t xml:space="preserve">The LWDA is responsible for evaluating each subrecipient’s risk for noncompliance with </w:t>
      </w:r>
      <w:r w:rsidR="00511820">
        <w:rPr>
          <w:rFonts w:asciiTheme="minorHAnsi" w:hAnsiTheme="minorHAnsi" w:cstheme="minorBidi"/>
          <w:sz w:val="22"/>
          <w:szCs w:val="22"/>
        </w:rPr>
        <w:t>f</w:t>
      </w:r>
      <w:r w:rsidR="289AB92B" w:rsidRPr="00751040">
        <w:rPr>
          <w:rFonts w:asciiTheme="minorHAnsi" w:hAnsiTheme="minorHAnsi" w:cstheme="minorBidi"/>
          <w:sz w:val="22"/>
          <w:szCs w:val="22"/>
        </w:rPr>
        <w:t>ederal regulations and the terms and conditions of the contract</w:t>
      </w:r>
      <w:r w:rsidR="6475D2F2" w:rsidRPr="00751040">
        <w:rPr>
          <w:rFonts w:asciiTheme="minorHAnsi" w:hAnsiTheme="minorHAnsi" w:cstheme="minorBidi"/>
          <w:sz w:val="22"/>
          <w:szCs w:val="22"/>
        </w:rPr>
        <w:t>.  T</w:t>
      </w:r>
      <w:r w:rsidR="6CB0B932" w:rsidRPr="00751040">
        <w:rPr>
          <w:rFonts w:asciiTheme="minorHAnsi" w:hAnsiTheme="minorHAnsi" w:cstheme="minorBidi"/>
          <w:sz w:val="22"/>
          <w:szCs w:val="22"/>
        </w:rPr>
        <w:t xml:space="preserve">his includes review of the subrecipients’ audit </w:t>
      </w:r>
      <w:r w:rsidR="313FDCF3" w:rsidRPr="00751040">
        <w:rPr>
          <w:rFonts w:asciiTheme="minorHAnsi" w:hAnsiTheme="minorHAnsi" w:cstheme="minorBidi"/>
          <w:sz w:val="22"/>
          <w:szCs w:val="22"/>
        </w:rPr>
        <w:t xml:space="preserve">reports </w:t>
      </w:r>
      <w:r w:rsidR="6CB0B932" w:rsidRPr="00751040">
        <w:rPr>
          <w:rFonts w:asciiTheme="minorHAnsi" w:hAnsiTheme="minorHAnsi" w:cstheme="minorBidi"/>
          <w:sz w:val="22"/>
          <w:szCs w:val="22"/>
        </w:rPr>
        <w:t>to determine whether the subrecipient receives a Single Audit in accordance with 2 CFR 200 Subpart F–Audit Requirements.</w:t>
      </w:r>
      <w:r w:rsidR="003D6CE8" w:rsidRPr="00751040">
        <w:rPr>
          <w:rFonts w:asciiTheme="minorHAnsi" w:hAnsiTheme="minorHAnsi" w:cstheme="minorBidi"/>
          <w:sz w:val="22"/>
          <w:szCs w:val="22"/>
        </w:rPr>
        <w:t xml:space="preserve">  Gather documentation necessary to evaluate work</w:t>
      </w:r>
      <w:r w:rsidR="00511820">
        <w:rPr>
          <w:rFonts w:asciiTheme="minorHAnsi" w:hAnsiTheme="minorHAnsi" w:cstheme="minorBidi"/>
          <w:sz w:val="22"/>
          <w:szCs w:val="22"/>
        </w:rPr>
        <w:t xml:space="preserve"> </w:t>
      </w:r>
      <w:r w:rsidR="003D6CE8" w:rsidRPr="00751040">
        <w:rPr>
          <w:rFonts w:asciiTheme="minorHAnsi" w:hAnsiTheme="minorHAnsi" w:cstheme="minorBidi"/>
          <w:sz w:val="22"/>
          <w:szCs w:val="22"/>
        </w:rPr>
        <w:t>paper</w:t>
      </w:r>
      <w:r w:rsidR="00001FA1" w:rsidRPr="00751040">
        <w:rPr>
          <w:rFonts w:asciiTheme="minorHAnsi" w:hAnsiTheme="minorHAnsi" w:cstheme="minorBidi"/>
          <w:sz w:val="22"/>
          <w:szCs w:val="22"/>
        </w:rPr>
        <w:t xml:space="preserve"> template questions related to Single Audit.</w:t>
      </w:r>
      <w:r w:rsidR="6CB0B932" w:rsidRPr="00751040">
        <w:rPr>
          <w:rFonts w:asciiTheme="minorHAnsi" w:hAnsiTheme="minorHAnsi" w:cstheme="minorBidi"/>
          <w:sz w:val="22"/>
          <w:szCs w:val="22"/>
        </w:rPr>
        <w:t xml:space="preserve">  </w:t>
      </w:r>
    </w:p>
    <w:p w14:paraId="23A2DA35" w14:textId="65CC3C3A" w:rsidR="00D00114" w:rsidRPr="00751040" w:rsidRDefault="00414542" w:rsidP="002241F8">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 xml:space="preserve">Complete Exhibit 12, </w:t>
      </w:r>
      <w:r w:rsidRPr="00751040">
        <w:rPr>
          <w:rFonts w:asciiTheme="minorHAnsi" w:hAnsiTheme="minorHAnsi" w:cstheme="minorBidi"/>
          <w:b/>
          <w:bCs/>
          <w:sz w:val="22"/>
          <w:szCs w:val="22"/>
        </w:rPr>
        <w:t>Section B (II)</w:t>
      </w:r>
      <w:r w:rsidRPr="00751040">
        <w:rPr>
          <w:rFonts w:asciiTheme="minorHAnsi" w:hAnsiTheme="minorHAnsi" w:cstheme="minorBidi"/>
          <w:sz w:val="22"/>
          <w:szCs w:val="22"/>
        </w:rPr>
        <w:t>–LWDA’s Monitoring Work</w:t>
      </w:r>
      <w:r w:rsidR="00F93A6B">
        <w:rPr>
          <w:rFonts w:asciiTheme="minorHAnsi" w:hAnsiTheme="minorHAnsi" w:cstheme="minorBidi"/>
          <w:sz w:val="22"/>
          <w:szCs w:val="22"/>
        </w:rPr>
        <w:t xml:space="preserve"> P</w:t>
      </w:r>
      <w:r w:rsidRPr="00751040">
        <w:rPr>
          <w:rFonts w:asciiTheme="minorHAnsi" w:hAnsiTheme="minorHAnsi" w:cstheme="minorBidi"/>
          <w:sz w:val="22"/>
          <w:szCs w:val="22"/>
        </w:rPr>
        <w:t xml:space="preserve">apers Checklist </w:t>
      </w:r>
      <w:r w:rsidR="5F0DFDE9" w:rsidRPr="00751040">
        <w:rPr>
          <w:rFonts w:asciiTheme="minorHAnsi" w:hAnsiTheme="minorHAnsi" w:cstheme="minorBidi"/>
          <w:sz w:val="22"/>
          <w:szCs w:val="22"/>
        </w:rPr>
        <w:t>Review</w:t>
      </w:r>
      <w:r w:rsidR="00F32116" w:rsidRPr="00751040">
        <w:rPr>
          <w:rFonts w:asciiTheme="minorHAnsi" w:hAnsiTheme="minorHAnsi" w:cstheme="minorBidi"/>
          <w:sz w:val="22"/>
          <w:szCs w:val="22"/>
        </w:rPr>
        <w:t>.</w:t>
      </w:r>
      <w:r w:rsidR="5F0DFDE9" w:rsidRPr="00751040">
        <w:rPr>
          <w:rFonts w:asciiTheme="minorHAnsi" w:hAnsiTheme="minorHAnsi" w:cstheme="minorBidi"/>
          <w:sz w:val="22"/>
          <w:szCs w:val="22"/>
        </w:rPr>
        <w:t xml:space="preserve"> </w:t>
      </w:r>
      <w:r w:rsidR="00380C87" w:rsidRPr="00751040">
        <w:rPr>
          <w:rFonts w:asciiTheme="minorHAnsi" w:hAnsiTheme="minorHAnsi" w:cstheme="minorBidi"/>
          <w:sz w:val="22"/>
          <w:szCs w:val="22"/>
        </w:rPr>
        <w:t xml:space="preserve"> Review</w:t>
      </w:r>
      <w:r w:rsidR="002F598A" w:rsidRPr="00751040">
        <w:rPr>
          <w:rFonts w:asciiTheme="minorHAnsi" w:hAnsiTheme="minorHAnsi" w:cstheme="minorBidi"/>
          <w:sz w:val="22"/>
          <w:szCs w:val="22"/>
        </w:rPr>
        <w:t xml:space="preserve"> the </w:t>
      </w:r>
      <w:r w:rsidR="5F0DFDE9" w:rsidRPr="00751040">
        <w:rPr>
          <w:rFonts w:asciiTheme="minorHAnsi" w:hAnsiTheme="minorHAnsi" w:cstheme="minorBidi"/>
          <w:sz w:val="22"/>
          <w:szCs w:val="22"/>
        </w:rPr>
        <w:t xml:space="preserve">monitoring </w:t>
      </w:r>
      <w:r w:rsidR="3749DAB7" w:rsidRPr="00751040">
        <w:rPr>
          <w:rFonts w:asciiTheme="minorHAnsi" w:hAnsiTheme="minorHAnsi" w:cstheme="minorBidi"/>
          <w:sz w:val="22"/>
          <w:szCs w:val="22"/>
        </w:rPr>
        <w:t>work</w:t>
      </w:r>
      <w:r w:rsidR="00F93A6B">
        <w:rPr>
          <w:rFonts w:asciiTheme="minorHAnsi" w:hAnsiTheme="minorHAnsi" w:cstheme="minorBidi"/>
          <w:sz w:val="22"/>
          <w:szCs w:val="22"/>
        </w:rPr>
        <w:t xml:space="preserve"> </w:t>
      </w:r>
      <w:r w:rsidR="3749DAB7" w:rsidRPr="00751040">
        <w:rPr>
          <w:rFonts w:asciiTheme="minorHAnsi" w:hAnsiTheme="minorHAnsi" w:cstheme="minorBidi"/>
          <w:sz w:val="22"/>
          <w:szCs w:val="22"/>
        </w:rPr>
        <w:t xml:space="preserve">papers </w:t>
      </w:r>
      <w:r w:rsidR="002F598A" w:rsidRPr="00751040">
        <w:rPr>
          <w:rFonts w:asciiTheme="minorHAnsi" w:hAnsiTheme="minorHAnsi" w:cstheme="minorBidi"/>
          <w:sz w:val="22"/>
          <w:szCs w:val="22"/>
        </w:rPr>
        <w:t xml:space="preserve">completed by the LWDA </w:t>
      </w:r>
      <w:r w:rsidR="00F32116" w:rsidRPr="00751040">
        <w:rPr>
          <w:rFonts w:asciiTheme="minorHAnsi" w:hAnsiTheme="minorHAnsi" w:cstheme="minorBidi"/>
          <w:sz w:val="22"/>
          <w:szCs w:val="22"/>
        </w:rPr>
        <w:t xml:space="preserve">you’ve </w:t>
      </w:r>
      <w:r w:rsidR="5F0DFDE9" w:rsidRPr="00751040">
        <w:rPr>
          <w:rFonts w:asciiTheme="minorHAnsi" w:hAnsiTheme="minorHAnsi" w:cstheme="minorBidi"/>
          <w:sz w:val="22"/>
          <w:szCs w:val="22"/>
        </w:rPr>
        <w:t xml:space="preserve">selected </w:t>
      </w:r>
      <w:r w:rsidR="00F32116" w:rsidRPr="00751040">
        <w:rPr>
          <w:rFonts w:asciiTheme="minorHAnsi" w:hAnsiTheme="minorHAnsi" w:cstheme="minorBidi"/>
          <w:sz w:val="22"/>
          <w:szCs w:val="22"/>
        </w:rPr>
        <w:t>for testing.</w:t>
      </w:r>
      <w:r w:rsidR="00807424" w:rsidRPr="00751040">
        <w:rPr>
          <w:rFonts w:asciiTheme="minorHAnsi" w:hAnsiTheme="minorHAnsi" w:cstheme="minorBidi"/>
          <w:sz w:val="22"/>
          <w:szCs w:val="22"/>
        </w:rPr>
        <w:t xml:space="preserve">  </w:t>
      </w:r>
      <w:r w:rsidR="00A01A7C" w:rsidRPr="00751040">
        <w:rPr>
          <w:rFonts w:asciiTheme="minorHAnsi" w:hAnsiTheme="minorHAnsi" w:cstheme="minorBidi"/>
          <w:sz w:val="22"/>
          <w:szCs w:val="22"/>
        </w:rPr>
        <w:t xml:space="preserve">Did the LWDA review conclusion document that expenditures were supported, allowable and allocated appropriately?  Did the </w:t>
      </w:r>
      <w:r w:rsidR="007740DE" w:rsidRPr="00751040">
        <w:rPr>
          <w:rFonts w:asciiTheme="minorHAnsi" w:hAnsiTheme="minorHAnsi" w:cstheme="minorBidi"/>
          <w:sz w:val="22"/>
          <w:szCs w:val="22"/>
        </w:rPr>
        <w:t xml:space="preserve">basis for LWDA testing appear appropriate and sufficient to support the monitoring conclusions drawn?  Did the LWDA document the review process </w:t>
      </w:r>
      <w:r w:rsidR="00B30D59" w:rsidRPr="00751040">
        <w:rPr>
          <w:rFonts w:asciiTheme="minorHAnsi" w:hAnsiTheme="minorHAnsi" w:cstheme="minorBidi"/>
          <w:sz w:val="22"/>
          <w:szCs w:val="22"/>
        </w:rPr>
        <w:t xml:space="preserve">to include entrance and exit conference dates?  Did the monitoring performed utilize the </w:t>
      </w:r>
      <w:r w:rsidR="00B20599" w:rsidRPr="00751040">
        <w:rPr>
          <w:rFonts w:asciiTheme="minorHAnsi" w:hAnsiTheme="minorHAnsi" w:cstheme="minorBidi"/>
          <w:sz w:val="22"/>
          <w:szCs w:val="22"/>
        </w:rPr>
        <w:t xml:space="preserve">prescribed monitoring guide dictated by local policy?  </w:t>
      </w:r>
      <w:r w:rsidR="00807424" w:rsidRPr="00751040">
        <w:rPr>
          <w:rFonts w:asciiTheme="minorHAnsi" w:hAnsiTheme="minorHAnsi" w:cstheme="minorBidi"/>
          <w:sz w:val="22"/>
          <w:szCs w:val="22"/>
        </w:rPr>
        <w:t>Respond to work</w:t>
      </w:r>
      <w:r w:rsidR="00511820">
        <w:rPr>
          <w:rFonts w:asciiTheme="minorHAnsi" w:hAnsiTheme="minorHAnsi" w:cstheme="minorBidi"/>
          <w:sz w:val="22"/>
          <w:szCs w:val="22"/>
        </w:rPr>
        <w:t xml:space="preserve"> </w:t>
      </w:r>
      <w:r w:rsidR="00807424" w:rsidRPr="00751040">
        <w:rPr>
          <w:rFonts w:asciiTheme="minorHAnsi" w:hAnsiTheme="minorHAnsi" w:cstheme="minorBidi"/>
          <w:sz w:val="22"/>
          <w:szCs w:val="22"/>
        </w:rPr>
        <w:t xml:space="preserve">paper template questions </w:t>
      </w:r>
      <w:r w:rsidR="00AC2BDE" w:rsidRPr="00751040">
        <w:rPr>
          <w:rFonts w:asciiTheme="minorHAnsi" w:hAnsiTheme="minorHAnsi" w:cstheme="minorBidi"/>
          <w:sz w:val="22"/>
          <w:szCs w:val="22"/>
        </w:rPr>
        <w:t>identifying if the monitoring performed by the LWDA over each</w:t>
      </w:r>
      <w:r w:rsidR="00A66F79" w:rsidRPr="00751040">
        <w:rPr>
          <w:rFonts w:asciiTheme="minorHAnsi" w:hAnsiTheme="minorHAnsi" w:cstheme="minorBidi"/>
          <w:sz w:val="22"/>
          <w:szCs w:val="22"/>
        </w:rPr>
        <w:t xml:space="preserve"> applicable</w:t>
      </w:r>
      <w:r w:rsidR="00AC2BDE" w:rsidRPr="00751040">
        <w:rPr>
          <w:rFonts w:asciiTheme="minorHAnsi" w:hAnsiTheme="minorHAnsi" w:cstheme="minorBidi"/>
          <w:sz w:val="22"/>
          <w:szCs w:val="22"/>
        </w:rPr>
        <w:t xml:space="preserve"> </w:t>
      </w:r>
      <w:r w:rsidR="00A66F79" w:rsidRPr="00751040">
        <w:rPr>
          <w:rFonts w:asciiTheme="minorHAnsi" w:hAnsiTheme="minorHAnsi" w:cstheme="minorBidi"/>
          <w:sz w:val="22"/>
          <w:szCs w:val="22"/>
        </w:rPr>
        <w:t>review section and exhibit</w:t>
      </w:r>
      <w:r w:rsidR="00AC2BDE" w:rsidRPr="00751040">
        <w:rPr>
          <w:rFonts w:asciiTheme="minorHAnsi" w:hAnsiTheme="minorHAnsi" w:cstheme="minorBidi"/>
          <w:sz w:val="22"/>
          <w:szCs w:val="22"/>
        </w:rPr>
        <w:t xml:space="preserve"> </w:t>
      </w:r>
      <w:r w:rsidR="00A66F79" w:rsidRPr="00751040">
        <w:rPr>
          <w:rFonts w:asciiTheme="minorHAnsi" w:hAnsiTheme="minorHAnsi" w:cstheme="minorBidi"/>
          <w:sz w:val="22"/>
          <w:szCs w:val="22"/>
        </w:rPr>
        <w:t xml:space="preserve">has been “C” completed, “N” not done, or </w:t>
      </w:r>
      <w:r w:rsidR="003F1974" w:rsidRPr="00751040">
        <w:rPr>
          <w:rFonts w:asciiTheme="minorHAnsi" w:hAnsiTheme="minorHAnsi" w:cstheme="minorBidi"/>
          <w:sz w:val="22"/>
          <w:szCs w:val="22"/>
        </w:rPr>
        <w:t xml:space="preserve">is </w:t>
      </w:r>
      <w:r w:rsidR="00A66F79" w:rsidRPr="00751040">
        <w:rPr>
          <w:rFonts w:asciiTheme="minorHAnsi" w:hAnsiTheme="minorHAnsi" w:cstheme="minorBidi"/>
          <w:sz w:val="22"/>
          <w:szCs w:val="22"/>
        </w:rPr>
        <w:t>“N/A”</w:t>
      </w:r>
      <w:r w:rsidR="00694D60" w:rsidRPr="00751040">
        <w:rPr>
          <w:rFonts w:asciiTheme="minorHAnsi" w:hAnsiTheme="minorHAnsi" w:cstheme="minorBidi"/>
          <w:sz w:val="22"/>
          <w:szCs w:val="22"/>
        </w:rPr>
        <w:t xml:space="preserve"> such that it is not applicable.</w:t>
      </w:r>
      <w:r w:rsidR="00981CA7" w:rsidRPr="00751040">
        <w:rPr>
          <w:rFonts w:asciiTheme="minorHAnsi" w:hAnsiTheme="minorHAnsi" w:cstheme="minorBidi"/>
          <w:sz w:val="22"/>
          <w:szCs w:val="22"/>
        </w:rPr>
        <w:t xml:space="preserve">  Concluding a review section and exhibit has been completed does not require reperformance of the monitoring</w:t>
      </w:r>
      <w:r w:rsidR="00A77EC1" w:rsidRPr="00751040">
        <w:rPr>
          <w:rFonts w:asciiTheme="minorHAnsi" w:hAnsiTheme="minorHAnsi" w:cstheme="minorBidi"/>
          <w:sz w:val="22"/>
          <w:szCs w:val="22"/>
        </w:rPr>
        <w:t>.</w:t>
      </w:r>
    </w:p>
    <w:p w14:paraId="3551B09F" w14:textId="20A9DD5A" w:rsidR="00DE6924" w:rsidRPr="00751040" w:rsidRDefault="00694D60" w:rsidP="005E1F59">
      <w:pPr>
        <w:numPr>
          <w:ilvl w:val="2"/>
          <w:numId w:val="7"/>
        </w:numPr>
        <w:rPr>
          <w:rFonts w:asciiTheme="minorHAnsi" w:hAnsiTheme="minorHAnsi" w:cstheme="minorBidi"/>
          <w:sz w:val="22"/>
          <w:szCs w:val="22"/>
        </w:rPr>
      </w:pPr>
      <w:r w:rsidRPr="00751040">
        <w:rPr>
          <w:rFonts w:asciiTheme="minorHAnsi" w:hAnsiTheme="minorHAnsi" w:cstheme="minorBidi"/>
          <w:sz w:val="22"/>
          <w:szCs w:val="22"/>
        </w:rPr>
        <w:t xml:space="preserve">For any response </w:t>
      </w:r>
      <w:r w:rsidR="00511820">
        <w:rPr>
          <w:rFonts w:asciiTheme="minorHAnsi" w:hAnsiTheme="minorHAnsi" w:cstheme="minorBidi"/>
          <w:sz w:val="22"/>
          <w:szCs w:val="22"/>
        </w:rPr>
        <w:t>that</w:t>
      </w:r>
      <w:r w:rsidR="00511820"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indicates something is not done, evaluate </w:t>
      </w:r>
      <w:r w:rsidR="00DD326F" w:rsidRPr="00751040">
        <w:rPr>
          <w:rFonts w:asciiTheme="minorHAnsi" w:hAnsiTheme="minorHAnsi" w:cstheme="minorBidi"/>
          <w:sz w:val="22"/>
          <w:szCs w:val="22"/>
        </w:rPr>
        <w:t xml:space="preserve">the risk </w:t>
      </w:r>
      <w:r w:rsidR="00D00114" w:rsidRPr="00751040">
        <w:rPr>
          <w:rFonts w:asciiTheme="minorHAnsi" w:hAnsiTheme="minorHAnsi" w:cstheme="minorBidi"/>
          <w:sz w:val="22"/>
          <w:szCs w:val="22"/>
        </w:rPr>
        <w:t xml:space="preserve">incurred </w:t>
      </w:r>
      <w:r w:rsidR="00DD326F" w:rsidRPr="00751040">
        <w:rPr>
          <w:rFonts w:asciiTheme="minorHAnsi" w:hAnsiTheme="minorHAnsi" w:cstheme="minorBidi"/>
          <w:sz w:val="22"/>
          <w:szCs w:val="22"/>
        </w:rPr>
        <w:t>by no</w:t>
      </w:r>
      <w:r w:rsidR="00E71E94" w:rsidRPr="00751040">
        <w:rPr>
          <w:rFonts w:asciiTheme="minorHAnsi" w:hAnsiTheme="minorHAnsi" w:cstheme="minorBidi"/>
          <w:sz w:val="22"/>
          <w:szCs w:val="22"/>
        </w:rPr>
        <w:t xml:space="preserve">t </w:t>
      </w:r>
      <w:r w:rsidR="000E4DFE" w:rsidRPr="00751040">
        <w:rPr>
          <w:rFonts w:asciiTheme="minorHAnsi" w:hAnsiTheme="minorHAnsi" w:cstheme="minorBidi"/>
          <w:sz w:val="22"/>
          <w:szCs w:val="22"/>
        </w:rPr>
        <w:t xml:space="preserve">completing </w:t>
      </w:r>
      <w:r w:rsidR="00E71E94" w:rsidRPr="00751040">
        <w:rPr>
          <w:rFonts w:asciiTheme="minorHAnsi" w:hAnsiTheme="minorHAnsi" w:cstheme="minorBidi"/>
          <w:sz w:val="22"/>
          <w:szCs w:val="22"/>
        </w:rPr>
        <w:t xml:space="preserve">that section or </w:t>
      </w:r>
      <w:r w:rsidR="004D5279" w:rsidRPr="00751040">
        <w:rPr>
          <w:rFonts w:asciiTheme="minorHAnsi" w:hAnsiTheme="minorHAnsi" w:cstheme="minorBidi"/>
          <w:sz w:val="22"/>
          <w:szCs w:val="22"/>
        </w:rPr>
        <w:t>exhibit</w:t>
      </w:r>
      <w:r w:rsidR="00E71E94" w:rsidRPr="00751040">
        <w:rPr>
          <w:rFonts w:asciiTheme="minorHAnsi" w:hAnsiTheme="minorHAnsi" w:cstheme="minorBidi"/>
          <w:sz w:val="22"/>
          <w:szCs w:val="22"/>
        </w:rPr>
        <w:t xml:space="preserve"> in the review.  For </w:t>
      </w:r>
      <w:r w:rsidR="005A21F6" w:rsidRPr="00751040">
        <w:rPr>
          <w:rFonts w:asciiTheme="minorHAnsi" w:hAnsiTheme="minorHAnsi" w:cstheme="minorBidi"/>
          <w:sz w:val="22"/>
          <w:szCs w:val="22"/>
        </w:rPr>
        <w:t xml:space="preserve">all </w:t>
      </w:r>
      <w:r w:rsidR="000E4DFE" w:rsidRPr="00751040">
        <w:rPr>
          <w:rFonts w:asciiTheme="minorHAnsi" w:hAnsiTheme="minorHAnsi" w:cstheme="minorBidi"/>
          <w:sz w:val="22"/>
          <w:szCs w:val="22"/>
        </w:rPr>
        <w:t>“N/A”</w:t>
      </w:r>
      <w:r w:rsidR="005A21F6" w:rsidRPr="00751040">
        <w:rPr>
          <w:rFonts w:asciiTheme="minorHAnsi" w:hAnsiTheme="minorHAnsi" w:cstheme="minorBidi"/>
          <w:sz w:val="22"/>
          <w:szCs w:val="22"/>
        </w:rPr>
        <w:t xml:space="preserve"> response</w:t>
      </w:r>
      <w:r w:rsidR="003F1974" w:rsidRPr="00751040">
        <w:rPr>
          <w:rFonts w:asciiTheme="minorHAnsi" w:hAnsiTheme="minorHAnsi" w:cstheme="minorBidi"/>
          <w:sz w:val="22"/>
          <w:szCs w:val="22"/>
        </w:rPr>
        <w:t>s</w:t>
      </w:r>
      <w:r w:rsidR="005A21F6" w:rsidRPr="00751040">
        <w:rPr>
          <w:rFonts w:asciiTheme="minorHAnsi" w:hAnsiTheme="minorHAnsi" w:cstheme="minorBidi"/>
          <w:sz w:val="22"/>
          <w:szCs w:val="22"/>
        </w:rPr>
        <w:t>, indicate why the particular section of the review is not applicable</w:t>
      </w:r>
      <w:r w:rsidR="00B55A0B" w:rsidRPr="00751040">
        <w:rPr>
          <w:rFonts w:asciiTheme="minorHAnsi" w:hAnsiTheme="minorHAnsi" w:cstheme="minorBidi"/>
          <w:sz w:val="22"/>
          <w:szCs w:val="22"/>
        </w:rPr>
        <w:t>.  Document monitoring results in the work</w:t>
      </w:r>
      <w:r w:rsidR="00511820">
        <w:rPr>
          <w:rFonts w:asciiTheme="minorHAnsi" w:hAnsiTheme="minorHAnsi" w:cstheme="minorBidi"/>
          <w:sz w:val="22"/>
          <w:szCs w:val="22"/>
        </w:rPr>
        <w:t xml:space="preserve"> </w:t>
      </w:r>
      <w:r w:rsidR="00B55A0B" w:rsidRPr="00751040">
        <w:rPr>
          <w:rFonts w:asciiTheme="minorHAnsi" w:hAnsiTheme="minorHAnsi" w:cstheme="minorBidi"/>
          <w:sz w:val="22"/>
          <w:szCs w:val="22"/>
        </w:rPr>
        <w:t xml:space="preserve">paper conclusion as well as in the </w:t>
      </w:r>
      <w:r w:rsidR="007B4337" w:rsidRPr="00751040">
        <w:rPr>
          <w:rFonts w:asciiTheme="minorHAnsi" w:hAnsiTheme="minorHAnsi" w:cstheme="minorBidi"/>
          <w:sz w:val="22"/>
          <w:szCs w:val="22"/>
        </w:rPr>
        <w:t>M</w:t>
      </w:r>
      <w:r w:rsidR="00B55A0B" w:rsidRPr="00751040">
        <w:rPr>
          <w:rFonts w:asciiTheme="minorHAnsi" w:hAnsiTheme="minorHAnsi" w:cstheme="minorBidi"/>
          <w:sz w:val="22"/>
          <w:szCs w:val="22"/>
        </w:rPr>
        <w:t xml:space="preserve">onitor’s </w:t>
      </w:r>
      <w:r w:rsidR="007B4337" w:rsidRPr="00751040">
        <w:rPr>
          <w:rFonts w:asciiTheme="minorHAnsi" w:hAnsiTheme="minorHAnsi" w:cstheme="minorBidi"/>
          <w:sz w:val="22"/>
          <w:szCs w:val="22"/>
        </w:rPr>
        <w:t>N</w:t>
      </w:r>
      <w:r w:rsidR="00B55A0B" w:rsidRPr="00751040">
        <w:rPr>
          <w:rFonts w:asciiTheme="minorHAnsi" w:hAnsiTheme="minorHAnsi" w:cstheme="minorBidi"/>
          <w:sz w:val="22"/>
          <w:szCs w:val="22"/>
        </w:rPr>
        <w:t>arrative.</w:t>
      </w:r>
      <w:r w:rsidR="004D5279" w:rsidRPr="00751040">
        <w:rPr>
          <w:rFonts w:asciiTheme="minorHAnsi" w:hAnsiTheme="minorHAnsi" w:cstheme="minorBidi"/>
          <w:sz w:val="22"/>
          <w:szCs w:val="22"/>
        </w:rPr>
        <w:t xml:space="preserve">  For </w:t>
      </w:r>
      <w:r w:rsidR="005C0C08" w:rsidRPr="00751040">
        <w:rPr>
          <w:rFonts w:asciiTheme="minorHAnsi" w:hAnsiTheme="minorHAnsi" w:cstheme="minorBidi"/>
          <w:sz w:val="22"/>
          <w:szCs w:val="22"/>
        </w:rPr>
        <w:t xml:space="preserve">any instance in which the NYSDOL monitor observes that </w:t>
      </w:r>
      <w:r w:rsidR="009C4B0A" w:rsidRPr="00751040">
        <w:rPr>
          <w:rFonts w:asciiTheme="minorHAnsi" w:hAnsiTheme="minorHAnsi" w:cstheme="minorBidi"/>
          <w:sz w:val="22"/>
          <w:szCs w:val="22"/>
        </w:rPr>
        <w:t xml:space="preserve">required </w:t>
      </w:r>
      <w:r w:rsidR="005C0C08" w:rsidRPr="00751040">
        <w:rPr>
          <w:rFonts w:asciiTheme="minorHAnsi" w:hAnsiTheme="minorHAnsi" w:cstheme="minorBidi"/>
          <w:sz w:val="22"/>
          <w:szCs w:val="22"/>
        </w:rPr>
        <w:t>monitoring was not performed</w:t>
      </w:r>
      <w:r w:rsidR="00B461E7" w:rsidRPr="00751040">
        <w:rPr>
          <w:rFonts w:asciiTheme="minorHAnsi" w:hAnsiTheme="minorHAnsi" w:cstheme="minorBidi"/>
          <w:sz w:val="22"/>
          <w:szCs w:val="22"/>
        </w:rPr>
        <w:t xml:space="preserve">, elevate the concern </w:t>
      </w:r>
      <w:r w:rsidR="00160BBC" w:rsidRPr="00751040">
        <w:rPr>
          <w:rFonts w:asciiTheme="minorHAnsi" w:hAnsiTheme="minorHAnsi" w:cstheme="minorBidi"/>
          <w:sz w:val="22"/>
          <w:szCs w:val="22"/>
        </w:rPr>
        <w:t>to</w:t>
      </w:r>
      <w:r w:rsidR="00B461E7" w:rsidRPr="00751040">
        <w:rPr>
          <w:rFonts w:asciiTheme="minorHAnsi" w:hAnsiTheme="minorHAnsi" w:cstheme="minorBidi"/>
          <w:sz w:val="22"/>
          <w:szCs w:val="22"/>
        </w:rPr>
        <w:t xml:space="preserve"> your supervisor</w:t>
      </w:r>
      <w:r w:rsidR="00511820">
        <w:rPr>
          <w:rFonts w:asciiTheme="minorHAnsi" w:hAnsiTheme="minorHAnsi" w:cstheme="minorBidi"/>
          <w:sz w:val="22"/>
          <w:szCs w:val="22"/>
        </w:rPr>
        <w:t xml:space="preserve"> for internal discussion</w:t>
      </w:r>
      <w:r w:rsidR="00DC6BF5" w:rsidRPr="00751040">
        <w:rPr>
          <w:rFonts w:asciiTheme="minorHAnsi" w:hAnsiTheme="minorHAnsi" w:cstheme="minorBidi"/>
          <w:sz w:val="22"/>
          <w:szCs w:val="22"/>
        </w:rPr>
        <w:t xml:space="preserve"> prior to the exit conference.</w:t>
      </w:r>
    </w:p>
    <w:p w14:paraId="632FD1C1" w14:textId="7203037A" w:rsidR="003504C9" w:rsidRPr="00751040" w:rsidRDefault="008F6A2D" w:rsidP="002843D4">
      <w:pPr>
        <w:numPr>
          <w:ilvl w:val="1"/>
          <w:numId w:val="7"/>
        </w:numPr>
        <w:rPr>
          <w:rFonts w:asciiTheme="minorHAnsi" w:hAnsiTheme="minorHAnsi" w:cstheme="minorBidi"/>
          <w:sz w:val="22"/>
          <w:szCs w:val="22"/>
        </w:rPr>
      </w:pPr>
      <w:r w:rsidRPr="00751040">
        <w:rPr>
          <w:rFonts w:asciiTheme="minorHAnsi" w:hAnsiTheme="minorHAnsi" w:cstheme="minorBidi"/>
          <w:sz w:val="22"/>
          <w:szCs w:val="22"/>
        </w:rPr>
        <w:t>As stated, e</w:t>
      </w:r>
      <w:r w:rsidR="00C64641" w:rsidRPr="00751040">
        <w:rPr>
          <w:rFonts w:asciiTheme="minorHAnsi" w:hAnsiTheme="minorHAnsi" w:cstheme="minorBidi"/>
          <w:sz w:val="22"/>
          <w:szCs w:val="22"/>
        </w:rPr>
        <w:t xml:space="preserve">nsure you detail </w:t>
      </w:r>
      <w:r w:rsidR="00864B57" w:rsidRPr="00751040">
        <w:rPr>
          <w:rFonts w:asciiTheme="minorHAnsi" w:hAnsiTheme="minorHAnsi" w:cstheme="minorBidi"/>
          <w:sz w:val="22"/>
          <w:szCs w:val="22"/>
        </w:rPr>
        <w:t xml:space="preserve">all exceptions found in the </w:t>
      </w:r>
      <w:r w:rsidR="007B4337" w:rsidRPr="00751040">
        <w:rPr>
          <w:rFonts w:asciiTheme="minorHAnsi" w:hAnsiTheme="minorHAnsi" w:cstheme="minorBidi"/>
          <w:sz w:val="22"/>
          <w:szCs w:val="22"/>
        </w:rPr>
        <w:t>M</w:t>
      </w:r>
      <w:r w:rsidR="00864B57" w:rsidRPr="00751040">
        <w:rPr>
          <w:rFonts w:asciiTheme="minorHAnsi" w:hAnsiTheme="minorHAnsi" w:cstheme="minorBidi"/>
          <w:sz w:val="22"/>
          <w:szCs w:val="22"/>
        </w:rPr>
        <w:t xml:space="preserve">onitor’s </w:t>
      </w:r>
      <w:r w:rsidR="007B4337" w:rsidRPr="00751040">
        <w:rPr>
          <w:rFonts w:asciiTheme="minorHAnsi" w:hAnsiTheme="minorHAnsi" w:cstheme="minorBidi"/>
          <w:sz w:val="22"/>
          <w:szCs w:val="22"/>
        </w:rPr>
        <w:t>N</w:t>
      </w:r>
      <w:r w:rsidR="00864B57" w:rsidRPr="00751040">
        <w:rPr>
          <w:rFonts w:asciiTheme="minorHAnsi" w:hAnsiTheme="minorHAnsi" w:cstheme="minorBidi"/>
          <w:sz w:val="22"/>
          <w:szCs w:val="22"/>
        </w:rPr>
        <w:t>arrative and note what corrective actions need to be taken</w:t>
      </w:r>
      <w:r w:rsidRPr="00751040">
        <w:rPr>
          <w:rFonts w:asciiTheme="minorHAnsi" w:hAnsiTheme="minorHAnsi" w:cstheme="minorBidi"/>
          <w:sz w:val="22"/>
          <w:szCs w:val="22"/>
        </w:rPr>
        <w:t xml:space="preserve"> </w:t>
      </w:r>
      <w:r w:rsidR="00C24EB1" w:rsidRPr="00751040">
        <w:rPr>
          <w:rFonts w:asciiTheme="minorHAnsi" w:hAnsiTheme="minorHAnsi" w:cstheme="minorBidi"/>
          <w:sz w:val="22"/>
          <w:szCs w:val="22"/>
        </w:rPr>
        <w:t xml:space="preserve">by the entity along with the timetable </w:t>
      </w:r>
      <w:r w:rsidR="009A2B1F" w:rsidRPr="00751040">
        <w:rPr>
          <w:rFonts w:asciiTheme="minorHAnsi" w:hAnsiTheme="minorHAnsi" w:cstheme="minorBidi"/>
          <w:sz w:val="22"/>
          <w:szCs w:val="22"/>
        </w:rPr>
        <w:t xml:space="preserve">for the </w:t>
      </w:r>
      <w:r w:rsidR="00C24EB1" w:rsidRPr="00751040">
        <w:rPr>
          <w:rFonts w:asciiTheme="minorHAnsi" w:hAnsiTheme="minorHAnsi" w:cstheme="minorBidi"/>
          <w:sz w:val="22"/>
          <w:szCs w:val="22"/>
        </w:rPr>
        <w:t>action to be developed and implemented.</w:t>
      </w:r>
      <w:r w:rsidR="00D4687F" w:rsidRPr="00751040">
        <w:rPr>
          <w:rFonts w:asciiTheme="minorHAnsi" w:hAnsiTheme="minorHAnsi" w:cstheme="minorBidi"/>
          <w:sz w:val="22"/>
          <w:szCs w:val="22"/>
        </w:rPr>
        <w:t xml:space="preserve">  Document any technical assistance provided to the LWDA regarding monitoring review and maintenance of audit document showing audit process/trail in FOTA's Comment section for each type of review</w:t>
      </w:r>
      <w:r w:rsidR="00BC066C" w:rsidRPr="00751040">
        <w:rPr>
          <w:rFonts w:asciiTheme="minorHAnsi" w:hAnsiTheme="minorHAnsi" w:cstheme="minorBidi"/>
          <w:sz w:val="22"/>
          <w:szCs w:val="22"/>
        </w:rPr>
        <w:t>.</w:t>
      </w:r>
    </w:p>
    <w:p w14:paraId="05EADD7E" w14:textId="77777777" w:rsidR="003844DC" w:rsidRPr="00751040" w:rsidRDefault="003844DC" w:rsidP="003844DC">
      <w:pPr>
        <w:ind w:left="1080"/>
        <w:rPr>
          <w:rFonts w:asciiTheme="minorHAnsi" w:hAnsiTheme="minorHAnsi" w:cstheme="minorBidi"/>
          <w:sz w:val="22"/>
          <w:szCs w:val="22"/>
        </w:rPr>
      </w:pPr>
    </w:p>
    <w:p w14:paraId="5483494B" w14:textId="3F88BD51" w:rsidR="002F4A3C" w:rsidRPr="00751040" w:rsidRDefault="00C84CCD" w:rsidP="003161E6">
      <w:pPr>
        <w:pStyle w:val="Header"/>
        <w:numPr>
          <w:ilvl w:val="0"/>
          <w:numId w:val="7"/>
        </w:numPr>
        <w:tabs>
          <w:tab w:val="clear" w:pos="450"/>
          <w:tab w:val="clear" w:pos="4320"/>
          <w:tab w:val="clear" w:pos="8640"/>
        </w:tabs>
        <w:ind w:left="360"/>
        <w:rPr>
          <w:rFonts w:asciiTheme="minorHAnsi" w:hAnsiTheme="minorHAnsi" w:cstheme="minorHAnsi"/>
          <w:sz w:val="22"/>
          <w:szCs w:val="22"/>
        </w:rPr>
      </w:pPr>
      <w:r w:rsidRPr="00751040">
        <w:rPr>
          <w:rFonts w:asciiTheme="minorHAnsi" w:hAnsiTheme="minorHAnsi" w:cstheme="minorBidi"/>
          <w:sz w:val="22"/>
          <w:szCs w:val="22"/>
        </w:rPr>
        <w:t xml:space="preserve">Based on your observation, discussions with staff, review of policies and procedures, </w:t>
      </w:r>
      <w:r w:rsidR="00E8524C" w:rsidRPr="00751040">
        <w:rPr>
          <w:rFonts w:asciiTheme="minorHAnsi" w:hAnsiTheme="minorHAnsi" w:cstheme="minorBidi"/>
          <w:sz w:val="22"/>
          <w:szCs w:val="22"/>
        </w:rPr>
        <w:t>sampling,</w:t>
      </w:r>
      <w:r w:rsidRPr="00751040">
        <w:rPr>
          <w:rFonts w:asciiTheme="minorHAnsi" w:hAnsiTheme="minorHAnsi" w:cstheme="minorBidi"/>
          <w:sz w:val="22"/>
          <w:szCs w:val="22"/>
        </w:rPr>
        <w:t xml:space="preserve"> and analysis, complete </w:t>
      </w:r>
      <w:r w:rsidR="00D80005" w:rsidRPr="00751040">
        <w:rPr>
          <w:rFonts w:asciiTheme="minorHAnsi" w:hAnsiTheme="minorHAnsi" w:cstheme="minorBidi"/>
          <w:sz w:val="22"/>
          <w:szCs w:val="22"/>
        </w:rPr>
        <w:t xml:space="preserve">the </w:t>
      </w:r>
      <w:r w:rsidRPr="00751040">
        <w:rPr>
          <w:rFonts w:asciiTheme="minorHAnsi" w:hAnsiTheme="minorHAnsi" w:cstheme="minorBidi"/>
          <w:b/>
          <w:bCs/>
          <w:sz w:val="22"/>
          <w:szCs w:val="22"/>
        </w:rPr>
        <w:t>Post Review Survey</w:t>
      </w:r>
      <w:r w:rsidRPr="00751040">
        <w:rPr>
          <w:rFonts w:asciiTheme="minorHAnsi" w:hAnsiTheme="minorHAnsi" w:cstheme="minorBidi"/>
          <w:sz w:val="22"/>
          <w:szCs w:val="22"/>
        </w:rPr>
        <w:t xml:space="preserve"> (Exhibit 1</w:t>
      </w:r>
      <w:r w:rsidR="000D7355" w:rsidRPr="00751040">
        <w:rPr>
          <w:rFonts w:asciiTheme="minorHAnsi" w:hAnsiTheme="minorHAnsi" w:cstheme="minorBidi"/>
          <w:sz w:val="22"/>
          <w:szCs w:val="22"/>
        </w:rPr>
        <w:t>3</w:t>
      </w:r>
      <w:r w:rsidRPr="00751040">
        <w:rPr>
          <w:rFonts w:asciiTheme="minorHAnsi" w:hAnsiTheme="minorHAnsi" w:cstheme="minorBidi"/>
          <w:sz w:val="22"/>
          <w:szCs w:val="22"/>
        </w:rPr>
        <w:t>)</w:t>
      </w:r>
      <w:r w:rsidR="007D2D34" w:rsidRPr="00751040">
        <w:rPr>
          <w:rFonts w:asciiTheme="minorHAnsi" w:hAnsiTheme="minorHAnsi" w:cstheme="minorBidi"/>
          <w:sz w:val="22"/>
          <w:szCs w:val="22"/>
        </w:rPr>
        <w:t xml:space="preserve"> as applicable. </w:t>
      </w:r>
      <w:r w:rsidRPr="00751040">
        <w:rPr>
          <w:rFonts w:asciiTheme="minorHAnsi" w:hAnsiTheme="minorHAnsi" w:cstheme="minorBidi"/>
          <w:sz w:val="22"/>
          <w:szCs w:val="22"/>
        </w:rPr>
        <w:t xml:space="preserve"> </w:t>
      </w:r>
      <w:r w:rsidR="00D80005" w:rsidRPr="00751040">
        <w:rPr>
          <w:rFonts w:asciiTheme="minorHAnsi" w:hAnsiTheme="minorHAnsi" w:cstheme="minorBidi"/>
          <w:sz w:val="22"/>
          <w:szCs w:val="22"/>
        </w:rPr>
        <w:t>Outline the reason any of the answers are “NO” by providing explanations and whether these are findings or not.</w:t>
      </w:r>
      <w:r w:rsidR="00771AF2" w:rsidRPr="00751040">
        <w:rPr>
          <w:rFonts w:asciiTheme="minorHAnsi" w:hAnsiTheme="minorHAnsi" w:cstheme="minorBidi"/>
          <w:sz w:val="22"/>
          <w:szCs w:val="22"/>
        </w:rPr>
        <w:t xml:space="preserve">  </w:t>
      </w:r>
      <w:r w:rsidR="007C183B" w:rsidRPr="00751040">
        <w:rPr>
          <w:rFonts w:asciiTheme="minorHAnsi" w:hAnsiTheme="minorHAnsi" w:cstheme="minorBidi"/>
          <w:sz w:val="22"/>
          <w:szCs w:val="22"/>
        </w:rPr>
        <w:t xml:space="preserve">If not, why?  </w:t>
      </w:r>
      <w:r w:rsidR="00771AF2" w:rsidRPr="00751040">
        <w:rPr>
          <w:rFonts w:asciiTheme="minorHAnsi" w:hAnsiTheme="minorHAnsi" w:cstheme="minorBidi"/>
          <w:sz w:val="22"/>
          <w:szCs w:val="22"/>
        </w:rPr>
        <w:t>Discuss with supervisors if needed</w:t>
      </w:r>
      <w:r w:rsidR="007C183B" w:rsidRPr="00751040">
        <w:rPr>
          <w:rFonts w:asciiTheme="minorHAnsi" w:hAnsiTheme="minorHAnsi" w:cstheme="minorBidi"/>
          <w:sz w:val="22"/>
          <w:szCs w:val="22"/>
        </w:rPr>
        <w:t xml:space="preserve"> to assure consistency with your review</w:t>
      </w:r>
      <w:r w:rsidR="00771AF2" w:rsidRPr="00751040">
        <w:rPr>
          <w:rFonts w:asciiTheme="minorHAnsi" w:hAnsiTheme="minorHAnsi" w:cstheme="minorBidi"/>
          <w:sz w:val="22"/>
          <w:szCs w:val="22"/>
        </w:rPr>
        <w:t>.</w:t>
      </w:r>
    </w:p>
    <w:p w14:paraId="459E24E1" w14:textId="77777777" w:rsidR="002F4A3C" w:rsidRPr="00751040" w:rsidRDefault="002F4A3C" w:rsidP="002F4A3C">
      <w:pPr>
        <w:pStyle w:val="Header"/>
        <w:tabs>
          <w:tab w:val="clear" w:pos="4320"/>
          <w:tab w:val="clear" w:pos="8640"/>
        </w:tabs>
        <w:ind w:left="720"/>
        <w:rPr>
          <w:rFonts w:asciiTheme="minorHAnsi" w:hAnsiTheme="minorHAnsi" w:cstheme="minorHAnsi"/>
          <w:sz w:val="22"/>
          <w:szCs w:val="22"/>
        </w:rPr>
      </w:pPr>
    </w:p>
    <w:p w14:paraId="222FE1EF" w14:textId="017B0F40" w:rsidR="002F4A3C" w:rsidRPr="00751040" w:rsidRDefault="00CB5BCA" w:rsidP="003161E6">
      <w:pPr>
        <w:pStyle w:val="Header"/>
        <w:numPr>
          <w:ilvl w:val="0"/>
          <w:numId w:val="7"/>
        </w:numPr>
        <w:tabs>
          <w:tab w:val="clear" w:pos="450"/>
          <w:tab w:val="clear" w:pos="4320"/>
          <w:tab w:val="clear" w:pos="8640"/>
        </w:tabs>
        <w:ind w:left="360"/>
        <w:rPr>
          <w:rFonts w:asciiTheme="minorHAnsi" w:hAnsiTheme="minorHAnsi" w:cstheme="minorHAnsi"/>
          <w:sz w:val="22"/>
          <w:szCs w:val="22"/>
        </w:rPr>
      </w:pPr>
      <w:r w:rsidRPr="00751040">
        <w:rPr>
          <w:rFonts w:asciiTheme="minorHAnsi" w:hAnsiTheme="minorHAnsi" w:cstheme="minorBidi"/>
          <w:sz w:val="22"/>
          <w:szCs w:val="22"/>
        </w:rPr>
        <w:t xml:space="preserve">Summarize your monitoring </w:t>
      </w:r>
      <w:r w:rsidRPr="00751040">
        <w:rPr>
          <w:rFonts w:asciiTheme="minorHAnsi" w:hAnsiTheme="minorHAnsi" w:cstheme="minorBidi"/>
          <w:snapToGrid w:val="0"/>
          <w:sz w:val="22"/>
          <w:szCs w:val="22"/>
        </w:rPr>
        <w:t xml:space="preserve">in the </w:t>
      </w:r>
      <w:r w:rsidRPr="00751040">
        <w:rPr>
          <w:rFonts w:asciiTheme="minorHAnsi" w:hAnsiTheme="minorHAnsi" w:cstheme="minorBidi"/>
          <w:b/>
          <w:bCs/>
          <w:snapToGrid w:val="0"/>
          <w:sz w:val="22"/>
          <w:szCs w:val="22"/>
        </w:rPr>
        <w:t>Monitor</w:t>
      </w:r>
      <w:r w:rsidR="00D477B0" w:rsidRPr="00751040">
        <w:rPr>
          <w:rFonts w:asciiTheme="minorHAnsi" w:hAnsiTheme="minorHAnsi" w:cstheme="minorBidi"/>
          <w:b/>
          <w:bCs/>
          <w:snapToGrid w:val="0"/>
          <w:sz w:val="22"/>
          <w:szCs w:val="22"/>
        </w:rPr>
        <w:t>’</w:t>
      </w:r>
      <w:r w:rsidRPr="00751040">
        <w:rPr>
          <w:rFonts w:asciiTheme="minorHAnsi" w:hAnsiTheme="minorHAnsi" w:cstheme="minorBidi"/>
          <w:b/>
          <w:bCs/>
          <w:snapToGrid w:val="0"/>
          <w:sz w:val="22"/>
          <w:szCs w:val="22"/>
        </w:rPr>
        <w:t>s Narrative</w:t>
      </w:r>
      <w:r w:rsidRPr="00751040">
        <w:rPr>
          <w:rFonts w:asciiTheme="minorHAnsi" w:hAnsiTheme="minorHAnsi" w:cstheme="minorBidi"/>
          <w:snapToGrid w:val="0"/>
          <w:sz w:val="22"/>
          <w:szCs w:val="22"/>
        </w:rPr>
        <w:t xml:space="preserve"> in Exhibit 1</w:t>
      </w:r>
      <w:r w:rsidR="000D7355" w:rsidRPr="00751040">
        <w:rPr>
          <w:rFonts w:asciiTheme="minorHAnsi" w:hAnsiTheme="minorHAnsi" w:cstheme="minorBidi"/>
          <w:snapToGrid w:val="0"/>
          <w:sz w:val="22"/>
          <w:szCs w:val="22"/>
        </w:rPr>
        <w:t>4</w:t>
      </w:r>
      <w:r w:rsidR="0027647B" w:rsidRPr="00751040">
        <w:rPr>
          <w:rFonts w:asciiTheme="minorHAnsi" w:hAnsiTheme="minorHAnsi" w:cstheme="minorBidi"/>
          <w:snapToGrid w:val="0"/>
          <w:sz w:val="22"/>
          <w:szCs w:val="22"/>
        </w:rPr>
        <w:t xml:space="preserve"> under each review heading</w:t>
      </w:r>
      <w:r w:rsidR="00CD7697" w:rsidRPr="00751040">
        <w:rPr>
          <w:rFonts w:asciiTheme="minorHAnsi" w:hAnsiTheme="minorHAnsi" w:cstheme="minorBidi"/>
          <w:snapToGrid w:val="0"/>
          <w:sz w:val="22"/>
          <w:szCs w:val="22"/>
        </w:rPr>
        <w:t xml:space="preserve"> as appropriate</w:t>
      </w:r>
      <w:r w:rsidRPr="00751040">
        <w:rPr>
          <w:rFonts w:asciiTheme="minorHAnsi" w:hAnsiTheme="minorHAnsi" w:cstheme="minorBidi"/>
          <w:snapToGrid w:val="0"/>
          <w:sz w:val="22"/>
          <w:szCs w:val="22"/>
        </w:rPr>
        <w:t xml:space="preserve">. </w:t>
      </w:r>
      <w:r w:rsidRPr="00751040">
        <w:rPr>
          <w:rFonts w:asciiTheme="minorHAnsi" w:hAnsiTheme="minorHAnsi" w:cstheme="minorBidi"/>
          <w:sz w:val="22"/>
          <w:szCs w:val="22"/>
        </w:rPr>
        <w:t xml:space="preserve"> Detail all exceptions found. </w:t>
      </w:r>
      <w:r w:rsidR="0027647B" w:rsidRPr="00751040">
        <w:rPr>
          <w:rFonts w:asciiTheme="minorHAnsi" w:hAnsiTheme="minorHAnsi" w:cstheme="minorBidi"/>
          <w:sz w:val="22"/>
          <w:szCs w:val="22"/>
        </w:rPr>
        <w:t xml:space="preserve"> </w:t>
      </w:r>
      <w:r w:rsidRPr="00751040">
        <w:rPr>
          <w:rFonts w:asciiTheme="minorHAnsi" w:hAnsiTheme="minorHAnsi" w:cstheme="minorBidi"/>
          <w:sz w:val="22"/>
          <w:szCs w:val="22"/>
        </w:rPr>
        <w:t xml:space="preserve">Note any technical assistance provided, </w:t>
      </w:r>
      <w:r w:rsidRPr="00751040">
        <w:rPr>
          <w:rFonts w:asciiTheme="minorHAnsi" w:hAnsiTheme="minorHAnsi" w:cstheme="minorBidi"/>
          <w:snapToGrid w:val="0"/>
          <w:sz w:val="22"/>
          <w:szCs w:val="22"/>
        </w:rPr>
        <w:t xml:space="preserve">the results of the current analyses and </w:t>
      </w:r>
      <w:r w:rsidRPr="00751040">
        <w:rPr>
          <w:rFonts w:asciiTheme="minorHAnsi" w:hAnsiTheme="minorHAnsi" w:cstheme="minorBidi"/>
          <w:snapToGrid w:val="0"/>
          <w:sz w:val="22"/>
          <w:szCs w:val="22"/>
        </w:rPr>
        <w:lastRenderedPageBreak/>
        <w:t xml:space="preserve">recommendations, </w:t>
      </w:r>
      <w:r w:rsidRPr="00751040">
        <w:rPr>
          <w:rFonts w:asciiTheme="minorHAnsi" w:hAnsiTheme="minorHAnsi" w:cstheme="minorBidi"/>
          <w:sz w:val="22"/>
          <w:szCs w:val="22"/>
        </w:rPr>
        <w:t>appropriate timeframes for corrective action</w:t>
      </w:r>
      <w:r w:rsidR="00511820">
        <w:rPr>
          <w:rFonts w:asciiTheme="minorHAnsi" w:hAnsiTheme="minorHAnsi" w:cstheme="minorBidi"/>
          <w:sz w:val="22"/>
          <w:szCs w:val="22"/>
        </w:rPr>
        <w:t>,</w:t>
      </w:r>
      <w:r w:rsidRPr="00751040">
        <w:rPr>
          <w:rFonts w:asciiTheme="minorHAnsi" w:hAnsiTheme="minorHAnsi" w:cstheme="minorBidi"/>
          <w:sz w:val="22"/>
          <w:szCs w:val="22"/>
        </w:rPr>
        <w:t xml:space="preserve"> and/or issues requiring immediate attention </w:t>
      </w:r>
      <w:r w:rsidRPr="00751040">
        <w:rPr>
          <w:rFonts w:asciiTheme="minorHAnsi" w:hAnsiTheme="minorHAnsi" w:cstheme="minorBidi"/>
          <w:snapToGrid w:val="0"/>
          <w:sz w:val="22"/>
          <w:szCs w:val="22"/>
        </w:rPr>
        <w:t>(if any)</w:t>
      </w:r>
      <w:r w:rsidRPr="00751040">
        <w:rPr>
          <w:rFonts w:asciiTheme="minorHAnsi" w:hAnsiTheme="minorHAnsi" w:cstheme="minorBidi"/>
          <w:sz w:val="22"/>
          <w:szCs w:val="22"/>
        </w:rPr>
        <w:t>.  Detail any findings that will be included in the report along with the compliance requirements.</w:t>
      </w:r>
      <w:r w:rsidR="002F4A3C" w:rsidRPr="00751040">
        <w:rPr>
          <w:rFonts w:asciiTheme="minorHAnsi" w:hAnsiTheme="minorHAnsi" w:cstheme="minorBidi"/>
          <w:sz w:val="22"/>
          <w:szCs w:val="22"/>
        </w:rPr>
        <w:t xml:space="preserve">  </w:t>
      </w:r>
    </w:p>
    <w:p w14:paraId="21FB4CB1" w14:textId="77777777" w:rsidR="002F4A3C" w:rsidRPr="00751040" w:rsidRDefault="002F4A3C" w:rsidP="002F4A3C">
      <w:pPr>
        <w:pStyle w:val="ListParagraph"/>
        <w:rPr>
          <w:rFonts w:asciiTheme="minorHAnsi" w:hAnsiTheme="minorHAnsi" w:cstheme="minorHAnsi"/>
        </w:rPr>
      </w:pPr>
    </w:p>
    <w:p w14:paraId="68CC1A67" w14:textId="3CDB11C1" w:rsidR="00C84CCD" w:rsidRPr="00751040" w:rsidRDefault="00394120" w:rsidP="003161E6">
      <w:pPr>
        <w:pStyle w:val="ListParagraph"/>
        <w:numPr>
          <w:ilvl w:val="0"/>
          <w:numId w:val="7"/>
        </w:numPr>
        <w:tabs>
          <w:tab w:val="clear" w:pos="450"/>
        </w:tabs>
        <w:ind w:left="360"/>
        <w:rPr>
          <w:rFonts w:asciiTheme="minorHAnsi" w:hAnsiTheme="minorHAnsi" w:cstheme="minorHAnsi"/>
        </w:rPr>
      </w:pPr>
      <w:r w:rsidRPr="00751040">
        <w:rPr>
          <w:rFonts w:asciiTheme="minorHAnsi" w:hAnsiTheme="minorHAnsi" w:cstheme="minorBidi"/>
        </w:rPr>
        <w:t xml:space="preserve">Arrange and conduct an </w:t>
      </w:r>
      <w:r w:rsidRPr="00751040">
        <w:rPr>
          <w:rFonts w:asciiTheme="minorHAnsi" w:hAnsiTheme="minorHAnsi" w:cstheme="minorBidi"/>
          <w:b/>
          <w:bCs/>
        </w:rPr>
        <w:t>E</w:t>
      </w:r>
      <w:r w:rsidR="0086597A" w:rsidRPr="00751040">
        <w:rPr>
          <w:rFonts w:asciiTheme="minorHAnsi" w:hAnsiTheme="minorHAnsi" w:cstheme="minorBidi"/>
          <w:b/>
          <w:bCs/>
        </w:rPr>
        <w:t xml:space="preserve">xit </w:t>
      </w:r>
      <w:r w:rsidR="00511820">
        <w:rPr>
          <w:rFonts w:asciiTheme="minorHAnsi" w:hAnsiTheme="minorHAnsi" w:cstheme="minorBidi"/>
          <w:b/>
          <w:bCs/>
        </w:rPr>
        <w:t>C</w:t>
      </w:r>
      <w:r w:rsidR="0086597A" w:rsidRPr="00751040">
        <w:rPr>
          <w:rFonts w:asciiTheme="minorHAnsi" w:hAnsiTheme="minorHAnsi" w:cstheme="minorBidi"/>
          <w:b/>
          <w:bCs/>
        </w:rPr>
        <w:t>onference</w:t>
      </w:r>
      <w:r w:rsidR="0086597A" w:rsidRPr="00751040">
        <w:rPr>
          <w:rFonts w:asciiTheme="minorHAnsi" w:hAnsiTheme="minorHAnsi" w:cstheme="minorBidi"/>
        </w:rPr>
        <w:t xml:space="preserve">.  </w:t>
      </w:r>
      <w:r w:rsidR="00771AF2" w:rsidRPr="00751040">
        <w:rPr>
          <w:rFonts w:asciiTheme="minorHAnsi" w:hAnsiTheme="minorHAnsi" w:cstheme="minorBidi"/>
        </w:rPr>
        <w:t xml:space="preserve">The Exit </w:t>
      </w:r>
      <w:r w:rsidR="001866BF" w:rsidRPr="00751040">
        <w:rPr>
          <w:rFonts w:asciiTheme="minorHAnsi" w:hAnsiTheme="minorHAnsi" w:cstheme="minorBidi"/>
        </w:rPr>
        <w:t>C</w:t>
      </w:r>
      <w:r w:rsidR="00771AF2" w:rsidRPr="00751040">
        <w:rPr>
          <w:rFonts w:asciiTheme="minorHAnsi" w:hAnsiTheme="minorHAnsi" w:cstheme="minorBidi"/>
        </w:rPr>
        <w:t xml:space="preserve">onference </w:t>
      </w:r>
      <w:r w:rsidR="007F339B" w:rsidRPr="00751040">
        <w:rPr>
          <w:rFonts w:asciiTheme="minorHAnsi" w:hAnsiTheme="minorHAnsi" w:cstheme="minorBidi"/>
        </w:rPr>
        <w:t>may be completed in</w:t>
      </w:r>
      <w:r w:rsidR="00511820">
        <w:rPr>
          <w:rFonts w:asciiTheme="minorHAnsi" w:hAnsiTheme="minorHAnsi" w:cstheme="minorBidi"/>
        </w:rPr>
        <w:t>-</w:t>
      </w:r>
      <w:r w:rsidR="007F339B" w:rsidRPr="00751040">
        <w:rPr>
          <w:rFonts w:asciiTheme="minorHAnsi" w:hAnsiTheme="minorHAnsi" w:cstheme="minorBidi"/>
        </w:rPr>
        <w:t>person or remotely.  Prior to holding the Exit Conference, all review exhibits must be completed, and all findings must be noted and cleared with supervisors</w:t>
      </w:r>
      <w:r w:rsidR="007D2D34" w:rsidRPr="00751040">
        <w:rPr>
          <w:rFonts w:asciiTheme="minorHAnsi" w:hAnsiTheme="minorHAnsi" w:cstheme="minorBidi"/>
        </w:rPr>
        <w:t xml:space="preserve">.  </w:t>
      </w:r>
      <w:r w:rsidR="0086597A" w:rsidRPr="00751040">
        <w:rPr>
          <w:rFonts w:asciiTheme="minorHAnsi" w:hAnsiTheme="minorHAnsi" w:cstheme="minorBidi"/>
        </w:rPr>
        <w:t>All fiscal staff of the LW</w:t>
      </w:r>
      <w:r w:rsidR="00B203F0" w:rsidRPr="00751040">
        <w:rPr>
          <w:rFonts w:asciiTheme="minorHAnsi" w:hAnsiTheme="minorHAnsi" w:cstheme="minorBidi"/>
        </w:rPr>
        <w:t>D</w:t>
      </w:r>
      <w:r w:rsidR="0086597A" w:rsidRPr="00751040">
        <w:rPr>
          <w:rFonts w:asciiTheme="minorHAnsi" w:hAnsiTheme="minorHAnsi" w:cstheme="minorBidi"/>
        </w:rPr>
        <w:t xml:space="preserve">A and the </w:t>
      </w:r>
      <w:r w:rsidR="008631A3" w:rsidRPr="00751040">
        <w:rPr>
          <w:rFonts w:asciiTheme="minorHAnsi" w:hAnsiTheme="minorHAnsi" w:cstheme="minorBidi"/>
        </w:rPr>
        <w:t>Workforce Development Board (</w:t>
      </w:r>
      <w:r w:rsidR="0086597A" w:rsidRPr="00751040">
        <w:rPr>
          <w:rFonts w:asciiTheme="minorHAnsi" w:hAnsiTheme="minorHAnsi" w:cstheme="minorBidi"/>
        </w:rPr>
        <w:t>W</w:t>
      </w:r>
      <w:r w:rsidR="00B203F0" w:rsidRPr="00751040">
        <w:rPr>
          <w:rFonts w:asciiTheme="minorHAnsi" w:hAnsiTheme="minorHAnsi" w:cstheme="minorBidi"/>
        </w:rPr>
        <w:t>D</w:t>
      </w:r>
      <w:r w:rsidR="0086597A" w:rsidRPr="00751040">
        <w:rPr>
          <w:rFonts w:asciiTheme="minorHAnsi" w:hAnsiTheme="minorHAnsi" w:cstheme="minorBidi"/>
        </w:rPr>
        <w:t>B</w:t>
      </w:r>
      <w:r w:rsidR="008631A3" w:rsidRPr="00751040">
        <w:rPr>
          <w:rFonts w:asciiTheme="minorHAnsi" w:hAnsiTheme="minorHAnsi" w:cstheme="minorBidi"/>
        </w:rPr>
        <w:t>)</w:t>
      </w:r>
      <w:r w:rsidR="0086597A" w:rsidRPr="00751040">
        <w:rPr>
          <w:rFonts w:asciiTheme="minorHAnsi" w:hAnsiTheme="minorHAnsi" w:cstheme="minorBidi"/>
        </w:rPr>
        <w:t xml:space="preserve"> Executive Director </w:t>
      </w:r>
      <w:r w:rsidRPr="00751040">
        <w:rPr>
          <w:rFonts w:asciiTheme="minorHAnsi" w:hAnsiTheme="minorHAnsi" w:cstheme="minorBidi"/>
        </w:rPr>
        <w:t>must</w:t>
      </w:r>
      <w:r w:rsidR="0086597A" w:rsidRPr="00751040">
        <w:rPr>
          <w:rFonts w:asciiTheme="minorHAnsi" w:hAnsiTheme="minorHAnsi" w:cstheme="minorBidi"/>
        </w:rPr>
        <w:t xml:space="preserve"> be invited to the Exit Conference.  If necessary and where appropriate, NYSDOL program staff and </w:t>
      </w:r>
      <w:r w:rsidR="00AF1436" w:rsidRPr="00751040">
        <w:rPr>
          <w:rFonts w:asciiTheme="minorHAnsi" w:hAnsiTheme="minorHAnsi" w:cstheme="minorBidi"/>
        </w:rPr>
        <w:t xml:space="preserve">the </w:t>
      </w:r>
      <w:r w:rsidR="0086597A" w:rsidRPr="00751040">
        <w:rPr>
          <w:rFonts w:asciiTheme="minorHAnsi" w:hAnsiTheme="minorHAnsi" w:cstheme="minorBidi"/>
        </w:rPr>
        <w:t>LW</w:t>
      </w:r>
      <w:r w:rsidR="00FD130F" w:rsidRPr="00751040">
        <w:rPr>
          <w:rFonts w:asciiTheme="minorHAnsi" w:hAnsiTheme="minorHAnsi" w:cstheme="minorBidi"/>
        </w:rPr>
        <w:t>D</w:t>
      </w:r>
      <w:r w:rsidR="0086597A" w:rsidRPr="00751040">
        <w:rPr>
          <w:rFonts w:asciiTheme="minorHAnsi" w:hAnsiTheme="minorHAnsi" w:cstheme="minorBidi"/>
        </w:rPr>
        <w:t xml:space="preserve">A program staff </w:t>
      </w:r>
      <w:r w:rsidRPr="00751040">
        <w:rPr>
          <w:rFonts w:asciiTheme="minorHAnsi" w:hAnsiTheme="minorHAnsi" w:cstheme="minorBidi"/>
        </w:rPr>
        <w:t>can</w:t>
      </w:r>
      <w:r w:rsidR="0086597A" w:rsidRPr="00751040">
        <w:rPr>
          <w:rFonts w:asciiTheme="minorHAnsi" w:hAnsiTheme="minorHAnsi" w:cstheme="minorBidi"/>
        </w:rPr>
        <w:t xml:space="preserve"> be invited as well. </w:t>
      </w:r>
      <w:r w:rsidR="00524665" w:rsidRPr="00751040">
        <w:rPr>
          <w:rFonts w:asciiTheme="minorHAnsi" w:hAnsiTheme="minorHAnsi" w:cstheme="minorBidi"/>
        </w:rPr>
        <w:t xml:space="preserve"> </w:t>
      </w:r>
      <w:r w:rsidR="00524665" w:rsidRPr="00751040">
        <w:rPr>
          <w:rFonts w:asciiTheme="minorHAnsi" w:hAnsiTheme="minorHAnsi" w:cstheme="minorBidi"/>
          <w:b/>
          <w:bCs/>
        </w:rPr>
        <w:t>Detail</w:t>
      </w:r>
      <w:r w:rsidR="00524665" w:rsidRPr="00751040">
        <w:rPr>
          <w:rFonts w:asciiTheme="minorHAnsi" w:hAnsiTheme="minorHAnsi" w:cstheme="minorBidi"/>
        </w:rPr>
        <w:t xml:space="preserve"> the conversation in Exhibit </w:t>
      </w:r>
      <w:r w:rsidR="000D7355" w:rsidRPr="00751040">
        <w:rPr>
          <w:rFonts w:asciiTheme="minorHAnsi" w:hAnsiTheme="minorHAnsi" w:cstheme="minorBidi"/>
        </w:rPr>
        <w:t>15</w:t>
      </w:r>
      <w:r w:rsidR="00511820">
        <w:rPr>
          <w:rFonts w:asciiTheme="minorHAnsi" w:hAnsiTheme="minorHAnsi" w:cstheme="minorBidi"/>
        </w:rPr>
        <w:t>,</w:t>
      </w:r>
      <w:r w:rsidR="00524665" w:rsidRPr="00751040">
        <w:rPr>
          <w:rFonts w:asciiTheme="minorHAnsi" w:hAnsiTheme="minorHAnsi" w:cstheme="minorBidi"/>
        </w:rPr>
        <w:t xml:space="preserve"> including all items and findings discussed</w:t>
      </w:r>
      <w:r w:rsidR="00844AE3" w:rsidRPr="00751040">
        <w:rPr>
          <w:rFonts w:asciiTheme="minorHAnsi" w:hAnsiTheme="minorHAnsi" w:cstheme="minorBidi"/>
        </w:rPr>
        <w:t xml:space="preserve"> and resolutions needed</w:t>
      </w:r>
      <w:r w:rsidR="00524665" w:rsidRPr="00751040">
        <w:rPr>
          <w:rFonts w:asciiTheme="minorHAnsi" w:hAnsiTheme="minorHAnsi" w:cstheme="minorBidi"/>
        </w:rPr>
        <w:t>.</w:t>
      </w:r>
      <w:r w:rsidR="00A96494" w:rsidRPr="00751040">
        <w:rPr>
          <w:rFonts w:asciiTheme="minorHAnsi" w:hAnsiTheme="minorHAnsi" w:cstheme="minorBidi"/>
        </w:rPr>
        <w:t xml:space="preserve">  If follow</w:t>
      </w:r>
      <w:r w:rsidR="00511820">
        <w:rPr>
          <w:rFonts w:asciiTheme="minorHAnsi" w:hAnsiTheme="minorHAnsi" w:cstheme="minorBidi"/>
        </w:rPr>
        <w:t>-</w:t>
      </w:r>
      <w:r w:rsidR="00A96494" w:rsidRPr="00751040">
        <w:rPr>
          <w:rFonts w:asciiTheme="minorHAnsi" w:hAnsiTheme="minorHAnsi" w:cstheme="minorBidi"/>
        </w:rPr>
        <w:t xml:space="preserve">up Exit </w:t>
      </w:r>
      <w:r w:rsidR="00511820">
        <w:rPr>
          <w:rFonts w:asciiTheme="minorHAnsi" w:hAnsiTheme="minorHAnsi" w:cstheme="minorBidi"/>
        </w:rPr>
        <w:t>C</w:t>
      </w:r>
      <w:r w:rsidR="00A96494" w:rsidRPr="00751040">
        <w:rPr>
          <w:rFonts w:asciiTheme="minorHAnsi" w:hAnsiTheme="minorHAnsi" w:cstheme="minorBidi"/>
        </w:rPr>
        <w:t>onferences are held, detail the additional dates and conversations</w:t>
      </w:r>
      <w:r w:rsidR="008B2DA2" w:rsidRPr="00751040">
        <w:rPr>
          <w:rFonts w:asciiTheme="minorHAnsi" w:hAnsiTheme="minorHAnsi" w:cstheme="minorBidi"/>
        </w:rPr>
        <w:t xml:space="preserve"> in Exhibit 15</w:t>
      </w:r>
      <w:r w:rsidR="00A96494" w:rsidRPr="00751040">
        <w:rPr>
          <w:rFonts w:asciiTheme="minorHAnsi" w:hAnsiTheme="minorHAnsi" w:cstheme="minorBidi"/>
        </w:rPr>
        <w:t>.</w:t>
      </w:r>
    </w:p>
    <w:p w14:paraId="791DD075" w14:textId="77777777" w:rsidR="00C84CCD" w:rsidRPr="00751040" w:rsidRDefault="00C84CCD" w:rsidP="006F201C">
      <w:pPr>
        <w:ind w:left="720"/>
        <w:rPr>
          <w:rFonts w:asciiTheme="minorHAnsi" w:hAnsiTheme="minorHAnsi" w:cstheme="minorHAnsi"/>
          <w:sz w:val="22"/>
          <w:szCs w:val="22"/>
        </w:rPr>
      </w:pPr>
    </w:p>
    <w:p w14:paraId="3FA4DA5E" w14:textId="3AA53DF4" w:rsidR="00C029D5" w:rsidRPr="00751040" w:rsidRDefault="00844AE3" w:rsidP="003161E6">
      <w:pPr>
        <w:numPr>
          <w:ilvl w:val="0"/>
          <w:numId w:val="7"/>
        </w:numPr>
        <w:tabs>
          <w:tab w:val="clear" w:pos="450"/>
        </w:tabs>
        <w:ind w:left="360"/>
        <w:rPr>
          <w:rFonts w:asciiTheme="minorHAnsi" w:hAnsiTheme="minorHAnsi" w:cstheme="minorHAnsi"/>
          <w:sz w:val="22"/>
          <w:szCs w:val="22"/>
        </w:rPr>
      </w:pPr>
      <w:r w:rsidRPr="00751040">
        <w:rPr>
          <w:rFonts w:asciiTheme="minorHAnsi" w:hAnsiTheme="minorHAnsi" w:cstheme="minorBidi"/>
          <w:sz w:val="22"/>
          <w:szCs w:val="22"/>
        </w:rPr>
        <w:t>Finalize</w:t>
      </w:r>
      <w:r w:rsidR="00C84CCD" w:rsidRPr="00751040">
        <w:rPr>
          <w:rFonts w:asciiTheme="minorHAnsi" w:hAnsiTheme="minorHAnsi" w:cstheme="minorBidi"/>
          <w:sz w:val="22"/>
          <w:szCs w:val="22"/>
        </w:rPr>
        <w:t xml:space="preserve"> </w:t>
      </w:r>
      <w:r w:rsidR="00394120" w:rsidRPr="00751040">
        <w:rPr>
          <w:rFonts w:asciiTheme="minorHAnsi" w:hAnsiTheme="minorHAnsi" w:cstheme="minorBidi"/>
          <w:sz w:val="22"/>
          <w:szCs w:val="22"/>
        </w:rPr>
        <w:t xml:space="preserve">the </w:t>
      </w:r>
      <w:r w:rsidR="00771AF2" w:rsidRPr="00751040">
        <w:rPr>
          <w:rFonts w:asciiTheme="minorHAnsi" w:hAnsiTheme="minorHAnsi" w:cstheme="minorBidi"/>
          <w:sz w:val="22"/>
          <w:szCs w:val="22"/>
        </w:rPr>
        <w:t>work</w:t>
      </w:r>
      <w:r w:rsidR="00511820">
        <w:rPr>
          <w:rFonts w:asciiTheme="minorHAnsi" w:hAnsiTheme="minorHAnsi" w:cstheme="minorBidi"/>
          <w:sz w:val="22"/>
          <w:szCs w:val="22"/>
        </w:rPr>
        <w:t xml:space="preserve"> </w:t>
      </w:r>
      <w:r w:rsidR="00771AF2" w:rsidRPr="00751040">
        <w:rPr>
          <w:rFonts w:asciiTheme="minorHAnsi" w:hAnsiTheme="minorHAnsi" w:cstheme="minorBidi"/>
          <w:sz w:val="22"/>
          <w:szCs w:val="22"/>
        </w:rPr>
        <w:t xml:space="preserve">papers and </w:t>
      </w:r>
      <w:r w:rsidR="00394120" w:rsidRPr="00751040">
        <w:rPr>
          <w:rFonts w:asciiTheme="minorHAnsi" w:hAnsiTheme="minorHAnsi" w:cstheme="minorBidi"/>
          <w:sz w:val="22"/>
          <w:szCs w:val="22"/>
        </w:rPr>
        <w:t>report</w:t>
      </w:r>
      <w:r w:rsidR="00771AF2" w:rsidRPr="00751040">
        <w:rPr>
          <w:rFonts w:asciiTheme="minorHAnsi" w:hAnsiTheme="minorHAnsi" w:cstheme="minorBidi"/>
          <w:sz w:val="22"/>
          <w:szCs w:val="22"/>
        </w:rPr>
        <w:t>/letter</w:t>
      </w:r>
      <w:r w:rsidR="00394120" w:rsidRPr="00751040">
        <w:rPr>
          <w:rFonts w:asciiTheme="minorHAnsi" w:hAnsiTheme="minorHAnsi" w:cstheme="minorBidi"/>
          <w:sz w:val="22"/>
          <w:szCs w:val="22"/>
        </w:rPr>
        <w:t xml:space="preserve"> for supervisor review</w:t>
      </w:r>
      <w:r w:rsidR="00957D75">
        <w:rPr>
          <w:rFonts w:asciiTheme="minorHAnsi" w:hAnsiTheme="minorHAnsi" w:cstheme="minorBidi"/>
          <w:sz w:val="22"/>
          <w:szCs w:val="22"/>
        </w:rPr>
        <w:t>. Maintain your record of all working documents on the Server so your supervisor may access these documents</w:t>
      </w:r>
      <w:r w:rsidR="00394120" w:rsidRPr="00751040">
        <w:rPr>
          <w:rFonts w:asciiTheme="minorHAnsi" w:hAnsiTheme="minorHAnsi" w:cstheme="minorBidi"/>
          <w:sz w:val="22"/>
          <w:szCs w:val="22"/>
        </w:rPr>
        <w:t>.</w:t>
      </w:r>
      <w:r w:rsidR="00957D75">
        <w:rPr>
          <w:rFonts w:asciiTheme="minorHAnsi" w:hAnsiTheme="minorHAnsi" w:cstheme="minorBidi"/>
          <w:sz w:val="22"/>
          <w:szCs w:val="22"/>
        </w:rPr>
        <w:t xml:space="preserve"> </w:t>
      </w:r>
      <w:r w:rsidR="00957D75" w:rsidRPr="00751040">
        <w:rPr>
          <w:rFonts w:asciiTheme="minorHAnsi" w:hAnsiTheme="minorHAnsi" w:cstheme="minorBidi"/>
          <w:sz w:val="22"/>
          <w:szCs w:val="22"/>
        </w:rPr>
        <w:t>Notify</w:t>
      </w:r>
      <w:r w:rsidR="00957D75">
        <w:rPr>
          <w:rFonts w:asciiTheme="minorHAnsi" w:hAnsiTheme="minorHAnsi" w:cstheme="minorBidi"/>
          <w:sz w:val="22"/>
          <w:szCs w:val="22"/>
        </w:rPr>
        <w:t xml:space="preserve"> your</w:t>
      </w:r>
      <w:r w:rsidR="00957D75" w:rsidRPr="00751040">
        <w:rPr>
          <w:rFonts w:asciiTheme="minorHAnsi" w:hAnsiTheme="minorHAnsi" w:cstheme="minorBidi"/>
          <w:sz w:val="22"/>
          <w:szCs w:val="22"/>
        </w:rPr>
        <w:t xml:space="preserve"> supervisor of the location of the documents and that they are complete and ready for review.</w:t>
      </w:r>
      <w:r w:rsidR="007D2D34" w:rsidRPr="00751040">
        <w:rPr>
          <w:rFonts w:asciiTheme="minorHAnsi" w:hAnsiTheme="minorHAnsi" w:cstheme="minorBidi"/>
          <w:sz w:val="22"/>
          <w:szCs w:val="22"/>
        </w:rPr>
        <w:t xml:space="preserve"> </w:t>
      </w:r>
    </w:p>
    <w:p w14:paraId="7B05B371" w14:textId="57EC06F0" w:rsidR="00DE6924" w:rsidRPr="00751040" w:rsidRDefault="00C029D5" w:rsidP="00DE6924">
      <w:pPr>
        <w:numPr>
          <w:ilvl w:val="1"/>
          <w:numId w:val="7"/>
        </w:numPr>
        <w:rPr>
          <w:rFonts w:asciiTheme="minorHAnsi" w:hAnsiTheme="minorHAnsi" w:cstheme="minorHAnsi"/>
          <w:sz w:val="22"/>
          <w:szCs w:val="22"/>
        </w:rPr>
      </w:pPr>
      <w:r w:rsidRPr="00751040">
        <w:rPr>
          <w:rFonts w:asciiTheme="minorHAnsi" w:hAnsiTheme="minorHAnsi" w:cstheme="minorBidi"/>
          <w:sz w:val="22"/>
          <w:szCs w:val="22"/>
        </w:rPr>
        <w:t xml:space="preserve">NYSDOL efforts to become paperless continue.  All reviews will be maintained electronically on the server.  The file path to the most recent review will be:  </w:t>
      </w:r>
      <w:hyperlink r:id="rId19">
        <w:r w:rsidRPr="00751040">
          <w:rPr>
            <w:rStyle w:val="Hyperlink"/>
            <w:rFonts w:asciiTheme="minorHAnsi" w:hAnsiTheme="minorHAnsi" w:cstheme="minorBidi"/>
            <w:sz w:val="22"/>
            <w:szCs w:val="22"/>
          </w:rPr>
          <w:t>\\dol-smb\dol_shared\DOL0A1FS1\Dews-Data\dews-QA-Central\Prog&amp;FiscalTA\Field\FOTA</w:t>
        </w:r>
      </w:hyperlink>
      <w:r w:rsidRPr="00751040">
        <w:rPr>
          <w:rFonts w:asciiTheme="minorHAnsi" w:hAnsiTheme="minorHAnsi" w:cstheme="minorBidi"/>
          <w:sz w:val="22"/>
          <w:szCs w:val="22"/>
        </w:rPr>
        <w:t>.  Once you are in the FOTA file folder on the network, you will select the LWDA being monitored.</w:t>
      </w:r>
      <w:r w:rsidR="00622C5B" w:rsidRPr="00751040">
        <w:rPr>
          <w:rFonts w:asciiTheme="minorHAnsi" w:hAnsiTheme="minorHAnsi" w:cstheme="minorBidi"/>
          <w:sz w:val="22"/>
          <w:szCs w:val="22"/>
        </w:rPr>
        <w:t xml:space="preserve">  Within the LWDA</w:t>
      </w:r>
      <w:r w:rsidR="00CE185A">
        <w:rPr>
          <w:rFonts w:asciiTheme="minorHAnsi" w:hAnsiTheme="minorHAnsi" w:cstheme="minorBidi"/>
          <w:sz w:val="22"/>
          <w:szCs w:val="22"/>
        </w:rPr>
        <w:t>-</w:t>
      </w:r>
      <w:r w:rsidR="00622C5B" w:rsidRPr="00751040">
        <w:rPr>
          <w:rFonts w:asciiTheme="minorHAnsi" w:hAnsiTheme="minorHAnsi" w:cstheme="minorBidi"/>
          <w:sz w:val="22"/>
          <w:szCs w:val="22"/>
        </w:rPr>
        <w:t>specific folder, you will select “Review File</w:t>
      </w:r>
      <w:r w:rsidR="00CE185A">
        <w:rPr>
          <w:rFonts w:asciiTheme="minorHAnsi" w:hAnsiTheme="minorHAnsi" w:cstheme="minorBidi"/>
          <w:sz w:val="22"/>
          <w:szCs w:val="22"/>
        </w:rPr>
        <w:t>.</w:t>
      </w:r>
      <w:r w:rsidR="00622C5B" w:rsidRPr="00751040">
        <w:rPr>
          <w:rFonts w:asciiTheme="minorHAnsi" w:hAnsiTheme="minorHAnsi" w:cstheme="minorBidi"/>
          <w:sz w:val="22"/>
          <w:szCs w:val="22"/>
        </w:rPr>
        <w:t>”  In this folder</w:t>
      </w:r>
      <w:r w:rsidR="00CE185A">
        <w:rPr>
          <w:rFonts w:asciiTheme="minorHAnsi" w:hAnsiTheme="minorHAnsi" w:cstheme="minorBidi"/>
          <w:sz w:val="22"/>
          <w:szCs w:val="22"/>
        </w:rPr>
        <w:t>,</w:t>
      </w:r>
      <w:r w:rsidR="00622C5B" w:rsidRPr="00751040">
        <w:rPr>
          <w:rFonts w:asciiTheme="minorHAnsi" w:hAnsiTheme="minorHAnsi" w:cstheme="minorBidi"/>
          <w:sz w:val="22"/>
          <w:szCs w:val="22"/>
        </w:rPr>
        <w:t xml:space="preserve"> you will have two folders</w:t>
      </w:r>
      <w:r w:rsidR="00CE185A">
        <w:rPr>
          <w:rFonts w:asciiTheme="minorHAnsi" w:hAnsiTheme="minorHAnsi" w:cstheme="minorBidi"/>
          <w:sz w:val="22"/>
          <w:szCs w:val="22"/>
        </w:rPr>
        <w:t>.</w:t>
      </w:r>
      <w:r w:rsidR="00622C5B" w:rsidRPr="00751040">
        <w:rPr>
          <w:rFonts w:asciiTheme="minorHAnsi" w:hAnsiTheme="minorHAnsi" w:cstheme="minorBidi"/>
          <w:sz w:val="22"/>
          <w:szCs w:val="22"/>
        </w:rPr>
        <w:t xml:space="preserve"> </w:t>
      </w:r>
      <w:r w:rsidR="00CE185A">
        <w:rPr>
          <w:rFonts w:asciiTheme="minorHAnsi" w:hAnsiTheme="minorHAnsi" w:cstheme="minorBidi"/>
          <w:sz w:val="22"/>
          <w:szCs w:val="22"/>
        </w:rPr>
        <w:t>T</w:t>
      </w:r>
      <w:r w:rsidR="00622C5B" w:rsidRPr="00751040">
        <w:rPr>
          <w:rFonts w:asciiTheme="minorHAnsi" w:hAnsiTheme="minorHAnsi" w:cstheme="minorBidi"/>
          <w:sz w:val="22"/>
          <w:szCs w:val="22"/>
        </w:rPr>
        <w:t>he first is the “Annual Electronic Review File” – this folder contains the most current review and/or in-process review.  The second folder is titled “Archived Electronic Review File” – this folder contains the seven most recent reviews.</w:t>
      </w:r>
    </w:p>
    <w:p w14:paraId="173C3D20" w14:textId="62381BAC" w:rsidR="00622C5B" w:rsidRPr="00751040" w:rsidRDefault="00622C5B" w:rsidP="00DE6924">
      <w:pPr>
        <w:numPr>
          <w:ilvl w:val="1"/>
          <w:numId w:val="7"/>
        </w:numPr>
        <w:rPr>
          <w:rFonts w:asciiTheme="minorHAnsi" w:hAnsiTheme="minorHAnsi" w:cstheme="minorHAnsi"/>
          <w:sz w:val="22"/>
          <w:szCs w:val="22"/>
        </w:rPr>
      </w:pPr>
      <w:r w:rsidRPr="00751040">
        <w:rPr>
          <w:rFonts w:asciiTheme="minorHAnsi" w:hAnsiTheme="minorHAnsi" w:cstheme="minorBidi"/>
          <w:sz w:val="22"/>
          <w:szCs w:val="22"/>
        </w:rPr>
        <w:t>In the current review folder, titled Annual Electronic Review File</w:t>
      </w:r>
      <w:r w:rsidR="00CE185A">
        <w:rPr>
          <w:rFonts w:asciiTheme="minorHAnsi" w:hAnsiTheme="minorHAnsi" w:cstheme="minorBidi"/>
          <w:sz w:val="22"/>
          <w:szCs w:val="22"/>
        </w:rPr>
        <w:t>,</w:t>
      </w:r>
      <w:r w:rsidRPr="00751040">
        <w:rPr>
          <w:rFonts w:asciiTheme="minorHAnsi" w:hAnsiTheme="minorHAnsi" w:cstheme="minorBidi"/>
          <w:sz w:val="22"/>
          <w:szCs w:val="22"/>
        </w:rPr>
        <w:t xml:space="preserve"> there are file folders for Exhibits 1 through 16, Exhibit A, and the </w:t>
      </w:r>
      <w:r w:rsidR="007359FD">
        <w:rPr>
          <w:rFonts w:asciiTheme="minorHAnsi" w:hAnsiTheme="minorHAnsi" w:cstheme="minorBidi"/>
          <w:sz w:val="22"/>
          <w:szCs w:val="22"/>
        </w:rPr>
        <w:t>Excel</w:t>
      </w:r>
      <w:r w:rsidRPr="00751040">
        <w:rPr>
          <w:rFonts w:asciiTheme="minorHAnsi" w:hAnsiTheme="minorHAnsi" w:cstheme="minorBidi"/>
          <w:sz w:val="22"/>
          <w:szCs w:val="22"/>
        </w:rPr>
        <w:t xml:space="preserve"> work</w:t>
      </w:r>
      <w:r w:rsidR="00CE185A">
        <w:rPr>
          <w:rFonts w:asciiTheme="minorHAnsi" w:hAnsiTheme="minorHAnsi" w:cstheme="minorBidi"/>
          <w:sz w:val="22"/>
          <w:szCs w:val="22"/>
        </w:rPr>
        <w:t xml:space="preserve"> </w:t>
      </w:r>
      <w:r w:rsidRPr="00751040">
        <w:rPr>
          <w:rFonts w:asciiTheme="minorHAnsi" w:hAnsiTheme="minorHAnsi" w:cstheme="minorBidi"/>
          <w:sz w:val="22"/>
          <w:szCs w:val="22"/>
        </w:rPr>
        <w:t>paper compilation (in standard agreed</w:t>
      </w:r>
      <w:r w:rsidR="00CE185A">
        <w:rPr>
          <w:rFonts w:asciiTheme="minorHAnsi" w:hAnsiTheme="minorHAnsi" w:cstheme="minorBidi"/>
          <w:sz w:val="22"/>
          <w:szCs w:val="22"/>
        </w:rPr>
        <w:t>-</w:t>
      </w:r>
      <w:r w:rsidRPr="00751040">
        <w:rPr>
          <w:rFonts w:asciiTheme="minorHAnsi" w:hAnsiTheme="minorHAnsi" w:cstheme="minorBidi"/>
          <w:sz w:val="22"/>
          <w:szCs w:val="22"/>
        </w:rPr>
        <w:t>upon format).</w:t>
      </w:r>
    </w:p>
    <w:p w14:paraId="07136108" w14:textId="1F2D38E8" w:rsidR="00DE6924" w:rsidRPr="00751040" w:rsidRDefault="00622C5B" w:rsidP="006759D9">
      <w:pPr>
        <w:pStyle w:val="ListParagraph"/>
        <w:numPr>
          <w:ilvl w:val="0"/>
          <w:numId w:val="30"/>
        </w:numPr>
        <w:ind w:left="1800"/>
        <w:rPr>
          <w:rFonts w:asciiTheme="minorHAnsi" w:hAnsiTheme="minorHAnsi" w:cstheme="minorHAnsi"/>
        </w:rPr>
      </w:pPr>
      <w:r w:rsidRPr="00751040">
        <w:rPr>
          <w:rFonts w:asciiTheme="minorHAnsi" w:hAnsiTheme="minorHAnsi" w:cstheme="minorHAnsi"/>
        </w:rPr>
        <w:t>You will save all information provided by the LWDA</w:t>
      </w:r>
      <w:r w:rsidR="00CE185A">
        <w:rPr>
          <w:rFonts w:asciiTheme="minorHAnsi" w:hAnsiTheme="minorHAnsi" w:cstheme="minorHAnsi"/>
        </w:rPr>
        <w:t>,</w:t>
      </w:r>
      <w:r w:rsidRPr="00751040">
        <w:rPr>
          <w:rFonts w:asciiTheme="minorHAnsi" w:hAnsiTheme="minorHAnsi" w:cstheme="minorHAnsi"/>
        </w:rPr>
        <w:t xml:space="preserve"> which was requested in Exhibit A, in the Exhibit A folder.  This folder is not a working folder – this folder only holds documents provided from the LWDA to fulfill your initial request.</w:t>
      </w:r>
    </w:p>
    <w:p w14:paraId="670110AB" w14:textId="21BCEC5A" w:rsidR="00DE6924" w:rsidRPr="00751040" w:rsidRDefault="00622C5B" w:rsidP="006759D9">
      <w:pPr>
        <w:pStyle w:val="ListParagraph"/>
        <w:numPr>
          <w:ilvl w:val="0"/>
          <w:numId w:val="30"/>
        </w:numPr>
        <w:ind w:left="1800"/>
        <w:rPr>
          <w:rFonts w:asciiTheme="minorHAnsi" w:hAnsiTheme="minorHAnsi" w:cstheme="minorHAnsi"/>
        </w:rPr>
      </w:pPr>
      <w:r w:rsidRPr="00751040">
        <w:rPr>
          <w:rFonts w:asciiTheme="minorHAnsi" w:hAnsiTheme="minorHAnsi" w:cstheme="minorHAnsi"/>
        </w:rPr>
        <w:t>You will save all review supporting documentation used for each exhibit in that exhibit</w:t>
      </w:r>
      <w:r w:rsidR="00CE185A">
        <w:rPr>
          <w:rFonts w:asciiTheme="minorHAnsi" w:hAnsiTheme="minorHAnsi" w:cstheme="minorHAnsi"/>
        </w:rPr>
        <w:t>’</w:t>
      </w:r>
      <w:r w:rsidRPr="00751040">
        <w:rPr>
          <w:rFonts w:asciiTheme="minorHAnsi" w:hAnsiTheme="minorHAnsi" w:cstheme="minorHAnsi"/>
        </w:rPr>
        <w:t>s respective folder.  Therefore,</w:t>
      </w:r>
      <w:r w:rsidR="000B0BFE" w:rsidRPr="00751040">
        <w:rPr>
          <w:rFonts w:asciiTheme="minorHAnsi" w:hAnsiTheme="minorHAnsi" w:cstheme="minorHAnsi"/>
        </w:rPr>
        <w:t xml:space="preserve"> the only contents in the exhibit folders are those files </w:t>
      </w:r>
      <w:r w:rsidR="00CE185A">
        <w:rPr>
          <w:rFonts w:asciiTheme="minorHAnsi" w:hAnsiTheme="minorHAnsi" w:cstheme="minorHAnsi"/>
        </w:rPr>
        <w:t>that</w:t>
      </w:r>
      <w:r w:rsidR="00CE185A" w:rsidRPr="00751040">
        <w:rPr>
          <w:rFonts w:asciiTheme="minorHAnsi" w:hAnsiTheme="minorHAnsi" w:cstheme="minorHAnsi"/>
        </w:rPr>
        <w:t xml:space="preserve"> </w:t>
      </w:r>
      <w:r w:rsidR="000B0BFE" w:rsidRPr="00751040">
        <w:rPr>
          <w:rFonts w:asciiTheme="minorHAnsi" w:hAnsiTheme="minorHAnsi" w:cstheme="minorHAnsi"/>
        </w:rPr>
        <w:t>support your testing and review process for selections made.</w:t>
      </w:r>
    </w:p>
    <w:p w14:paraId="582AB262" w14:textId="67A347F7" w:rsidR="000B0BFE" w:rsidRPr="00751040" w:rsidRDefault="000B0BFE" w:rsidP="006759D9">
      <w:pPr>
        <w:pStyle w:val="ListParagraph"/>
        <w:numPr>
          <w:ilvl w:val="0"/>
          <w:numId w:val="30"/>
        </w:numPr>
        <w:ind w:left="1800"/>
        <w:rPr>
          <w:rFonts w:asciiTheme="minorHAnsi" w:hAnsiTheme="minorHAnsi" w:cstheme="minorHAnsi"/>
        </w:rPr>
      </w:pPr>
      <w:r w:rsidRPr="00751040">
        <w:rPr>
          <w:rFonts w:asciiTheme="minorHAnsi" w:hAnsiTheme="minorHAnsi" w:cstheme="minorHAnsi"/>
        </w:rPr>
        <w:t xml:space="preserve">You will maintain </w:t>
      </w:r>
      <w:r w:rsidR="00CE185A">
        <w:rPr>
          <w:rFonts w:asciiTheme="minorHAnsi" w:hAnsiTheme="minorHAnsi" w:cstheme="minorHAnsi"/>
        </w:rPr>
        <w:t>E</w:t>
      </w:r>
      <w:r w:rsidRPr="00751040">
        <w:rPr>
          <w:rFonts w:asciiTheme="minorHAnsi" w:hAnsiTheme="minorHAnsi" w:cstheme="minorHAnsi"/>
        </w:rPr>
        <w:t>xcel work</w:t>
      </w:r>
      <w:r w:rsidR="00CE185A">
        <w:rPr>
          <w:rFonts w:asciiTheme="minorHAnsi" w:hAnsiTheme="minorHAnsi" w:cstheme="minorHAnsi"/>
        </w:rPr>
        <w:t xml:space="preserve"> </w:t>
      </w:r>
      <w:r w:rsidRPr="00751040">
        <w:rPr>
          <w:rFonts w:asciiTheme="minorHAnsi" w:hAnsiTheme="minorHAnsi" w:cstheme="minorHAnsi"/>
        </w:rPr>
        <w:t xml:space="preserve">papers as you perform your review.  When your review is complete, the final </w:t>
      </w:r>
      <w:r w:rsidR="00CE185A">
        <w:rPr>
          <w:rFonts w:asciiTheme="minorHAnsi" w:hAnsiTheme="minorHAnsi" w:cstheme="minorHAnsi"/>
        </w:rPr>
        <w:t>E</w:t>
      </w:r>
      <w:r w:rsidRPr="00751040">
        <w:rPr>
          <w:rFonts w:asciiTheme="minorHAnsi" w:hAnsiTheme="minorHAnsi" w:cstheme="minorHAnsi"/>
        </w:rPr>
        <w:t>xcel work</w:t>
      </w:r>
      <w:r w:rsidR="00CE185A">
        <w:rPr>
          <w:rFonts w:asciiTheme="minorHAnsi" w:hAnsiTheme="minorHAnsi" w:cstheme="minorHAnsi"/>
        </w:rPr>
        <w:t xml:space="preserve"> </w:t>
      </w:r>
      <w:r w:rsidRPr="00751040">
        <w:rPr>
          <w:rFonts w:asciiTheme="minorHAnsi" w:hAnsiTheme="minorHAnsi" w:cstheme="minorHAnsi"/>
        </w:rPr>
        <w:t>paper</w:t>
      </w:r>
      <w:r w:rsidR="00517D48" w:rsidRPr="00751040">
        <w:rPr>
          <w:rFonts w:asciiTheme="minorHAnsi" w:hAnsiTheme="minorHAnsi" w:cstheme="minorHAnsi"/>
        </w:rPr>
        <w:t>s</w:t>
      </w:r>
      <w:r w:rsidRPr="00751040">
        <w:rPr>
          <w:rFonts w:asciiTheme="minorHAnsi" w:hAnsiTheme="minorHAnsi" w:cstheme="minorHAnsi"/>
        </w:rPr>
        <w:t xml:space="preserve"> compilation will be saved in this folder.  This will be the file your supervisor </w:t>
      </w:r>
      <w:r w:rsidR="00113E96" w:rsidRPr="00751040">
        <w:rPr>
          <w:rFonts w:asciiTheme="minorHAnsi" w:hAnsiTheme="minorHAnsi" w:cstheme="minorHAnsi"/>
        </w:rPr>
        <w:t xml:space="preserve">uses </w:t>
      </w:r>
      <w:r w:rsidRPr="00751040">
        <w:rPr>
          <w:rFonts w:asciiTheme="minorHAnsi" w:hAnsiTheme="minorHAnsi" w:cstheme="minorHAnsi"/>
        </w:rPr>
        <w:t>while reviewing your work in comparison to your final report draft and narrative.</w:t>
      </w:r>
    </w:p>
    <w:p w14:paraId="51AE6227" w14:textId="7E0CC543" w:rsidR="000B0BFE" w:rsidRPr="00751040" w:rsidRDefault="000B0BFE" w:rsidP="00DE6924">
      <w:pPr>
        <w:numPr>
          <w:ilvl w:val="1"/>
          <w:numId w:val="7"/>
        </w:numPr>
        <w:rPr>
          <w:rFonts w:asciiTheme="minorHAnsi" w:hAnsiTheme="minorHAnsi" w:cstheme="minorHAnsi"/>
          <w:sz w:val="22"/>
          <w:szCs w:val="22"/>
        </w:rPr>
      </w:pPr>
      <w:r w:rsidRPr="00751040">
        <w:rPr>
          <w:rFonts w:asciiTheme="minorHAnsi" w:hAnsiTheme="minorHAnsi" w:cstheme="minorBidi"/>
          <w:sz w:val="22"/>
          <w:szCs w:val="22"/>
        </w:rPr>
        <w:t xml:space="preserve">The </w:t>
      </w:r>
      <w:r w:rsidR="00146DCA" w:rsidRPr="00751040">
        <w:rPr>
          <w:rFonts w:asciiTheme="minorHAnsi" w:hAnsiTheme="minorHAnsi" w:cstheme="minorBidi"/>
          <w:sz w:val="22"/>
          <w:szCs w:val="22"/>
        </w:rPr>
        <w:t>electronic</w:t>
      </w:r>
      <w:r w:rsidRPr="00751040">
        <w:rPr>
          <w:rFonts w:asciiTheme="minorHAnsi" w:hAnsiTheme="minorHAnsi" w:cstheme="minorBidi"/>
          <w:sz w:val="22"/>
          <w:szCs w:val="22"/>
        </w:rPr>
        <w:t xml:space="preserve"> file must be maintained in standard form without duplicate information in various file folder</w:t>
      </w:r>
      <w:r w:rsidR="00CE185A">
        <w:rPr>
          <w:rFonts w:asciiTheme="minorHAnsi" w:hAnsiTheme="minorHAnsi" w:cstheme="minorBidi"/>
          <w:sz w:val="22"/>
          <w:szCs w:val="22"/>
        </w:rPr>
        <w:t>s</w:t>
      </w:r>
      <w:r w:rsidRPr="00751040">
        <w:rPr>
          <w:rFonts w:asciiTheme="minorHAnsi" w:hAnsiTheme="minorHAnsi" w:cstheme="minorBidi"/>
          <w:sz w:val="22"/>
          <w:szCs w:val="22"/>
        </w:rPr>
        <w:t xml:space="preserve">.  Although customization will be required to a certain extent in the </w:t>
      </w:r>
      <w:r w:rsidR="00CE185A">
        <w:rPr>
          <w:rFonts w:asciiTheme="minorHAnsi" w:hAnsiTheme="minorHAnsi" w:cstheme="minorBidi"/>
          <w:sz w:val="22"/>
          <w:szCs w:val="22"/>
        </w:rPr>
        <w:t>E</w:t>
      </w:r>
      <w:r w:rsidRPr="00751040">
        <w:rPr>
          <w:rFonts w:asciiTheme="minorHAnsi" w:hAnsiTheme="minorHAnsi" w:cstheme="minorBidi"/>
          <w:sz w:val="22"/>
          <w:szCs w:val="22"/>
        </w:rPr>
        <w:t>xcel work</w:t>
      </w:r>
      <w:r w:rsidR="00CE185A">
        <w:rPr>
          <w:rFonts w:asciiTheme="minorHAnsi" w:hAnsiTheme="minorHAnsi" w:cstheme="minorBidi"/>
          <w:sz w:val="22"/>
          <w:szCs w:val="22"/>
        </w:rPr>
        <w:t xml:space="preserve"> </w:t>
      </w:r>
      <w:r w:rsidRPr="00751040">
        <w:rPr>
          <w:rFonts w:asciiTheme="minorHAnsi" w:hAnsiTheme="minorHAnsi" w:cstheme="minorBidi"/>
          <w:sz w:val="22"/>
          <w:szCs w:val="22"/>
        </w:rPr>
        <w:t>papers, efforts should be made to minimize deviations from the standard format.  If you feel that you cannot progress with your testing using the work</w:t>
      </w:r>
      <w:r w:rsidR="00CE185A">
        <w:rPr>
          <w:rFonts w:asciiTheme="minorHAnsi" w:hAnsiTheme="minorHAnsi" w:cstheme="minorBidi"/>
          <w:sz w:val="22"/>
          <w:szCs w:val="22"/>
        </w:rPr>
        <w:t xml:space="preserve"> </w:t>
      </w:r>
      <w:r w:rsidRPr="00751040">
        <w:rPr>
          <w:rFonts w:asciiTheme="minorHAnsi" w:hAnsiTheme="minorHAnsi" w:cstheme="minorBidi"/>
          <w:sz w:val="22"/>
          <w:szCs w:val="22"/>
        </w:rPr>
        <w:t>paper</w:t>
      </w:r>
      <w:r w:rsidR="00517D48" w:rsidRPr="00751040">
        <w:rPr>
          <w:rFonts w:asciiTheme="minorHAnsi" w:hAnsiTheme="minorHAnsi" w:cstheme="minorBidi"/>
          <w:sz w:val="22"/>
          <w:szCs w:val="22"/>
        </w:rPr>
        <w:t>s</w:t>
      </w:r>
      <w:r w:rsidRPr="00751040">
        <w:rPr>
          <w:rFonts w:asciiTheme="minorHAnsi" w:hAnsiTheme="minorHAnsi" w:cstheme="minorBidi"/>
          <w:sz w:val="22"/>
          <w:szCs w:val="22"/>
        </w:rPr>
        <w:t xml:space="preserve"> templates, consult your supervisor prior to making any changes.</w:t>
      </w:r>
    </w:p>
    <w:p w14:paraId="07D3200E" w14:textId="4016A42B" w:rsidR="00394120" w:rsidRPr="00751040" w:rsidRDefault="00394120" w:rsidP="00C029D5">
      <w:pPr>
        <w:ind w:left="450"/>
        <w:rPr>
          <w:rFonts w:asciiTheme="minorHAnsi" w:hAnsiTheme="minorHAnsi" w:cstheme="minorHAnsi"/>
          <w:sz w:val="22"/>
          <w:szCs w:val="22"/>
        </w:rPr>
      </w:pPr>
      <w:r w:rsidRPr="00751040">
        <w:rPr>
          <w:rFonts w:asciiTheme="minorHAnsi" w:hAnsiTheme="minorHAnsi" w:cstheme="minorHAnsi"/>
          <w:sz w:val="22"/>
          <w:szCs w:val="22"/>
        </w:rPr>
        <w:t xml:space="preserve">  </w:t>
      </w:r>
    </w:p>
    <w:p w14:paraId="37F105CF" w14:textId="18ED62B7" w:rsidR="00B4461F" w:rsidRPr="00751040" w:rsidRDefault="00394120" w:rsidP="003161E6">
      <w:pPr>
        <w:numPr>
          <w:ilvl w:val="0"/>
          <w:numId w:val="7"/>
        </w:numPr>
        <w:tabs>
          <w:tab w:val="clear" w:pos="450"/>
        </w:tabs>
        <w:ind w:left="360"/>
        <w:rPr>
          <w:rFonts w:asciiTheme="minorHAnsi" w:hAnsiTheme="minorHAnsi" w:cstheme="minorHAnsi"/>
          <w:sz w:val="22"/>
          <w:szCs w:val="22"/>
        </w:rPr>
      </w:pPr>
      <w:r w:rsidRPr="00751040">
        <w:rPr>
          <w:rFonts w:asciiTheme="minorHAnsi" w:hAnsiTheme="minorHAnsi" w:cstheme="minorBidi"/>
          <w:sz w:val="22"/>
          <w:szCs w:val="22"/>
        </w:rPr>
        <w:t>I</w:t>
      </w:r>
      <w:r w:rsidR="00C84CCD" w:rsidRPr="00751040">
        <w:rPr>
          <w:rFonts w:asciiTheme="minorHAnsi" w:hAnsiTheme="minorHAnsi" w:cstheme="minorBidi"/>
          <w:sz w:val="22"/>
          <w:szCs w:val="22"/>
        </w:rPr>
        <w:t xml:space="preserve">ssue </w:t>
      </w:r>
      <w:r w:rsidR="00771AF2" w:rsidRPr="00751040">
        <w:rPr>
          <w:rFonts w:asciiTheme="minorHAnsi" w:hAnsiTheme="minorHAnsi" w:cstheme="minorBidi"/>
          <w:sz w:val="22"/>
          <w:szCs w:val="22"/>
        </w:rPr>
        <w:t xml:space="preserve">the </w:t>
      </w:r>
      <w:r w:rsidR="00C84CCD" w:rsidRPr="00751040">
        <w:rPr>
          <w:rFonts w:asciiTheme="minorHAnsi" w:hAnsiTheme="minorHAnsi" w:cstheme="minorBidi"/>
          <w:sz w:val="22"/>
          <w:szCs w:val="22"/>
        </w:rPr>
        <w:t>report</w:t>
      </w:r>
      <w:r w:rsidR="00771AF2" w:rsidRPr="00751040">
        <w:rPr>
          <w:rFonts w:asciiTheme="minorHAnsi" w:hAnsiTheme="minorHAnsi" w:cstheme="minorBidi"/>
          <w:sz w:val="22"/>
          <w:szCs w:val="22"/>
        </w:rPr>
        <w:t>/letter</w:t>
      </w:r>
      <w:r w:rsidRPr="00751040">
        <w:rPr>
          <w:rFonts w:asciiTheme="minorHAnsi" w:hAnsiTheme="minorHAnsi" w:cstheme="minorBidi"/>
          <w:sz w:val="22"/>
          <w:szCs w:val="22"/>
        </w:rPr>
        <w:t xml:space="preserve"> once approved</w:t>
      </w:r>
      <w:r w:rsidR="00C84CCD" w:rsidRPr="00751040">
        <w:rPr>
          <w:rFonts w:asciiTheme="minorHAnsi" w:hAnsiTheme="minorHAnsi" w:cstheme="minorBidi"/>
          <w:sz w:val="22"/>
          <w:szCs w:val="22"/>
        </w:rPr>
        <w:t xml:space="preserve">. Label as Exhibit </w:t>
      </w:r>
      <w:r w:rsidR="000D7355" w:rsidRPr="00751040">
        <w:rPr>
          <w:rFonts w:asciiTheme="minorHAnsi" w:hAnsiTheme="minorHAnsi" w:cstheme="minorBidi"/>
          <w:sz w:val="22"/>
          <w:szCs w:val="22"/>
        </w:rPr>
        <w:t>16</w:t>
      </w:r>
      <w:r w:rsidR="00C84CCD" w:rsidRPr="00751040">
        <w:rPr>
          <w:rFonts w:asciiTheme="minorHAnsi" w:hAnsiTheme="minorHAnsi" w:cstheme="minorBidi"/>
          <w:sz w:val="22"/>
          <w:szCs w:val="22"/>
        </w:rPr>
        <w:t>.</w:t>
      </w:r>
      <w:r w:rsidR="00957D75">
        <w:rPr>
          <w:rFonts w:asciiTheme="minorHAnsi" w:hAnsiTheme="minorHAnsi" w:cstheme="minorBidi"/>
          <w:sz w:val="22"/>
          <w:szCs w:val="22"/>
        </w:rPr>
        <w:t xml:space="preserve"> </w:t>
      </w:r>
      <w:r w:rsidR="00957D75" w:rsidRPr="00751040">
        <w:rPr>
          <w:rFonts w:asciiTheme="minorHAnsi" w:hAnsiTheme="minorHAnsi" w:cstheme="minorBidi"/>
          <w:sz w:val="22"/>
          <w:szCs w:val="22"/>
        </w:rPr>
        <w:t xml:space="preserve">Post all </w:t>
      </w:r>
      <w:r w:rsidR="00957D75">
        <w:rPr>
          <w:rFonts w:asciiTheme="minorHAnsi" w:hAnsiTheme="minorHAnsi" w:cstheme="minorBidi"/>
          <w:sz w:val="22"/>
          <w:szCs w:val="22"/>
        </w:rPr>
        <w:t xml:space="preserve">finalized </w:t>
      </w:r>
      <w:r w:rsidR="00957D75" w:rsidRPr="00751040">
        <w:rPr>
          <w:rFonts w:asciiTheme="minorHAnsi" w:hAnsiTheme="minorHAnsi" w:cstheme="minorBidi"/>
          <w:sz w:val="22"/>
          <w:szCs w:val="22"/>
        </w:rPr>
        <w:t>electronic work</w:t>
      </w:r>
      <w:r w:rsidR="00957D75">
        <w:rPr>
          <w:rFonts w:asciiTheme="minorHAnsi" w:hAnsiTheme="minorHAnsi" w:cstheme="minorBidi"/>
          <w:sz w:val="22"/>
          <w:szCs w:val="22"/>
        </w:rPr>
        <w:t xml:space="preserve"> </w:t>
      </w:r>
      <w:r w:rsidR="00957D75" w:rsidRPr="00751040">
        <w:rPr>
          <w:rFonts w:asciiTheme="minorHAnsi" w:hAnsiTheme="minorHAnsi" w:cstheme="minorBidi"/>
          <w:sz w:val="22"/>
          <w:szCs w:val="22"/>
        </w:rPr>
        <w:t>papers</w:t>
      </w:r>
      <w:r w:rsidR="00957D75">
        <w:rPr>
          <w:rFonts w:asciiTheme="minorHAnsi" w:hAnsiTheme="minorHAnsi" w:cstheme="minorBidi"/>
          <w:sz w:val="22"/>
          <w:szCs w:val="22"/>
        </w:rPr>
        <w:t xml:space="preserve">, guide and report(s)/letter(s) (including follow-up) to </w:t>
      </w:r>
      <w:hyperlink r:id="rId20" w:history="1">
        <w:r w:rsidR="00957D75" w:rsidRPr="00DB2B53">
          <w:rPr>
            <w:rStyle w:val="Hyperlink"/>
            <w:rFonts w:asciiTheme="minorHAnsi" w:hAnsiTheme="minorHAnsi" w:cstheme="minorBidi"/>
            <w:sz w:val="22"/>
            <w:szCs w:val="22"/>
          </w:rPr>
          <w:t>Salesforce</w:t>
        </w:r>
      </w:hyperlink>
      <w:r w:rsidR="00957D75" w:rsidRPr="00751040">
        <w:rPr>
          <w:rFonts w:asciiTheme="minorHAnsi" w:hAnsiTheme="minorHAnsi" w:cstheme="minorBidi"/>
          <w:sz w:val="22"/>
          <w:szCs w:val="22"/>
        </w:rPr>
        <w:t xml:space="preserve">.  </w:t>
      </w:r>
    </w:p>
    <w:p w14:paraId="336B2073" w14:textId="77777777" w:rsidR="008037D2" w:rsidRPr="00751040" w:rsidRDefault="008037D2" w:rsidP="008037D2">
      <w:pPr>
        <w:ind w:left="720"/>
        <w:rPr>
          <w:rFonts w:asciiTheme="minorHAnsi" w:hAnsiTheme="minorHAnsi" w:cstheme="minorHAnsi"/>
          <w:sz w:val="22"/>
          <w:szCs w:val="22"/>
        </w:rPr>
      </w:pPr>
    </w:p>
    <w:p w14:paraId="02D2FD26" w14:textId="171F5047" w:rsidR="00AD6F0E" w:rsidRPr="00751040" w:rsidRDefault="00C84CCD" w:rsidP="003161E6">
      <w:pPr>
        <w:numPr>
          <w:ilvl w:val="0"/>
          <w:numId w:val="7"/>
        </w:numPr>
        <w:tabs>
          <w:tab w:val="clear" w:pos="450"/>
        </w:tabs>
        <w:ind w:left="360"/>
        <w:rPr>
          <w:rFonts w:asciiTheme="minorHAnsi" w:hAnsiTheme="minorHAnsi" w:cstheme="minorHAnsi"/>
          <w:sz w:val="22"/>
          <w:szCs w:val="22"/>
        </w:rPr>
      </w:pPr>
      <w:r w:rsidRPr="00751040">
        <w:rPr>
          <w:rFonts w:asciiTheme="minorHAnsi" w:hAnsiTheme="minorHAnsi" w:cstheme="minorBidi"/>
          <w:sz w:val="22"/>
          <w:szCs w:val="22"/>
        </w:rPr>
        <w:t xml:space="preserve">Follow up on any weaknesses within </w:t>
      </w:r>
      <w:r w:rsidR="00844AE3" w:rsidRPr="00751040">
        <w:rPr>
          <w:rFonts w:asciiTheme="minorHAnsi" w:hAnsiTheme="minorHAnsi" w:cstheme="minorBidi"/>
          <w:sz w:val="22"/>
          <w:szCs w:val="22"/>
        </w:rPr>
        <w:t>6</w:t>
      </w:r>
      <w:r w:rsidRPr="00751040">
        <w:rPr>
          <w:rFonts w:asciiTheme="minorHAnsi" w:hAnsiTheme="minorHAnsi" w:cstheme="minorBidi"/>
          <w:sz w:val="22"/>
          <w:szCs w:val="22"/>
        </w:rPr>
        <w:t xml:space="preserve">0 </w:t>
      </w:r>
      <w:r w:rsidR="003B4269" w:rsidRPr="00751040">
        <w:rPr>
          <w:rFonts w:asciiTheme="minorHAnsi" w:hAnsiTheme="minorHAnsi" w:cstheme="minorBidi"/>
          <w:sz w:val="22"/>
          <w:szCs w:val="22"/>
        </w:rPr>
        <w:t xml:space="preserve">calendar </w:t>
      </w:r>
      <w:r w:rsidRPr="00751040">
        <w:rPr>
          <w:rFonts w:asciiTheme="minorHAnsi" w:hAnsiTheme="minorHAnsi" w:cstheme="minorBidi"/>
          <w:sz w:val="22"/>
          <w:szCs w:val="22"/>
        </w:rPr>
        <w:t>days of issuance</w:t>
      </w:r>
      <w:r w:rsidR="00CE185A">
        <w:rPr>
          <w:rFonts w:asciiTheme="minorHAnsi" w:hAnsiTheme="minorHAnsi" w:cstheme="minorBidi"/>
          <w:sz w:val="22"/>
          <w:szCs w:val="22"/>
        </w:rPr>
        <w:t>,</w:t>
      </w:r>
      <w:r w:rsidRPr="00751040">
        <w:rPr>
          <w:rFonts w:asciiTheme="minorHAnsi" w:hAnsiTheme="minorHAnsi" w:cstheme="minorBidi"/>
          <w:sz w:val="22"/>
          <w:szCs w:val="22"/>
        </w:rPr>
        <w:t xml:space="preserve"> i</w:t>
      </w:r>
      <w:r w:rsidR="00771AF2" w:rsidRPr="00751040">
        <w:rPr>
          <w:rFonts w:asciiTheme="minorHAnsi" w:hAnsiTheme="minorHAnsi" w:cstheme="minorBidi"/>
          <w:sz w:val="22"/>
          <w:szCs w:val="22"/>
        </w:rPr>
        <w:t>f corrective action is required</w:t>
      </w:r>
      <w:r w:rsidR="00CE185A">
        <w:rPr>
          <w:rFonts w:asciiTheme="minorHAnsi" w:hAnsiTheme="minorHAnsi" w:cstheme="minorBidi"/>
          <w:sz w:val="22"/>
          <w:szCs w:val="22"/>
        </w:rPr>
        <w:t>,</w:t>
      </w:r>
      <w:r w:rsidR="00771AF2" w:rsidRPr="00751040">
        <w:rPr>
          <w:rFonts w:asciiTheme="minorHAnsi" w:hAnsiTheme="minorHAnsi" w:cstheme="minorBidi"/>
          <w:sz w:val="22"/>
          <w:szCs w:val="22"/>
        </w:rPr>
        <w:t xml:space="preserve"> and issue a follow</w:t>
      </w:r>
      <w:r w:rsidR="00CE185A">
        <w:rPr>
          <w:rFonts w:asciiTheme="minorHAnsi" w:hAnsiTheme="minorHAnsi" w:cstheme="minorBidi"/>
          <w:sz w:val="22"/>
          <w:szCs w:val="22"/>
        </w:rPr>
        <w:t>-</w:t>
      </w:r>
      <w:r w:rsidR="00771AF2" w:rsidRPr="00751040">
        <w:rPr>
          <w:rFonts w:asciiTheme="minorHAnsi" w:hAnsiTheme="minorHAnsi" w:cstheme="minorBidi"/>
          <w:sz w:val="22"/>
          <w:szCs w:val="22"/>
        </w:rPr>
        <w:t>up report/letter.</w:t>
      </w:r>
      <w:r w:rsidR="004A14D8">
        <w:rPr>
          <w:rFonts w:asciiTheme="minorHAnsi" w:hAnsiTheme="minorHAnsi" w:cstheme="minorBidi"/>
          <w:sz w:val="22"/>
          <w:szCs w:val="22"/>
        </w:rPr>
        <w:t xml:space="preserve"> Follow up report/letter issuance(s) must also be posted to </w:t>
      </w:r>
      <w:hyperlink r:id="rId21" w:history="1">
        <w:r w:rsidR="004A14D8" w:rsidRPr="00DB2B53">
          <w:rPr>
            <w:rStyle w:val="Hyperlink"/>
            <w:rFonts w:asciiTheme="minorHAnsi" w:hAnsiTheme="minorHAnsi" w:cstheme="minorBidi"/>
            <w:sz w:val="22"/>
            <w:szCs w:val="22"/>
          </w:rPr>
          <w:t>Salesforce</w:t>
        </w:r>
      </w:hyperlink>
      <w:r w:rsidR="004A14D8">
        <w:rPr>
          <w:rFonts w:asciiTheme="minorHAnsi" w:hAnsiTheme="minorHAnsi" w:cstheme="minorBidi"/>
          <w:sz w:val="22"/>
          <w:szCs w:val="22"/>
        </w:rPr>
        <w:t>.</w:t>
      </w:r>
      <w:r w:rsidRPr="00751040">
        <w:rPr>
          <w:rFonts w:asciiTheme="minorHAnsi" w:hAnsiTheme="minorHAnsi" w:cstheme="minorBidi"/>
          <w:b/>
          <w:bCs/>
          <w:sz w:val="22"/>
          <w:szCs w:val="22"/>
        </w:rPr>
        <w:br w:type="page"/>
      </w:r>
    </w:p>
    <w:p w14:paraId="73463CE5" w14:textId="77777777" w:rsidR="00C84CCD" w:rsidRPr="00751040" w:rsidRDefault="00C84CCD" w:rsidP="00B038C4">
      <w:pPr>
        <w:jc w:val="right"/>
        <w:rPr>
          <w:rFonts w:asciiTheme="minorHAnsi" w:hAnsiTheme="minorHAnsi" w:cstheme="minorHAnsi"/>
          <w:b/>
          <w:bCs/>
          <w:sz w:val="22"/>
          <w:szCs w:val="22"/>
        </w:rPr>
      </w:pPr>
      <w:bookmarkStart w:id="9" w:name="_Toc84662309"/>
      <w:r w:rsidRPr="00751040">
        <w:rPr>
          <w:rFonts w:asciiTheme="minorHAnsi" w:hAnsiTheme="minorHAnsi" w:cstheme="minorHAnsi"/>
          <w:b/>
          <w:bCs/>
          <w:sz w:val="22"/>
          <w:szCs w:val="22"/>
        </w:rPr>
        <w:lastRenderedPageBreak/>
        <w:t>Exhibit</w:t>
      </w:r>
      <w:r w:rsidR="00EF3D3F" w:rsidRPr="00751040">
        <w:rPr>
          <w:rFonts w:asciiTheme="minorHAnsi" w:hAnsiTheme="minorHAnsi" w:cstheme="minorHAnsi"/>
          <w:b/>
          <w:bCs/>
          <w:sz w:val="22"/>
          <w:szCs w:val="22"/>
        </w:rPr>
        <w:t>s</w:t>
      </w:r>
      <w:r w:rsidRPr="00751040">
        <w:rPr>
          <w:rFonts w:asciiTheme="minorHAnsi" w:hAnsiTheme="minorHAnsi" w:cstheme="minorHAnsi"/>
          <w:b/>
          <w:bCs/>
          <w:sz w:val="22"/>
          <w:szCs w:val="22"/>
        </w:rPr>
        <w:t xml:space="preserve"> </w:t>
      </w:r>
      <w:bookmarkEnd w:id="9"/>
      <w:r w:rsidR="001F032D" w:rsidRPr="00751040">
        <w:rPr>
          <w:rFonts w:asciiTheme="minorHAnsi" w:hAnsiTheme="minorHAnsi" w:cstheme="minorHAnsi"/>
          <w:b/>
          <w:bCs/>
          <w:sz w:val="22"/>
          <w:szCs w:val="22"/>
        </w:rPr>
        <w:t>3-9</w:t>
      </w:r>
      <w:r w:rsidRPr="00751040">
        <w:rPr>
          <w:rFonts w:asciiTheme="minorHAnsi" w:hAnsiTheme="minorHAnsi" w:cstheme="minorHAnsi"/>
          <w:b/>
          <w:bCs/>
          <w:sz w:val="22"/>
          <w:szCs w:val="22"/>
        </w:rPr>
        <w:t xml:space="preserve"> </w:t>
      </w:r>
      <w:r w:rsidR="00243E11" w:rsidRPr="00751040">
        <w:rPr>
          <w:rFonts w:asciiTheme="minorHAnsi" w:hAnsiTheme="minorHAnsi" w:cstheme="minorHAnsi"/>
          <w:b/>
          <w:bCs/>
          <w:sz w:val="22"/>
          <w:szCs w:val="22"/>
        </w:rPr>
        <w:t>- Instructions</w:t>
      </w:r>
    </w:p>
    <w:p w14:paraId="689B0FD5" w14:textId="77777777" w:rsidR="00C84CCD" w:rsidRPr="00751040" w:rsidRDefault="00C84CCD" w:rsidP="00117342">
      <w:pPr>
        <w:pStyle w:val="Heading5"/>
        <w:spacing w:before="0" w:after="0"/>
        <w:jc w:val="center"/>
        <w:rPr>
          <w:rFonts w:asciiTheme="minorHAnsi" w:hAnsiTheme="minorHAnsi" w:cstheme="minorBidi"/>
          <w:i w:val="0"/>
          <w:sz w:val="22"/>
          <w:szCs w:val="22"/>
          <w:u w:val="single"/>
        </w:rPr>
      </w:pPr>
      <w:bookmarkStart w:id="10" w:name="_Toc84662310"/>
      <w:r w:rsidRPr="00751040">
        <w:rPr>
          <w:rFonts w:asciiTheme="minorHAnsi" w:hAnsiTheme="minorHAnsi" w:cstheme="minorBidi"/>
          <w:i w:val="0"/>
          <w:sz w:val="22"/>
          <w:szCs w:val="22"/>
          <w:u w:val="single"/>
        </w:rPr>
        <w:t>Sample of Expenditures</w:t>
      </w:r>
      <w:bookmarkEnd w:id="10"/>
    </w:p>
    <w:p w14:paraId="1FBB4BDA" w14:textId="77777777" w:rsidR="00C84CCD" w:rsidRPr="00751040" w:rsidRDefault="00C84CCD">
      <w:pPr>
        <w:rPr>
          <w:rFonts w:asciiTheme="minorHAnsi" w:hAnsiTheme="minorHAnsi" w:cstheme="minorHAnsi"/>
          <w:sz w:val="22"/>
          <w:szCs w:val="22"/>
        </w:rPr>
      </w:pPr>
    </w:p>
    <w:p w14:paraId="0F0329E6" w14:textId="3D558EBB" w:rsidR="00117342" w:rsidRPr="00751040" w:rsidRDefault="00C84CCD" w:rsidP="00305E00">
      <w:pPr>
        <w:pStyle w:val="ListParagraph"/>
        <w:widowControl w:val="0"/>
        <w:numPr>
          <w:ilvl w:val="0"/>
          <w:numId w:val="8"/>
        </w:numPr>
        <w:tabs>
          <w:tab w:val="left" w:pos="720"/>
        </w:tabs>
        <w:rPr>
          <w:rFonts w:asciiTheme="minorHAnsi" w:hAnsiTheme="minorHAnsi" w:cstheme="minorHAnsi"/>
          <w:b/>
          <w:color w:val="000000"/>
        </w:rPr>
      </w:pPr>
      <w:r w:rsidRPr="00751040">
        <w:rPr>
          <w:rFonts w:asciiTheme="minorHAnsi" w:hAnsiTheme="minorHAnsi" w:cstheme="minorHAnsi"/>
          <w:b/>
          <w:bCs/>
          <w:color w:val="000000"/>
        </w:rPr>
        <w:t>Staff Salaries</w:t>
      </w:r>
      <w:r w:rsidR="0018523B" w:rsidRPr="00751040">
        <w:rPr>
          <w:rFonts w:asciiTheme="minorHAnsi" w:hAnsiTheme="minorHAnsi" w:cstheme="minorHAnsi"/>
          <w:b/>
          <w:bCs/>
          <w:color w:val="000000"/>
        </w:rPr>
        <w:t>:</w:t>
      </w:r>
      <w:r w:rsidR="00585C3B" w:rsidRPr="00751040">
        <w:rPr>
          <w:rFonts w:asciiTheme="minorHAnsi" w:hAnsiTheme="minorHAnsi" w:cstheme="minorHAnsi"/>
          <w:b/>
          <w:bCs/>
          <w:color w:val="000000"/>
        </w:rPr>
        <w:t xml:space="preserve">  </w:t>
      </w:r>
      <w:r w:rsidR="0035142B" w:rsidRPr="00751040">
        <w:rPr>
          <w:rFonts w:asciiTheme="minorHAnsi" w:hAnsiTheme="minorHAnsi" w:cstheme="minorHAnsi"/>
          <w:b/>
          <w:bCs/>
          <w:color w:val="000000"/>
        </w:rPr>
        <w:t xml:space="preserve">Exhibit </w:t>
      </w:r>
      <w:r w:rsidR="000261A1" w:rsidRPr="00751040">
        <w:rPr>
          <w:rFonts w:asciiTheme="minorHAnsi" w:hAnsiTheme="minorHAnsi" w:cstheme="minorHAnsi"/>
          <w:b/>
          <w:bCs/>
          <w:color w:val="000000"/>
        </w:rPr>
        <w:t>3</w:t>
      </w:r>
      <w:r w:rsidR="0035142B" w:rsidRPr="00751040">
        <w:rPr>
          <w:rFonts w:asciiTheme="minorHAnsi" w:hAnsiTheme="minorHAnsi" w:cstheme="minorHAnsi"/>
          <w:b/>
          <w:bCs/>
          <w:color w:val="000000"/>
        </w:rPr>
        <w:t>-PR</w:t>
      </w:r>
    </w:p>
    <w:p w14:paraId="63E4E789" w14:textId="7AFF8539" w:rsidR="00A40A5F" w:rsidRPr="00751040" w:rsidRDefault="00A40A5F" w:rsidP="00305E00">
      <w:pPr>
        <w:pStyle w:val="ListParagraph"/>
        <w:widowControl w:val="0"/>
        <w:numPr>
          <w:ilvl w:val="0"/>
          <w:numId w:val="9"/>
        </w:numPr>
        <w:ind w:left="1080"/>
        <w:rPr>
          <w:rFonts w:asciiTheme="minorHAnsi" w:hAnsiTheme="minorHAnsi" w:cstheme="minorBidi"/>
          <w:color w:val="000000"/>
        </w:rPr>
      </w:pPr>
      <w:r w:rsidRPr="00751040">
        <w:rPr>
          <w:rFonts w:asciiTheme="minorHAnsi" w:hAnsiTheme="minorHAnsi" w:cstheme="minorBidi"/>
          <w:color w:val="000000" w:themeColor="text1"/>
        </w:rPr>
        <w:t>2 CFR 200.430 Compensation–Personal Services</w:t>
      </w:r>
    </w:p>
    <w:p w14:paraId="0D267388" w14:textId="23C420B8" w:rsidR="0D07CFE3" w:rsidRPr="00751040" w:rsidRDefault="02A42167" w:rsidP="58BDF085">
      <w:pPr>
        <w:pStyle w:val="ListParagraph"/>
        <w:widowControl w:val="0"/>
        <w:numPr>
          <w:ilvl w:val="0"/>
          <w:numId w:val="9"/>
        </w:numPr>
        <w:ind w:left="1080"/>
        <w:rPr>
          <w:rFonts w:asciiTheme="minorHAnsi" w:hAnsiTheme="minorHAnsi" w:cstheme="minorBidi"/>
          <w:color w:val="000000" w:themeColor="text1"/>
        </w:rPr>
      </w:pPr>
      <w:r w:rsidRPr="00751040">
        <w:rPr>
          <w:rFonts w:asciiTheme="minorHAnsi" w:hAnsiTheme="minorHAnsi" w:cstheme="minorBidi"/>
          <w:color w:val="000000" w:themeColor="text1"/>
        </w:rPr>
        <w:t>Review the entity personnel policies</w:t>
      </w:r>
      <w:r w:rsidR="728CA1A9" w:rsidRPr="00751040">
        <w:rPr>
          <w:rFonts w:asciiTheme="minorHAnsi" w:hAnsiTheme="minorHAnsi" w:cstheme="minorBidi"/>
          <w:color w:val="000000" w:themeColor="text1"/>
        </w:rPr>
        <w:t xml:space="preserve"> to understand how payroll is performed within the LWDA.</w:t>
      </w:r>
    </w:p>
    <w:p w14:paraId="37A6C548" w14:textId="5CEA6A05" w:rsidR="00585C3B" w:rsidRPr="00751040" w:rsidRDefault="00585C3B" w:rsidP="496642CD">
      <w:pPr>
        <w:pStyle w:val="ListParagraph"/>
        <w:widowControl w:val="0"/>
        <w:numPr>
          <w:ilvl w:val="0"/>
          <w:numId w:val="9"/>
        </w:numPr>
        <w:ind w:left="1080"/>
        <w:rPr>
          <w:rFonts w:asciiTheme="minorHAnsi" w:hAnsiTheme="minorHAnsi" w:cstheme="minorBidi"/>
          <w:color w:val="000000"/>
        </w:rPr>
      </w:pPr>
      <w:r w:rsidRPr="00751040">
        <w:rPr>
          <w:rFonts w:asciiTheme="minorHAnsi" w:hAnsiTheme="minorHAnsi" w:cstheme="minorBidi"/>
          <w:color w:val="000000" w:themeColor="text1"/>
        </w:rPr>
        <w:t>Sample one (</w:t>
      </w:r>
      <w:r w:rsidR="00706166" w:rsidRPr="00751040">
        <w:rPr>
          <w:rFonts w:asciiTheme="minorHAnsi" w:hAnsiTheme="minorHAnsi" w:cstheme="minorBidi"/>
          <w:color w:val="000000" w:themeColor="text1"/>
        </w:rPr>
        <w:t>up to</w:t>
      </w:r>
      <w:r w:rsidRPr="00751040">
        <w:rPr>
          <w:rFonts w:asciiTheme="minorHAnsi" w:hAnsiTheme="minorHAnsi" w:cstheme="minorBidi"/>
          <w:color w:val="000000" w:themeColor="text1"/>
        </w:rPr>
        <w:t xml:space="preserve"> two) payroll periods from your sampling quarter.  </w:t>
      </w:r>
      <w:r w:rsidRPr="004A14D8">
        <w:rPr>
          <w:rFonts w:asciiTheme="minorHAnsi" w:hAnsiTheme="minorHAnsi" w:cstheme="minorBidi"/>
          <w:i/>
          <w:iCs/>
          <w:color w:val="000000" w:themeColor="text1"/>
        </w:rPr>
        <w:t>For entities with grant</w:t>
      </w:r>
      <w:r w:rsidR="00FD3BBF" w:rsidRPr="00474CBC">
        <w:rPr>
          <w:rFonts w:asciiTheme="minorHAnsi" w:hAnsiTheme="minorHAnsi" w:cstheme="minorBidi"/>
          <w:i/>
          <w:iCs/>
          <w:color w:val="000000" w:themeColor="text1"/>
        </w:rPr>
        <w:t>-</w:t>
      </w:r>
      <w:r w:rsidRPr="004A14D8">
        <w:rPr>
          <w:rFonts w:asciiTheme="minorHAnsi" w:hAnsiTheme="minorHAnsi" w:cstheme="minorBidi"/>
          <w:i/>
          <w:iCs/>
          <w:color w:val="000000" w:themeColor="text1"/>
        </w:rPr>
        <w:t>fund</w:t>
      </w:r>
      <w:r w:rsidR="009B3688" w:rsidRPr="004A14D8">
        <w:rPr>
          <w:rFonts w:asciiTheme="minorHAnsi" w:hAnsiTheme="minorHAnsi" w:cstheme="minorBidi"/>
          <w:i/>
          <w:iCs/>
          <w:color w:val="000000" w:themeColor="text1"/>
        </w:rPr>
        <w:t>ed</w:t>
      </w:r>
      <w:r w:rsidRPr="004A14D8">
        <w:rPr>
          <w:rFonts w:asciiTheme="minorHAnsi" w:hAnsiTheme="minorHAnsi" w:cstheme="minorBidi"/>
          <w:i/>
          <w:iCs/>
          <w:color w:val="000000" w:themeColor="text1"/>
        </w:rPr>
        <w:t xml:space="preserve"> staff greater than </w:t>
      </w:r>
      <w:r w:rsidR="7A8501D3" w:rsidRPr="004A14D8">
        <w:rPr>
          <w:rFonts w:asciiTheme="minorHAnsi" w:hAnsiTheme="minorHAnsi" w:cstheme="minorBidi"/>
          <w:i/>
          <w:iCs/>
          <w:color w:val="000000" w:themeColor="text1"/>
        </w:rPr>
        <w:t>ten (</w:t>
      </w:r>
      <w:r w:rsidRPr="004A14D8">
        <w:rPr>
          <w:rFonts w:asciiTheme="minorHAnsi" w:hAnsiTheme="minorHAnsi" w:cstheme="minorBidi"/>
          <w:i/>
          <w:iCs/>
          <w:color w:val="000000" w:themeColor="text1"/>
        </w:rPr>
        <w:t>10</w:t>
      </w:r>
      <w:r w:rsidR="15BFDA0A" w:rsidRPr="004A14D8">
        <w:rPr>
          <w:rFonts w:asciiTheme="minorHAnsi" w:hAnsiTheme="minorHAnsi" w:cstheme="minorBidi"/>
          <w:i/>
          <w:iCs/>
          <w:color w:val="000000" w:themeColor="text1"/>
        </w:rPr>
        <w:t>)</w:t>
      </w:r>
      <w:r w:rsidRPr="004A14D8">
        <w:rPr>
          <w:rFonts w:asciiTheme="minorHAnsi" w:hAnsiTheme="minorHAnsi" w:cstheme="minorBidi"/>
          <w:i/>
          <w:iCs/>
          <w:color w:val="000000" w:themeColor="text1"/>
        </w:rPr>
        <w:t xml:space="preserve"> people, limit your sample size to a maximum of </w:t>
      </w:r>
      <w:r w:rsidR="474B9539" w:rsidRPr="004A14D8">
        <w:rPr>
          <w:rFonts w:asciiTheme="minorHAnsi" w:hAnsiTheme="minorHAnsi" w:cstheme="minorBidi"/>
          <w:i/>
          <w:iCs/>
          <w:color w:val="000000" w:themeColor="text1"/>
        </w:rPr>
        <w:t>ten (</w:t>
      </w:r>
      <w:r w:rsidRPr="004A14D8">
        <w:rPr>
          <w:rFonts w:asciiTheme="minorHAnsi" w:hAnsiTheme="minorHAnsi" w:cstheme="minorBidi"/>
          <w:i/>
          <w:iCs/>
          <w:color w:val="000000" w:themeColor="text1"/>
        </w:rPr>
        <w:t>10</w:t>
      </w:r>
      <w:r w:rsidR="2806C948" w:rsidRPr="004A14D8">
        <w:rPr>
          <w:rFonts w:asciiTheme="minorHAnsi" w:hAnsiTheme="minorHAnsi" w:cstheme="minorBidi"/>
          <w:i/>
          <w:iCs/>
          <w:color w:val="000000" w:themeColor="text1"/>
        </w:rPr>
        <w:t>)</w:t>
      </w:r>
      <w:r w:rsidRPr="004A14D8">
        <w:rPr>
          <w:rFonts w:asciiTheme="minorHAnsi" w:hAnsiTheme="minorHAnsi" w:cstheme="minorBidi"/>
          <w:i/>
          <w:iCs/>
          <w:color w:val="000000" w:themeColor="text1"/>
        </w:rPr>
        <w:t xml:space="preserve"> staff</w:t>
      </w:r>
      <w:r w:rsidR="009B3688" w:rsidRPr="004A14D8">
        <w:rPr>
          <w:rFonts w:asciiTheme="minorHAnsi" w:hAnsiTheme="minorHAnsi" w:cstheme="minorBidi"/>
          <w:i/>
          <w:iCs/>
          <w:color w:val="000000" w:themeColor="text1"/>
        </w:rPr>
        <w:t>.</w:t>
      </w:r>
    </w:p>
    <w:p w14:paraId="076B06F8" w14:textId="2D8F0CA5" w:rsidR="00C84CCD" w:rsidRPr="00751040" w:rsidRDefault="00C84CCD" w:rsidP="00305E00">
      <w:pPr>
        <w:pStyle w:val="ListParagraph"/>
        <w:widowControl w:val="0"/>
        <w:numPr>
          <w:ilvl w:val="0"/>
          <w:numId w:val="9"/>
        </w:numPr>
        <w:ind w:left="1080"/>
        <w:rPr>
          <w:rFonts w:asciiTheme="minorHAnsi" w:hAnsiTheme="minorHAnsi" w:cstheme="minorHAnsi"/>
          <w:color w:val="000000"/>
        </w:rPr>
      </w:pPr>
      <w:r w:rsidRPr="00751040">
        <w:rPr>
          <w:rFonts w:asciiTheme="minorHAnsi" w:hAnsiTheme="minorHAnsi" w:cstheme="minorBidi"/>
          <w:color w:val="000000" w:themeColor="text1"/>
        </w:rPr>
        <w:t>Trace sample to payroll registers.</w:t>
      </w:r>
    </w:p>
    <w:p w14:paraId="2FF7043A" w14:textId="27F218BC" w:rsidR="00117342" w:rsidRPr="00751040" w:rsidRDefault="00117342" w:rsidP="00305E00">
      <w:pPr>
        <w:pStyle w:val="ListParagraph"/>
        <w:widowControl w:val="0"/>
        <w:numPr>
          <w:ilvl w:val="0"/>
          <w:numId w:val="9"/>
        </w:numPr>
        <w:ind w:left="1080"/>
        <w:rPr>
          <w:rFonts w:asciiTheme="minorHAnsi" w:hAnsiTheme="minorHAnsi" w:cstheme="minorHAnsi"/>
          <w:color w:val="000000"/>
        </w:rPr>
      </w:pPr>
      <w:r w:rsidRPr="00751040">
        <w:rPr>
          <w:rFonts w:asciiTheme="minorHAnsi" w:hAnsiTheme="minorHAnsi" w:cstheme="minorBidi"/>
          <w:color w:val="000000" w:themeColor="text1"/>
        </w:rPr>
        <w:t>E</w:t>
      </w:r>
      <w:r w:rsidR="00C84CCD" w:rsidRPr="00751040">
        <w:rPr>
          <w:rFonts w:asciiTheme="minorHAnsi" w:hAnsiTheme="minorHAnsi" w:cstheme="minorBidi"/>
          <w:color w:val="000000" w:themeColor="text1"/>
        </w:rPr>
        <w:t xml:space="preserve">xamine timesheets, cumulative leave records, </w:t>
      </w:r>
      <w:r w:rsidR="00C84CCD" w:rsidRPr="00751040">
        <w:rPr>
          <w:rFonts w:asciiTheme="minorHAnsi" w:hAnsiTheme="minorHAnsi" w:cstheme="minorBidi"/>
        </w:rPr>
        <w:t xml:space="preserve">bank statements and/or </w:t>
      </w:r>
      <w:r w:rsidR="00C84CCD" w:rsidRPr="00751040">
        <w:rPr>
          <w:rFonts w:asciiTheme="minorHAnsi" w:hAnsiTheme="minorHAnsi" w:cstheme="minorBidi"/>
          <w:color w:val="000000" w:themeColor="text1"/>
        </w:rPr>
        <w:t>canceled checks.</w:t>
      </w:r>
    </w:p>
    <w:p w14:paraId="3269FE63" w14:textId="1DCE0568" w:rsidR="00117342" w:rsidRPr="00751040" w:rsidRDefault="00C84CCD" w:rsidP="00305E00">
      <w:pPr>
        <w:pStyle w:val="ListParagraph"/>
        <w:widowControl w:val="0"/>
        <w:numPr>
          <w:ilvl w:val="0"/>
          <w:numId w:val="9"/>
        </w:numPr>
        <w:ind w:left="1080"/>
        <w:rPr>
          <w:rFonts w:asciiTheme="minorHAnsi" w:hAnsiTheme="minorHAnsi" w:cstheme="minorHAnsi"/>
          <w:color w:val="000000"/>
        </w:rPr>
      </w:pPr>
      <w:r w:rsidRPr="00751040">
        <w:rPr>
          <w:rFonts w:asciiTheme="minorHAnsi" w:hAnsiTheme="minorHAnsi" w:cstheme="minorBidi"/>
          <w:color w:val="000000" w:themeColor="text1"/>
        </w:rPr>
        <w:t xml:space="preserve">Verify leave taken is in accordance with </w:t>
      </w:r>
      <w:r w:rsidR="002A6C1B" w:rsidRPr="00751040">
        <w:rPr>
          <w:rFonts w:asciiTheme="minorHAnsi" w:hAnsiTheme="minorHAnsi" w:cstheme="minorBidi"/>
          <w:color w:val="000000" w:themeColor="text1"/>
        </w:rPr>
        <w:t xml:space="preserve">the LWDA </w:t>
      </w:r>
      <w:r w:rsidRPr="00751040">
        <w:rPr>
          <w:rFonts w:asciiTheme="minorHAnsi" w:hAnsiTheme="minorHAnsi" w:cstheme="minorBidi"/>
          <w:color w:val="000000" w:themeColor="text1"/>
        </w:rPr>
        <w:t>established policy</w:t>
      </w:r>
      <w:r w:rsidR="009640DE" w:rsidRPr="00751040">
        <w:rPr>
          <w:rFonts w:asciiTheme="minorHAnsi" w:hAnsiTheme="minorHAnsi" w:cstheme="minorBidi"/>
          <w:color w:val="000000" w:themeColor="text1"/>
        </w:rPr>
        <w:t xml:space="preserve">, such that paid time off was allocated in accordance with CAP and leave balances were affected appropriately for leave </w:t>
      </w:r>
      <w:r w:rsidR="007D2D34" w:rsidRPr="00751040">
        <w:rPr>
          <w:rFonts w:asciiTheme="minorHAnsi" w:hAnsiTheme="minorHAnsi" w:cstheme="minorBidi"/>
          <w:color w:val="000000" w:themeColor="text1"/>
        </w:rPr>
        <w:t xml:space="preserve">time </w:t>
      </w:r>
      <w:r w:rsidR="009640DE" w:rsidRPr="00751040">
        <w:rPr>
          <w:rFonts w:asciiTheme="minorHAnsi" w:hAnsiTheme="minorHAnsi" w:cstheme="minorBidi"/>
          <w:color w:val="000000" w:themeColor="text1"/>
        </w:rPr>
        <w:t>used and earned</w:t>
      </w:r>
      <w:r w:rsidR="002A6C1B" w:rsidRPr="00751040">
        <w:rPr>
          <w:rFonts w:asciiTheme="minorHAnsi" w:hAnsiTheme="minorHAnsi" w:cstheme="minorBidi"/>
          <w:color w:val="000000" w:themeColor="text1"/>
        </w:rPr>
        <w:t xml:space="preserve"> for your sampled payroll</w:t>
      </w:r>
      <w:r w:rsidRPr="00751040">
        <w:rPr>
          <w:rFonts w:asciiTheme="minorHAnsi" w:hAnsiTheme="minorHAnsi" w:cstheme="minorBidi"/>
          <w:color w:val="000000" w:themeColor="text1"/>
        </w:rPr>
        <w:t>.</w:t>
      </w:r>
    </w:p>
    <w:p w14:paraId="2750E339" w14:textId="73905060" w:rsidR="00117342" w:rsidRPr="00751040" w:rsidRDefault="0018523B" w:rsidP="00305E00">
      <w:pPr>
        <w:pStyle w:val="ListParagraph"/>
        <w:widowControl w:val="0"/>
        <w:numPr>
          <w:ilvl w:val="0"/>
          <w:numId w:val="9"/>
        </w:numPr>
        <w:ind w:left="1080"/>
        <w:rPr>
          <w:rFonts w:asciiTheme="minorHAnsi" w:hAnsiTheme="minorHAnsi" w:cstheme="minorHAnsi"/>
          <w:color w:val="000000"/>
        </w:rPr>
      </w:pPr>
      <w:r w:rsidRPr="00751040">
        <w:rPr>
          <w:rFonts w:asciiTheme="minorHAnsi" w:hAnsiTheme="minorHAnsi" w:cstheme="minorBidi"/>
          <w:color w:val="000000" w:themeColor="text1"/>
        </w:rPr>
        <w:t xml:space="preserve">Note </w:t>
      </w:r>
      <w:r w:rsidR="00B66EF7" w:rsidRPr="00751040">
        <w:rPr>
          <w:rFonts w:asciiTheme="minorHAnsi" w:hAnsiTheme="minorHAnsi" w:cstheme="minorBidi"/>
          <w:color w:val="000000" w:themeColor="text1"/>
        </w:rPr>
        <w:t>all</w:t>
      </w:r>
      <w:r w:rsidRPr="00751040">
        <w:rPr>
          <w:rFonts w:asciiTheme="minorHAnsi" w:hAnsiTheme="minorHAnsi" w:cstheme="minorBidi"/>
          <w:color w:val="000000" w:themeColor="text1"/>
        </w:rPr>
        <w:t xml:space="preserve"> difference</w:t>
      </w:r>
      <w:r w:rsidR="009640DE" w:rsidRPr="00751040">
        <w:rPr>
          <w:rFonts w:asciiTheme="minorHAnsi" w:hAnsiTheme="minorHAnsi" w:cstheme="minorBidi"/>
          <w:color w:val="000000" w:themeColor="text1"/>
        </w:rPr>
        <w:t>(s)</w:t>
      </w:r>
      <w:r w:rsidRPr="00751040">
        <w:rPr>
          <w:rFonts w:asciiTheme="minorHAnsi" w:hAnsiTheme="minorHAnsi" w:cstheme="minorBidi"/>
          <w:color w:val="000000" w:themeColor="text1"/>
        </w:rPr>
        <w:t xml:space="preserve"> found in the </w:t>
      </w:r>
      <w:r w:rsidR="00517D48" w:rsidRPr="00751040">
        <w:rPr>
          <w:rFonts w:asciiTheme="minorHAnsi" w:hAnsiTheme="minorHAnsi" w:cstheme="minorBidi"/>
          <w:color w:val="000000" w:themeColor="text1"/>
        </w:rPr>
        <w:t>M</w:t>
      </w:r>
      <w:r w:rsidRPr="00751040">
        <w:rPr>
          <w:rFonts w:asciiTheme="minorHAnsi" w:hAnsiTheme="minorHAnsi" w:cstheme="minorBidi"/>
          <w:color w:val="000000" w:themeColor="text1"/>
        </w:rPr>
        <w:t>onitor</w:t>
      </w:r>
      <w:r w:rsidR="00517D48" w:rsidRPr="00751040">
        <w:rPr>
          <w:rFonts w:asciiTheme="minorHAnsi" w:hAnsiTheme="minorHAnsi" w:cstheme="minorBidi"/>
          <w:color w:val="000000" w:themeColor="text1"/>
        </w:rPr>
        <w:t>’</w:t>
      </w:r>
      <w:r w:rsidRPr="00751040">
        <w:rPr>
          <w:rFonts w:asciiTheme="minorHAnsi" w:hAnsiTheme="minorHAnsi" w:cstheme="minorBidi"/>
          <w:color w:val="000000" w:themeColor="text1"/>
        </w:rPr>
        <w:t xml:space="preserve">s </w:t>
      </w:r>
      <w:r w:rsidR="00517D48" w:rsidRPr="00751040">
        <w:rPr>
          <w:rFonts w:asciiTheme="minorHAnsi" w:hAnsiTheme="minorHAnsi" w:cstheme="minorBidi"/>
          <w:color w:val="000000" w:themeColor="text1"/>
        </w:rPr>
        <w:t>N</w:t>
      </w:r>
      <w:r w:rsidRPr="00751040">
        <w:rPr>
          <w:rFonts w:asciiTheme="minorHAnsi" w:hAnsiTheme="minorHAnsi" w:cstheme="minorBidi"/>
          <w:color w:val="000000" w:themeColor="text1"/>
        </w:rPr>
        <w:t>arrative</w:t>
      </w:r>
      <w:r w:rsidR="00117342" w:rsidRPr="00751040">
        <w:rPr>
          <w:rFonts w:asciiTheme="minorHAnsi" w:hAnsiTheme="minorHAnsi" w:cstheme="minorBidi"/>
          <w:color w:val="000000" w:themeColor="text1"/>
        </w:rPr>
        <w:t>.</w:t>
      </w:r>
    </w:p>
    <w:p w14:paraId="6529D194" w14:textId="2B284F8B" w:rsidR="00117342" w:rsidRPr="00751040" w:rsidRDefault="006D2AA8" w:rsidP="00305E00">
      <w:pPr>
        <w:pStyle w:val="ListParagraph"/>
        <w:widowControl w:val="0"/>
        <w:numPr>
          <w:ilvl w:val="0"/>
          <w:numId w:val="9"/>
        </w:numPr>
        <w:ind w:left="1080"/>
        <w:rPr>
          <w:rFonts w:asciiTheme="minorHAnsi" w:hAnsiTheme="minorHAnsi" w:cstheme="minorBidi"/>
          <w:color w:val="000000"/>
        </w:rPr>
      </w:pPr>
      <w:r w:rsidRPr="00751040">
        <w:rPr>
          <w:rFonts w:asciiTheme="minorHAnsi" w:hAnsiTheme="minorHAnsi" w:cstheme="minorBidi"/>
          <w:color w:val="000000" w:themeColor="text1"/>
        </w:rPr>
        <w:t xml:space="preserve">Consider the following common control activities: </w:t>
      </w:r>
      <w:r w:rsidR="00C25AF0" w:rsidRPr="00751040">
        <w:rPr>
          <w:rFonts w:asciiTheme="minorHAnsi" w:hAnsiTheme="minorHAnsi" w:cstheme="minorBidi"/>
          <w:color w:val="000000" w:themeColor="text1"/>
        </w:rPr>
        <w:t>Are the timesheets signed by both the</w:t>
      </w:r>
      <w:r w:rsidR="00117342" w:rsidRPr="00751040">
        <w:rPr>
          <w:rFonts w:asciiTheme="minorHAnsi" w:hAnsiTheme="minorHAnsi" w:cstheme="minorBidi"/>
          <w:color w:val="000000" w:themeColor="text1"/>
        </w:rPr>
        <w:t xml:space="preserve"> </w:t>
      </w:r>
      <w:r w:rsidR="00C25AF0" w:rsidRPr="00751040">
        <w:rPr>
          <w:rFonts w:asciiTheme="minorHAnsi" w:hAnsiTheme="minorHAnsi" w:cstheme="minorBidi"/>
          <w:color w:val="000000" w:themeColor="text1"/>
        </w:rPr>
        <w:t>employee and the supervisor</w:t>
      </w:r>
      <w:r w:rsidR="00117342" w:rsidRPr="00751040">
        <w:rPr>
          <w:rFonts w:asciiTheme="minorHAnsi" w:hAnsiTheme="minorHAnsi" w:cstheme="minorBidi"/>
          <w:color w:val="000000" w:themeColor="text1"/>
        </w:rPr>
        <w:t>?</w:t>
      </w:r>
      <w:r w:rsidR="009640DE" w:rsidRPr="00751040">
        <w:rPr>
          <w:rFonts w:asciiTheme="minorHAnsi" w:hAnsiTheme="minorHAnsi" w:cstheme="minorBidi"/>
          <w:color w:val="000000" w:themeColor="text1"/>
        </w:rPr>
        <w:t xml:space="preserve"> </w:t>
      </w:r>
      <w:r w:rsidR="00F01D5D" w:rsidRPr="00751040">
        <w:rPr>
          <w:rFonts w:asciiTheme="minorHAnsi" w:hAnsiTheme="minorHAnsi" w:cstheme="minorBidi"/>
          <w:color w:val="000000" w:themeColor="text1"/>
        </w:rPr>
        <w:t xml:space="preserve"> </w:t>
      </w:r>
      <w:r w:rsidR="009640DE" w:rsidRPr="00751040">
        <w:rPr>
          <w:rFonts w:asciiTheme="minorHAnsi" w:hAnsiTheme="minorHAnsi" w:cstheme="minorBidi"/>
          <w:color w:val="000000" w:themeColor="text1"/>
        </w:rPr>
        <w:t>If time tracking is electronic</w:t>
      </w:r>
      <w:r w:rsidR="00FD3BBF">
        <w:rPr>
          <w:rFonts w:asciiTheme="minorHAnsi" w:hAnsiTheme="minorHAnsi" w:cstheme="minorBidi"/>
          <w:color w:val="000000" w:themeColor="text1"/>
        </w:rPr>
        <w:t>,</w:t>
      </w:r>
      <w:r w:rsidR="009640DE" w:rsidRPr="00751040">
        <w:rPr>
          <w:rFonts w:asciiTheme="minorHAnsi" w:hAnsiTheme="minorHAnsi" w:cstheme="minorBidi"/>
          <w:color w:val="000000" w:themeColor="text1"/>
        </w:rPr>
        <w:t xml:space="preserve"> what control activities are in place to support internal controls over payroll? </w:t>
      </w:r>
      <w:r w:rsidR="00F01D5D" w:rsidRPr="00751040">
        <w:rPr>
          <w:rFonts w:asciiTheme="minorHAnsi" w:hAnsiTheme="minorHAnsi" w:cstheme="minorBidi"/>
          <w:color w:val="000000" w:themeColor="text1"/>
        </w:rPr>
        <w:t xml:space="preserve"> </w:t>
      </w:r>
      <w:r w:rsidR="009640DE" w:rsidRPr="00751040">
        <w:rPr>
          <w:rFonts w:asciiTheme="minorHAnsi" w:hAnsiTheme="minorHAnsi" w:cstheme="minorBidi"/>
          <w:color w:val="000000" w:themeColor="text1"/>
        </w:rPr>
        <w:t>Can you conclude internal controls are sufficient to identify and correct payroll errors within a reasonable and actionable period of time?</w:t>
      </w:r>
    </w:p>
    <w:p w14:paraId="105A0CBC" w14:textId="77777777" w:rsidR="005947B2" w:rsidRPr="00751040" w:rsidRDefault="005947B2" w:rsidP="005947B2">
      <w:pPr>
        <w:pStyle w:val="ListParagraph"/>
        <w:widowControl w:val="0"/>
        <w:ind w:left="1080"/>
        <w:rPr>
          <w:rFonts w:asciiTheme="minorHAnsi" w:hAnsiTheme="minorHAnsi" w:cstheme="minorHAnsi"/>
          <w:color w:val="000000"/>
        </w:rPr>
      </w:pPr>
    </w:p>
    <w:p w14:paraId="69A74656" w14:textId="6CD8F363" w:rsidR="00523FEA" w:rsidRPr="00751040" w:rsidRDefault="00523FEA" w:rsidP="150450AD">
      <w:pPr>
        <w:pStyle w:val="ListParagraph"/>
        <w:widowControl w:val="0"/>
        <w:numPr>
          <w:ilvl w:val="0"/>
          <w:numId w:val="8"/>
        </w:numPr>
        <w:rPr>
          <w:rFonts w:asciiTheme="minorHAnsi" w:hAnsiTheme="minorHAnsi" w:cstheme="minorHAnsi"/>
          <w:b/>
          <w:bCs/>
          <w:color w:val="000000"/>
        </w:rPr>
      </w:pPr>
      <w:r w:rsidRPr="00751040">
        <w:rPr>
          <w:rFonts w:asciiTheme="minorHAnsi" w:hAnsiTheme="minorHAnsi" w:cstheme="minorHAnsi"/>
          <w:b/>
          <w:bCs/>
          <w:color w:val="000000" w:themeColor="text1"/>
        </w:rPr>
        <w:t xml:space="preserve">Fringe </w:t>
      </w:r>
      <w:r w:rsidR="00703893" w:rsidRPr="00751040">
        <w:rPr>
          <w:rFonts w:asciiTheme="minorHAnsi" w:hAnsiTheme="minorHAnsi" w:cstheme="minorHAnsi"/>
          <w:b/>
          <w:bCs/>
          <w:color w:val="000000" w:themeColor="text1"/>
        </w:rPr>
        <w:t>Benefits</w:t>
      </w:r>
      <w:r w:rsidR="00A40A5F" w:rsidRPr="00751040">
        <w:rPr>
          <w:rFonts w:asciiTheme="minorHAnsi" w:hAnsiTheme="minorHAnsi" w:cstheme="minorHAnsi"/>
          <w:b/>
          <w:bCs/>
          <w:color w:val="000000" w:themeColor="text1"/>
        </w:rPr>
        <w:t xml:space="preserve">: </w:t>
      </w:r>
      <w:r w:rsidR="00703893" w:rsidRPr="00751040">
        <w:rPr>
          <w:rFonts w:asciiTheme="minorHAnsi" w:hAnsiTheme="minorHAnsi" w:cstheme="minorHAnsi"/>
          <w:b/>
          <w:bCs/>
          <w:color w:val="000000" w:themeColor="text1"/>
        </w:rPr>
        <w:t xml:space="preserve"> Exhibit</w:t>
      </w:r>
      <w:r w:rsidR="0035142B" w:rsidRPr="00751040">
        <w:rPr>
          <w:rFonts w:asciiTheme="minorHAnsi" w:hAnsiTheme="minorHAnsi" w:cstheme="minorHAnsi"/>
          <w:b/>
          <w:bCs/>
          <w:color w:val="000000" w:themeColor="text1"/>
        </w:rPr>
        <w:t xml:space="preserve"> </w:t>
      </w:r>
      <w:r w:rsidR="00B805AB" w:rsidRPr="00751040">
        <w:rPr>
          <w:rFonts w:asciiTheme="minorHAnsi" w:hAnsiTheme="minorHAnsi" w:cstheme="minorHAnsi"/>
          <w:b/>
          <w:bCs/>
          <w:color w:val="000000" w:themeColor="text1"/>
        </w:rPr>
        <w:t>4</w:t>
      </w:r>
      <w:r w:rsidR="0035142B" w:rsidRPr="00751040">
        <w:rPr>
          <w:rFonts w:asciiTheme="minorHAnsi" w:hAnsiTheme="minorHAnsi" w:cstheme="minorHAnsi"/>
          <w:b/>
          <w:bCs/>
          <w:color w:val="000000" w:themeColor="text1"/>
        </w:rPr>
        <w:t>-Fringe</w:t>
      </w:r>
    </w:p>
    <w:p w14:paraId="40ECA83D" w14:textId="3D9FDE58" w:rsidR="00A40A5F" w:rsidRPr="00751040" w:rsidRDefault="00A40A5F" w:rsidP="00305E00">
      <w:pPr>
        <w:pStyle w:val="ListParagraph"/>
        <w:widowControl w:val="0"/>
        <w:numPr>
          <w:ilvl w:val="0"/>
          <w:numId w:val="6"/>
        </w:numPr>
        <w:tabs>
          <w:tab w:val="clear" w:pos="1440"/>
        </w:tabs>
        <w:ind w:left="1080" w:hanging="360"/>
        <w:rPr>
          <w:rFonts w:asciiTheme="minorHAnsi" w:hAnsiTheme="minorHAnsi" w:cstheme="minorBidi"/>
          <w:color w:val="000000"/>
        </w:rPr>
      </w:pPr>
      <w:r w:rsidRPr="00751040">
        <w:rPr>
          <w:rFonts w:asciiTheme="minorHAnsi" w:hAnsiTheme="minorHAnsi" w:cstheme="minorBidi"/>
          <w:color w:val="000000" w:themeColor="text1"/>
        </w:rPr>
        <w:t>2 CFR 200.431 Compensation–Fringe Benefits</w:t>
      </w:r>
    </w:p>
    <w:p w14:paraId="2A912C1F" w14:textId="4480586B" w:rsidR="606D7F37" w:rsidRPr="00751040" w:rsidRDefault="1BCE2FC7" w:rsidP="58BDF085">
      <w:pPr>
        <w:pStyle w:val="ListParagraph"/>
        <w:widowControl w:val="0"/>
        <w:numPr>
          <w:ilvl w:val="0"/>
          <w:numId w:val="6"/>
        </w:numPr>
        <w:tabs>
          <w:tab w:val="clear" w:pos="1440"/>
        </w:tabs>
        <w:ind w:left="1080" w:hanging="360"/>
        <w:rPr>
          <w:rFonts w:asciiTheme="minorHAnsi" w:hAnsiTheme="minorHAnsi" w:cstheme="minorBidi"/>
          <w:color w:val="000000" w:themeColor="text1"/>
        </w:rPr>
      </w:pPr>
      <w:r w:rsidRPr="00751040">
        <w:rPr>
          <w:rFonts w:asciiTheme="minorHAnsi" w:hAnsiTheme="minorHAnsi" w:cstheme="minorBidi"/>
          <w:color w:val="000000" w:themeColor="text1"/>
        </w:rPr>
        <w:t>Gather and review fringe benefit compensation offerings as contained on local policy</w:t>
      </w:r>
      <w:r w:rsidR="5C07687F" w:rsidRPr="00751040">
        <w:rPr>
          <w:rFonts w:asciiTheme="minorHAnsi" w:hAnsiTheme="minorHAnsi" w:cstheme="minorBidi"/>
          <w:color w:val="000000" w:themeColor="text1"/>
        </w:rPr>
        <w:t xml:space="preserve">.  You will need to have a full understanding of all fringe benefits offered and how fringe benefit expense is </w:t>
      </w:r>
      <w:r w:rsidR="4DEF1973" w:rsidRPr="00751040">
        <w:rPr>
          <w:rFonts w:asciiTheme="minorHAnsi" w:hAnsiTheme="minorHAnsi" w:cstheme="minorBidi"/>
          <w:color w:val="000000" w:themeColor="text1"/>
        </w:rPr>
        <w:t>calculated</w:t>
      </w:r>
      <w:r w:rsidRPr="00751040">
        <w:rPr>
          <w:rFonts w:asciiTheme="minorHAnsi" w:hAnsiTheme="minorHAnsi" w:cstheme="minorBidi"/>
          <w:color w:val="000000" w:themeColor="text1"/>
        </w:rPr>
        <w:t>.</w:t>
      </w:r>
      <w:r w:rsidR="2E7EFB79" w:rsidRPr="00751040">
        <w:rPr>
          <w:rFonts w:asciiTheme="minorHAnsi" w:hAnsiTheme="minorHAnsi" w:cstheme="minorBidi"/>
          <w:color w:val="000000" w:themeColor="text1"/>
        </w:rPr>
        <w:t xml:space="preserve"> </w:t>
      </w:r>
      <w:r w:rsidR="007C47DE" w:rsidRPr="00751040">
        <w:rPr>
          <w:rFonts w:asciiTheme="minorHAnsi" w:hAnsiTheme="minorHAnsi" w:cstheme="minorBidi"/>
          <w:color w:val="000000" w:themeColor="text1"/>
        </w:rPr>
        <w:t xml:space="preserve"> </w:t>
      </w:r>
      <w:r w:rsidR="2E7EFB79" w:rsidRPr="00751040">
        <w:rPr>
          <w:rFonts w:asciiTheme="minorHAnsi" w:hAnsiTheme="minorHAnsi" w:cstheme="minorBidi"/>
          <w:color w:val="000000" w:themeColor="text1"/>
        </w:rPr>
        <w:t>If the entity has an approved fringe benefit rate, obtain a copy for the work</w:t>
      </w:r>
      <w:r w:rsidR="00FD3BBF">
        <w:rPr>
          <w:rFonts w:asciiTheme="minorHAnsi" w:hAnsiTheme="minorHAnsi" w:cstheme="minorBidi"/>
          <w:color w:val="000000" w:themeColor="text1"/>
        </w:rPr>
        <w:t xml:space="preserve"> </w:t>
      </w:r>
      <w:r w:rsidR="2E7EFB79" w:rsidRPr="00751040">
        <w:rPr>
          <w:rFonts w:asciiTheme="minorHAnsi" w:hAnsiTheme="minorHAnsi" w:cstheme="minorBidi"/>
          <w:color w:val="000000" w:themeColor="text1"/>
        </w:rPr>
        <w:t>papers.</w:t>
      </w:r>
      <w:r w:rsidRPr="00751040">
        <w:rPr>
          <w:rFonts w:asciiTheme="minorHAnsi" w:hAnsiTheme="minorHAnsi" w:cstheme="minorBidi"/>
          <w:color w:val="000000" w:themeColor="text1"/>
        </w:rPr>
        <w:t xml:space="preserve"> </w:t>
      </w:r>
      <w:r w:rsidR="00F9211E" w:rsidRPr="00751040">
        <w:rPr>
          <w:rFonts w:asciiTheme="minorHAnsi" w:hAnsiTheme="minorHAnsi" w:cstheme="minorBidi"/>
          <w:color w:val="000000" w:themeColor="text1"/>
        </w:rPr>
        <w:t xml:space="preserve"> </w:t>
      </w:r>
      <w:r w:rsidRPr="00751040">
        <w:rPr>
          <w:rFonts w:asciiTheme="minorHAnsi" w:hAnsiTheme="minorHAnsi" w:cstheme="minorBidi"/>
          <w:color w:val="000000" w:themeColor="text1"/>
        </w:rPr>
        <w:t xml:space="preserve">You will need to understand the components of the fringe rate and evaluate each component for allowability at the summary </w:t>
      </w:r>
      <w:r w:rsidR="6C9066F1" w:rsidRPr="00751040">
        <w:rPr>
          <w:rFonts w:asciiTheme="minorHAnsi" w:hAnsiTheme="minorHAnsi" w:cstheme="minorBidi"/>
          <w:color w:val="000000" w:themeColor="text1"/>
        </w:rPr>
        <w:t>level to</w:t>
      </w:r>
      <w:r w:rsidR="36525254" w:rsidRPr="00751040">
        <w:rPr>
          <w:rFonts w:asciiTheme="minorHAnsi" w:hAnsiTheme="minorHAnsi" w:cstheme="minorBidi"/>
          <w:color w:val="000000" w:themeColor="text1"/>
        </w:rPr>
        <w:t xml:space="preserve"> ensure </w:t>
      </w:r>
      <w:r w:rsidR="6477459A" w:rsidRPr="00751040">
        <w:rPr>
          <w:rFonts w:asciiTheme="minorHAnsi" w:hAnsiTheme="minorHAnsi" w:cstheme="minorBidi"/>
          <w:color w:val="000000" w:themeColor="text1"/>
        </w:rPr>
        <w:t>fringe benefit</w:t>
      </w:r>
      <w:r w:rsidR="5243A5AF" w:rsidRPr="00751040">
        <w:rPr>
          <w:rFonts w:asciiTheme="minorHAnsi" w:hAnsiTheme="minorHAnsi" w:cstheme="minorBidi"/>
          <w:color w:val="000000" w:themeColor="text1"/>
        </w:rPr>
        <w:t xml:space="preserve"> rates d</w:t>
      </w:r>
      <w:r w:rsidR="6477459A" w:rsidRPr="00751040">
        <w:rPr>
          <w:rFonts w:asciiTheme="minorHAnsi" w:hAnsiTheme="minorHAnsi" w:cstheme="minorBidi"/>
          <w:color w:val="000000" w:themeColor="text1"/>
        </w:rPr>
        <w:t>o not include specifically unallowable costs</w:t>
      </w:r>
      <w:r w:rsidR="2383F517" w:rsidRPr="00751040">
        <w:rPr>
          <w:rFonts w:asciiTheme="minorHAnsi" w:hAnsiTheme="minorHAnsi" w:cstheme="minorBidi"/>
          <w:color w:val="000000" w:themeColor="text1"/>
        </w:rPr>
        <w:t>,</w:t>
      </w:r>
      <w:r w:rsidR="6477459A" w:rsidRPr="00751040">
        <w:rPr>
          <w:rFonts w:asciiTheme="minorHAnsi" w:hAnsiTheme="minorHAnsi" w:cstheme="minorBidi"/>
          <w:color w:val="000000" w:themeColor="text1"/>
        </w:rPr>
        <w:t xml:space="preserve"> not allowed by federal funds.  Verify the agency approving the rate is acceptable per the OMB’s guidelines.</w:t>
      </w:r>
    </w:p>
    <w:p w14:paraId="3921A265" w14:textId="3BFE4917" w:rsidR="009B3688" w:rsidRPr="004A14D8" w:rsidRDefault="009B3688" w:rsidP="496642CD">
      <w:pPr>
        <w:pStyle w:val="ListParagraph"/>
        <w:widowControl w:val="0"/>
        <w:numPr>
          <w:ilvl w:val="0"/>
          <w:numId w:val="6"/>
        </w:numPr>
        <w:tabs>
          <w:tab w:val="clear" w:pos="1440"/>
        </w:tabs>
        <w:ind w:left="1080" w:hanging="360"/>
        <w:rPr>
          <w:rFonts w:asciiTheme="minorHAnsi" w:hAnsiTheme="minorHAnsi" w:cstheme="minorBidi"/>
          <w:i/>
          <w:iCs/>
          <w:color w:val="000000"/>
        </w:rPr>
      </w:pPr>
      <w:r w:rsidRPr="004A14D8">
        <w:rPr>
          <w:rFonts w:asciiTheme="minorHAnsi" w:hAnsiTheme="minorHAnsi" w:cstheme="minorBidi"/>
          <w:i/>
          <w:iCs/>
          <w:color w:val="000000" w:themeColor="text1"/>
        </w:rPr>
        <w:t xml:space="preserve">Select </w:t>
      </w:r>
      <w:r w:rsidR="56B13538" w:rsidRPr="004A14D8">
        <w:rPr>
          <w:rFonts w:asciiTheme="minorHAnsi" w:hAnsiTheme="minorHAnsi" w:cstheme="minorBidi"/>
          <w:i/>
          <w:iCs/>
          <w:color w:val="000000" w:themeColor="text1"/>
        </w:rPr>
        <w:t>one</w:t>
      </w:r>
      <w:r w:rsidR="5D6A2669" w:rsidRPr="004A14D8">
        <w:rPr>
          <w:rFonts w:asciiTheme="minorHAnsi" w:hAnsiTheme="minorHAnsi" w:cstheme="minorBidi"/>
          <w:i/>
          <w:iCs/>
          <w:color w:val="000000" w:themeColor="text1"/>
        </w:rPr>
        <w:t xml:space="preserve"> (1)</w:t>
      </w:r>
      <w:r w:rsidR="56B13538" w:rsidRPr="004A14D8">
        <w:rPr>
          <w:rFonts w:asciiTheme="minorHAnsi" w:hAnsiTheme="minorHAnsi" w:cstheme="minorBidi"/>
          <w:i/>
          <w:iCs/>
          <w:color w:val="000000" w:themeColor="text1"/>
        </w:rPr>
        <w:t xml:space="preserve"> </w:t>
      </w:r>
      <w:r w:rsidR="086DF769" w:rsidRPr="004A14D8">
        <w:rPr>
          <w:rFonts w:asciiTheme="minorHAnsi" w:hAnsiTheme="minorHAnsi" w:cstheme="minorBidi"/>
          <w:i/>
          <w:iCs/>
          <w:color w:val="000000" w:themeColor="text1"/>
        </w:rPr>
        <w:t xml:space="preserve">type of fringe benefit for testing.  </w:t>
      </w:r>
      <w:r w:rsidR="7091AD3A" w:rsidRPr="004A14D8">
        <w:rPr>
          <w:rFonts w:asciiTheme="minorHAnsi" w:hAnsiTheme="minorHAnsi" w:cstheme="minorBidi"/>
          <w:i/>
          <w:iCs/>
          <w:color w:val="000000" w:themeColor="text1"/>
        </w:rPr>
        <w:t>Your selection must consider the inherent risk of the different types of fringe benefits expensed.</w:t>
      </w:r>
    </w:p>
    <w:p w14:paraId="195D4BBD" w14:textId="40EBF7B4" w:rsidR="035E143C" w:rsidRPr="00751040" w:rsidRDefault="1FF33F9C" w:rsidP="496642CD">
      <w:pPr>
        <w:pStyle w:val="ListParagraph"/>
        <w:widowControl w:val="0"/>
        <w:numPr>
          <w:ilvl w:val="0"/>
          <w:numId w:val="6"/>
        </w:numPr>
        <w:tabs>
          <w:tab w:val="clear" w:pos="1440"/>
        </w:tabs>
        <w:ind w:left="1800" w:hanging="360"/>
        <w:rPr>
          <w:rFonts w:asciiTheme="minorHAnsi" w:hAnsiTheme="minorHAnsi" w:cstheme="minorBidi"/>
          <w:color w:val="000000" w:themeColor="text1"/>
        </w:rPr>
      </w:pPr>
      <w:r w:rsidRPr="00751040">
        <w:rPr>
          <w:rFonts w:asciiTheme="minorHAnsi" w:hAnsiTheme="minorHAnsi" w:cstheme="minorBidi"/>
          <w:color w:val="000000" w:themeColor="text1"/>
        </w:rPr>
        <w:t>For example, FICA is a relatively low</w:t>
      </w:r>
      <w:r w:rsidR="00FD3BBF">
        <w:rPr>
          <w:rFonts w:asciiTheme="minorHAnsi" w:hAnsiTheme="minorHAnsi" w:cstheme="minorBidi"/>
          <w:color w:val="000000" w:themeColor="text1"/>
        </w:rPr>
        <w:t>-</w:t>
      </w:r>
      <w:r w:rsidRPr="00751040">
        <w:rPr>
          <w:rFonts w:asciiTheme="minorHAnsi" w:hAnsiTheme="minorHAnsi" w:cstheme="minorBidi"/>
          <w:color w:val="000000" w:themeColor="text1"/>
        </w:rPr>
        <w:t>risk payroll withholding</w:t>
      </w:r>
      <w:r w:rsidR="00FD3BBF">
        <w:rPr>
          <w:rFonts w:asciiTheme="minorHAnsi" w:hAnsiTheme="minorHAnsi" w:cstheme="minorBidi"/>
          <w:color w:val="000000" w:themeColor="text1"/>
        </w:rPr>
        <w:t>,</w:t>
      </w:r>
      <w:r w:rsidRPr="00751040">
        <w:rPr>
          <w:rFonts w:asciiTheme="minorHAnsi" w:hAnsiTheme="minorHAnsi" w:cstheme="minorBidi"/>
          <w:color w:val="000000" w:themeColor="text1"/>
        </w:rPr>
        <w:t xml:space="preserve"> which should not be considered for testing, unless </w:t>
      </w:r>
      <w:r w:rsidR="6FF91DAC" w:rsidRPr="00751040">
        <w:rPr>
          <w:rFonts w:asciiTheme="minorHAnsi" w:hAnsiTheme="minorHAnsi" w:cstheme="minorBidi"/>
          <w:color w:val="000000" w:themeColor="text1"/>
        </w:rPr>
        <w:t xml:space="preserve">the monitor </w:t>
      </w:r>
      <w:r w:rsidR="00474CBC">
        <w:rPr>
          <w:rFonts w:asciiTheme="minorHAnsi" w:hAnsiTheme="minorHAnsi" w:cstheme="minorBidi"/>
          <w:color w:val="000000" w:themeColor="text1"/>
        </w:rPr>
        <w:t xml:space="preserve">documents circumstances which indicate this withholding was determined not to be low-risk.  </w:t>
      </w:r>
      <w:r w:rsidR="256E3321" w:rsidRPr="00751040">
        <w:rPr>
          <w:rFonts w:asciiTheme="minorHAnsi" w:hAnsiTheme="minorHAnsi" w:cstheme="minorBidi"/>
          <w:color w:val="000000" w:themeColor="text1"/>
        </w:rPr>
        <w:t xml:space="preserve">Fringe benefits </w:t>
      </w:r>
      <w:r w:rsidR="00FD3BBF">
        <w:rPr>
          <w:rFonts w:asciiTheme="minorHAnsi" w:hAnsiTheme="minorHAnsi" w:cstheme="minorBidi"/>
          <w:color w:val="000000" w:themeColor="text1"/>
        </w:rPr>
        <w:t>that</w:t>
      </w:r>
      <w:r w:rsidR="00FD3BBF" w:rsidRPr="00751040">
        <w:rPr>
          <w:rFonts w:asciiTheme="minorHAnsi" w:hAnsiTheme="minorHAnsi" w:cstheme="minorBidi"/>
          <w:color w:val="000000" w:themeColor="text1"/>
        </w:rPr>
        <w:t xml:space="preserve"> </w:t>
      </w:r>
      <w:r w:rsidR="551899B0" w:rsidRPr="00751040">
        <w:rPr>
          <w:rFonts w:asciiTheme="minorHAnsi" w:hAnsiTheme="minorHAnsi" w:cstheme="minorBidi"/>
          <w:color w:val="000000" w:themeColor="text1"/>
        </w:rPr>
        <w:t>have</w:t>
      </w:r>
      <w:r w:rsidR="256E3321" w:rsidRPr="00751040">
        <w:rPr>
          <w:rFonts w:asciiTheme="minorHAnsi" w:hAnsiTheme="minorHAnsi" w:cstheme="minorBidi"/>
          <w:color w:val="000000" w:themeColor="text1"/>
        </w:rPr>
        <w:t xml:space="preserve"> rate fluctuations or benefit plan elections represent a higher risk that an error </w:t>
      </w:r>
      <w:r w:rsidR="5C9FFA65" w:rsidRPr="00751040">
        <w:rPr>
          <w:rFonts w:asciiTheme="minorHAnsi" w:hAnsiTheme="minorHAnsi" w:cstheme="minorBidi"/>
          <w:color w:val="000000" w:themeColor="text1"/>
        </w:rPr>
        <w:t>may go undetected and therefore would be more appropriate to sample.</w:t>
      </w:r>
      <w:r w:rsidR="2E77D402" w:rsidRPr="00751040">
        <w:rPr>
          <w:rFonts w:asciiTheme="minorHAnsi" w:hAnsiTheme="minorHAnsi" w:cstheme="minorBidi"/>
          <w:color w:val="000000" w:themeColor="text1"/>
        </w:rPr>
        <w:t xml:space="preserve">  You are not precluded from testing the same fringe benefit in consecutive years if </w:t>
      </w:r>
      <w:r w:rsidR="4678575C" w:rsidRPr="00751040">
        <w:rPr>
          <w:rFonts w:asciiTheme="minorHAnsi" w:hAnsiTheme="minorHAnsi" w:cstheme="minorBidi"/>
          <w:color w:val="000000" w:themeColor="text1"/>
        </w:rPr>
        <w:t>the fringe benefit selected is routinely the highest risk.</w:t>
      </w:r>
    </w:p>
    <w:p w14:paraId="51423A5E" w14:textId="116ABE30" w:rsidR="00523FEA" w:rsidRPr="00751040" w:rsidRDefault="00C84CCD" w:rsidP="077A9407">
      <w:pPr>
        <w:pStyle w:val="ListParagraph"/>
        <w:widowControl w:val="0"/>
        <w:numPr>
          <w:ilvl w:val="0"/>
          <w:numId w:val="6"/>
        </w:numPr>
        <w:tabs>
          <w:tab w:val="clear" w:pos="1440"/>
        </w:tabs>
        <w:ind w:left="1080" w:hanging="360"/>
        <w:rPr>
          <w:rFonts w:asciiTheme="minorHAnsi" w:hAnsiTheme="minorHAnsi" w:cstheme="minorHAnsi"/>
          <w:color w:val="000000"/>
        </w:rPr>
      </w:pPr>
      <w:r w:rsidRPr="00751040">
        <w:rPr>
          <w:rFonts w:asciiTheme="minorHAnsi" w:hAnsiTheme="minorHAnsi" w:cstheme="minorBidi"/>
          <w:color w:val="000000" w:themeColor="text1"/>
        </w:rPr>
        <w:t>Verify rates and calculations</w:t>
      </w:r>
      <w:r w:rsidR="00D25E96" w:rsidRPr="00751040">
        <w:rPr>
          <w:rFonts w:asciiTheme="minorHAnsi" w:hAnsiTheme="minorHAnsi" w:cstheme="minorBidi"/>
          <w:color w:val="000000" w:themeColor="text1"/>
        </w:rPr>
        <w:t xml:space="preserve"> for </w:t>
      </w:r>
      <w:r w:rsidR="001F7049" w:rsidRPr="004A14D8">
        <w:rPr>
          <w:rFonts w:asciiTheme="minorHAnsi" w:hAnsiTheme="minorHAnsi" w:cstheme="minorBidi"/>
          <w:i/>
          <w:iCs/>
          <w:color w:val="000000" w:themeColor="text1"/>
        </w:rPr>
        <w:t>your selected sample</w:t>
      </w:r>
      <w:r w:rsidR="00540197" w:rsidRPr="00751040">
        <w:rPr>
          <w:rFonts w:asciiTheme="minorHAnsi" w:hAnsiTheme="minorHAnsi" w:cstheme="minorBidi"/>
          <w:b/>
          <w:color w:val="000000" w:themeColor="text1"/>
        </w:rPr>
        <w:t xml:space="preserve">.  </w:t>
      </w:r>
      <w:r w:rsidR="00D45A65" w:rsidRPr="00751040">
        <w:rPr>
          <w:rFonts w:asciiTheme="minorHAnsi" w:hAnsiTheme="minorHAnsi" w:cstheme="minorBidi"/>
          <w:color w:val="000000" w:themeColor="text1"/>
        </w:rPr>
        <w:t>Include a copy of the</w:t>
      </w:r>
      <w:r w:rsidR="005528A1" w:rsidRPr="00751040">
        <w:rPr>
          <w:rFonts w:asciiTheme="minorHAnsi" w:hAnsiTheme="minorHAnsi" w:cstheme="minorBidi"/>
          <w:color w:val="000000" w:themeColor="text1"/>
        </w:rPr>
        <w:t xml:space="preserve"> </w:t>
      </w:r>
      <w:r w:rsidR="00CC5B18" w:rsidRPr="00751040">
        <w:rPr>
          <w:rFonts w:asciiTheme="minorHAnsi" w:hAnsiTheme="minorHAnsi" w:cstheme="minorBidi"/>
          <w:color w:val="000000" w:themeColor="text1"/>
        </w:rPr>
        <w:t xml:space="preserve">current </w:t>
      </w:r>
      <w:r w:rsidR="005528A1" w:rsidRPr="00751040">
        <w:rPr>
          <w:rFonts w:asciiTheme="minorHAnsi" w:hAnsiTheme="minorHAnsi" w:cstheme="minorBidi"/>
          <w:color w:val="000000" w:themeColor="text1"/>
        </w:rPr>
        <w:t>rate</w:t>
      </w:r>
      <w:r w:rsidR="00D45A65" w:rsidRPr="00751040">
        <w:rPr>
          <w:rFonts w:asciiTheme="minorHAnsi" w:hAnsiTheme="minorHAnsi" w:cstheme="minorBidi"/>
          <w:color w:val="000000" w:themeColor="text1"/>
        </w:rPr>
        <w:t xml:space="preserve"> verification </w:t>
      </w:r>
      <w:r w:rsidR="005158F4" w:rsidRPr="00751040">
        <w:rPr>
          <w:rFonts w:asciiTheme="minorHAnsi" w:hAnsiTheme="minorHAnsi" w:cstheme="minorBidi"/>
          <w:color w:val="000000" w:themeColor="text1"/>
        </w:rPr>
        <w:t xml:space="preserve">and/or bill </w:t>
      </w:r>
      <w:r w:rsidR="00D45A65" w:rsidRPr="00751040">
        <w:rPr>
          <w:rFonts w:asciiTheme="minorHAnsi" w:hAnsiTheme="minorHAnsi" w:cstheme="minorBidi"/>
          <w:color w:val="000000" w:themeColor="text1"/>
        </w:rPr>
        <w:t>as part of the work</w:t>
      </w:r>
      <w:r w:rsidR="00FD3BBF">
        <w:rPr>
          <w:rFonts w:asciiTheme="minorHAnsi" w:hAnsiTheme="minorHAnsi" w:cstheme="minorBidi"/>
          <w:color w:val="000000" w:themeColor="text1"/>
        </w:rPr>
        <w:t xml:space="preserve"> </w:t>
      </w:r>
      <w:r w:rsidR="00D45A65" w:rsidRPr="00751040">
        <w:rPr>
          <w:rFonts w:asciiTheme="minorHAnsi" w:hAnsiTheme="minorHAnsi" w:cstheme="minorBidi"/>
          <w:color w:val="000000" w:themeColor="text1"/>
        </w:rPr>
        <w:t>papers</w:t>
      </w:r>
      <w:r w:rsidR="00620825" w:rsidRPr="00751040">
        <w:rPr>
          <w:rFonts w:asciiTheme="minorHAnsi" w:hAnsiTheme="minorHAnsi" w:cstheme="minorBidi"/>
          <w:color w:val="000000" w:themeColor="text1"/>
        </w:rPr>
        <w:t xml:space="preserve"> for each </w:t>
      </w:r>
      <w:r w:rsidR="00334A97" w:rsidRPr="00751040">
        <w:rPr>
          <w:rFonts w:asciiTheme="minorHAnsi" w:hAnsiTheme="minorHAnsi" w:cstheme="minorBidi"/>
          <w:color w:val="000000" w:themeColor="text1"/>
        </w:rPr>
        <w:t xml:space="preserve">sampled </w:t>
      </w:r>
      <w:r w:rsidR="005947B2" w:rsidRPr="00751040">
        <w:rPr>
          <w:rFonts w:asciiTheme="minorHAnsi" w:hAnsiTheme="minorHAnsi" w:cstheme="minorBidi"/>
          <w:color w:val="000000" w:themeColor="text1"/>
        </w:rPr>
        <w:t xml:space="preserve">type of </w:t>
      </w:r>
      <w:r w:rsidR="00620825" w:rsidRPr="00751040">
        <w:rPr>
          <w:rFonts w:asciiTheme="minorHAnsi" w:hAnsiTheme="minorHAnsi" w:cstheme="minorBidi"/>
          <w:color w:val="000000" w:themeColor="text1"/>
        </w:rPr>
        <w:t>fringe benefit expensed to WIOA funds</w:t>
      </w:r>
      <w:r w:rsidR="00BB4F01" w:rsidRPr="00751040">
        <w:rPr>
          <w:rFonts w:asciiTheme="minorHAnsi" w:hAnsiTheme="minorHAnsi" w:cstheme="minorBidi"/>
          <w:color w:val="000000" w:themeColor="text1"/>
        </w:rPr>
        <w:t>.  You will need to summarize the fringe arrangement for each benefit on your work</w:t>
      </w:r>
      <w:r w:rsidR="00FD3BBF">
        <w:rPr>
          <w:rFonts w:asciiTheme="minorHAnsi" w:hAnsiTheme="minorHAnsi" w:cstheme="minorBidi"/>
          <w:color w:val="000000" w:themeColor="text1"/>
        </w:rPr>
        <w:t xml:space="preserve"> </w:t>
      </w:r>
      <w:r w:rsidR="00BB4F01" w:rsidRPr="00751040">
        <w:rPr>
          <w:rFonts w:asciiTheme="minorHAnsi" w:hAnsiTheme="minorHAnsi" w:cstheme="minorBidi"/>
          <w:color w:val="000000" w:themeColor="text1"/>
        </w:rPr>
        <w:t>paper</w:t>
      </w:r>
      <w:r w:rsidR="00517D48" w:rsidRPr="00751040">
        <w:rPr>
          <w:rFonts w:asciiTheme="minorHAnsi" w:hAnsiTheme="minorHAnsi" w:cstheme="minorBidi"/>
          <w:color w:val="000000" w:themeColor="text1"/>
        </w:rPr>
        <w:t>s</w:t>
      </w:r>
      <w:r w:rsidR="00BB4F01" w:rsidRPr="00751040">
        <w:rPr>
          <w:rFonts w:asciiTheme="minorHAnsi" w:hAnsiTheme="minorHAnsi" w:cstheme="minorBidi"/>
          <w:color w:val="000000" w:themeColor="text1"/>
        </w:rPr>
        <w:t xml:space="preserve"> so you can define the expectation for your testing.  There may be fringe benefits </w:t>
      </w:r>
      <w:r w:rsidR="0066735E" w:rsidRPr="00751040">
        <w:rPr>
          <w:rFonts w:asciiTheme="minorHAnsi" w:hAnsiTheme="minorHAnsi" w:cstheme="minorBidi"/>
          <w:color w:val="000000" w:themeColor="text1"/>
        </w:rPr>
        <w:t xml:space="preserve">sampled </w:t>
      </w:r>
      <w:r w:rsidR="00FD3BBF">
        <w:rPr>
          <w:rFonts w:asciiTheme="minorHAnsi" w:hAnsiTheme="minorHAnsi" w:cstheme="minorBidi"/>
          <w:color w:val="000000" w:themeColor="text1"/>
        </w:rPr>
        <w:t>that</w:t>
      </w:r>
      <w:r w:rsidR="00FD3BBF" w:rsidRPr="00751040">
        <w:rPr>
          <w:rFonts w:asciiTheme="minorHAnsi" w:hAnsiTheme="minorHAnsi" w:cstheme="minorBidi"/>
          <w:color w:val="000000" w:themeColor="text1"/>
        </w:rPr>
        <w:t xml:space="preserve"> </w:t>
      </w:r>
      <w:r w:rsidR="00BB4F01" w:rsidRPr="00751040">
        <w:rPr>
          <w:rFonts w:asciiTheme="minorHAnsi" w:hAnsiTheme="minorHAnsi" w:cstheme="minorBidi"/>
          <w:color w:val="000000" w:themeColor="text1"/>
        </w:rPr>
        <w:t>are not captured on the work</w:t>
      </w:r>
      <w:r w:rsidR="00FD3BBF">
        <w:rPr>
          <w:rFonts w:asciiTheme="minorHAnsi" w:hAnsiTheme="minorHAnsi" w:cstheme="minorBidi"/>
          <w:color w:val="000000" w:themeColor="text1"/>
        </w:rPr>
        <w:t xml:space="preserve"> </w:t>
      </w:r>
      <w:r w:rsidR="00BB4F01" w:rsidRPr="00751040">
        <w:rPr>
          <w:rFonts w:asciiTheme="minorHAnsi" w:hAnsiTheme="minorHAnsi" w:cstheme="minorBidi"/>
          <w:color w:val="000000" w:themeColor="text1"/>
        </w:rPr>
        <w:t>paper template</w:t>
      </w:r>
      <w:r w:rsidR="00B031AD" w:rsidRPr="00751040">
        <w:rPr>
          <w:rFonts w:asciiTheme="minorHAnsi" w:hAnsiTheme="minorHAnsi" w:cstheme="minorBidi"/>
          <w:color w:val="000000" w:themeColor="text1"/>
        </w:rPr>
        <w:t>.  I</w:t>
      </w:r>
      <w:r w:rsidR="00BB4F01" w:rsidRPr="00751040">
        <w:rPr>
          <w:rFonts w:asciiTheme="minorHAnsi" w:hAnsiTheme="minorHAnsi" w:cstheme="minorBidi"/>
          <w:color w:val="000000" w:themeColor="text1"/>
        </w:rPr>
        <w:t>f so, you must add the fringe analysis in similar form to those already included in the template</w:t>
      </w:r>
      <w:r w:rsidR="00D45A65" w:rsidRPr="00751040">
        <w:rPr>
          <w:rFonts w:asciiTheme="minorHAnsi" w:hAnsiTheme="minorHAnsi" w:cstheme="minorBidi"/>
          <w:color w:val="000000" w:themeColor="text1"/>
        </w:rPr>
        <w:t>.</w:t>
      </w:r>
      <w:r w:rsidR="00620825" w:rsidRPr="00751040">
        <w:rPr>
          <w:rFonts w:asciiTheme="minorHAnsi" w:hAnsiTheme="minorHAnsi" w:cstheme="minorBidi"/>
          <w:color w:val="000000" w:themeColor="text1"/>
        </w:rPr>
        <w:t xml:space="preserve">  </w:t>
      </w:r>
      <w:r w:rsidR="00D45A65" w:rsidRPr="00751040">
        <w:rPr>
          <w:rFonts w:asciiTheme="minorHAnsi" w:hAnsiTheme="minorHAnsi" w:cstheme="minorBidi"/>
          <w:color w:val="000000" w:themeColor="text1"/>
        </w:rPr>
        <w:t xml:space="preserve"> </w:t>
      </w:r>
      <w:r w:rsidR="00CC5B18" w:rsidRPr="00751040">
        <w:rPr>
          <w:rFonts w:asciiTheme="minorHAnsi" w:hAnsiTheme="minorHAnsi" w:cstheme="minorBidi"/>
          <w:color w:val="000000" w:themeColor="text1"/>
        </w:rPr>
        <w:t xml:space="preserve">NOTE:  A county entity should be receiving rate verifications </w:t>
      </w:r>
      <w:r w:rsidR="005158F4" w:rsidRPr="00751040">
        <w:rPr>
          <w:rFonts w:asciiTheme="minorHAnsi" w:hAnsiTheme="minorHAnsi" w:cstheme="minorBidi"/>
          <w:color w:val="000000" w:themeColor="text1"/>
        </w:rPr>
        <w:t xml:space="preserve">at least annually </w:t>
      </w:r>
      <w:r w:rsidR="00CC5B18" w:rsidRPr="00751040">
        <w:rPr>
          <w:rFonts w:asciiTheme="minorHAnsi" w:hAnsiTheme="minorHAnsi" w:cstheme="minorBidi"/>
          <w:color w:val="000000" w:themeColor="text1"/>
        </w:rPr>
        <w:t xml:space="preserve">from their county department that handles fringe benefits.  </w:t>
      </w:r>
      <w:r w:rsidR="00D45A65" w:rsidRPr="00751040">
        <w:rPr>
          <w:rFonts w:asciiTheme="minorHAnsi" w:hAnsiTheme="minorHAnsi" w:cstheme="minorBidi"/>
          <w:color w:val="000000" w:themeColor="text1"/>
        </w:rPr>
        <w:t>Label as Exh</w:t>
      </w:r>
      <w:r w:rsidR="00CB52FB" w:rsidRPr="00751040">
        <w:rPr>
          <w:rFonts w:asciiTheme="minorHAnsi" w:hAnsiTheme="minorHAnsi" w:cstheme="minorBidi"/>
          <w:color w:val="000000" w:themeColor="text1"/>
        </w:rPr>
        <w:t>ibit</w:t>
      </w:r>
      <w:r w:rsidR="00D45A65" w:rsidRPr="00751040">
        <w:rPr>
          <w:rFonts w:asciiTheme="minorHAnsi" w:hAnsiTheme="minorHAnsi" w:cstheme="minorBidi"/>
          <w:color w:val="000000" w:themeColor="text1"/>
        </w:rPr>
        <w:t xml:space="preserve"> </w:t>
      </w:r>
      <w:r w:rsidR="00B805AB" w:rsidRPr="00751040">
        <w:rPr>
          <w:rFonts w:asciiTheme="minorHAnsi" w:hAnsiTheme="minorHAnsi" w:cstheme="minorBidi"/>
          <w:color w:val="000000" w:themeColor="text1"/>
        </w:rPr>
        <w:t>4</w:t>
      </w:r>
      <w:r w:rsidR="00CB52FB" w:rsidRPr="00751040">
        <w:rPr>
          <w:rFonts w:asciiTheme="minorHAnsi" w:hAnsiTheme="minorHAnsi" w:cstheme="minorBidi"/>
          <w:color w:val="000000" w:themeColor="text1"/>
        </w:rPr>
        <w:t xml:space="preserve">—Entity’s </w:t>
      </w:r>
      <w:r w:rsidR="00B805AB" w:rsidRPr="00751040">
        <w:rPr>
          <w:rFonts w:asciiTheme="minorHAnsi" w:hAnsiTheme="minorHAnsi" w:cstheme="minorBidi"/>
          <w:color w:val="000000" w:themeColor="text1"/>
        </w:rPr>
        <w:t>Fringe</w:t>
      </w:r>
      <w:r w:rsidR="00CB52FB" w:rsidRPr="00751040">
        <w:rPr>
          <w:rFonts w:asciiTheme="minorHAnsi" w:hAnsiTheme="minorHAnsi" w:cstheme="minorBidi"/>
          <w:color w:val="000000" w:themeColor="text1"/>
        </w:rPr>
        <w:t>.</w:t>
      </w:r>
    </w:p>
    <w:p w14:paraId="225E77B1" w14:textId="073B8064" w:rsidR="008F421B" w:rsidRPr="00751040" w:rsidRDefault="00C84CCD" w:rsidP="00305E00">
      <w:pPr>
        <w:pStyle w:val="ListParagraph"/>
        <w:widowControl w:val="0"/>
        <w:numPr>
          <w:ilvl w:val="0"/>
          <w:numId w:val="6"/>
        </w:numPr>
        <w:tabs>
          <w:tab w:val="clear" w:pos="1440"/>
        </w:tabs>
        <w:ind w:left="1080" w:hanging="360"/>
        <w:rPr>
          <w:rFonts w:asciiTheme="minorHAnsi" w:hAnsiTheme="minorHAnsi" w:cstheme="minorHAnsi"/>
          <w:color w:val="000000"/>
        </w:rPr>
      </w:pPr>
      <w:r w:rsidRPr="00751040">
        <w:rPr>
          <w:rFonts w:asciiTheme="minorHAnsi" w:hAnsiTheme="minorHAnsi" w:cstheme="minorBidi"/>
          <w:color w:val="000000" w:themeColor="text1"/>
        </w:rPr>
        <w:t>Investigate all differences.</w:t>
      </w:r>
    </w:p>
    <w:p w14:paraId="6A5E430E" w14:textId="5D005B4C" w:rsidR="00C84CCD" w:rsidRPr="00751040" w:rsidRDefault="00C84CCD" w:rsidP="00A004F1">
      <w:pPr>
        <w:pStyle w:val="ListParagraph"/>
        <w:widowControl w:val="0"/>
        <w:numPr>
          <w:ilvl w:val="0"/>
          <w:numId w:val="6"/>
        </w:numPr>
        <w:tabs>
          <w:tab w:val="clear" w:pos="1440"/>
        </w:tabs>
        <w:ind w:left="1080" w:hanging="360"/>
        <w:rPr>
          <w:rFonts w:asciiTheme="minorHAnsi" w:hAnsiTheme="minorHAnsi" w:cstheme="minorHAnsi"/>
          <w:color w:val="000000"/>
        </w:rPr>
      </w:pPr>
      <w:r w:rsidRPr="00751040">
        <w:rPr>
          <w:rFonts w:asciiTheme="minorHAnsi" w:hAnsiTheme="minorHAnsi" w:cstheme="minorHAnsi"/>
        </w:rPr>
        <w:t xml:space="preserve">For non-profit agencies </w:t>
      </w:r>
      <w:r w:rsidRPr="004A14D8">
        <w:rPr>
          <w:rFonts w:asciiTheme="minorHAnsi" w:hAnsiTheme="minorHAnsi" w:cstheme="minorHAnsi"/>
          <w:i/>
          <w:iCs/>
        </w:rPr>
        <w:t>who do their own payroll</w:t>
      </w:r>
      <w:r w:rsidRPr="00751040">
        <w:rPr>
          <w:rFonts w:asciiTheme="minorHAnsi" w:hAnsiTheme="minorHAnsi" w:cstheme="minorHAnsi"/>
        </w:rPr>
        <w:t>:</w:t>
      </w:r>
      <w:r w:rsidRPr="00751040">
        <w:rPr>
          <w:rFonts w:asciiTheme="minorHAnsi" w:hAnsiTheme="minorHAnsi" w:cstheme="minorHAnsi"/>
        </w:rPr>
        <w:tab/>
      </w:r>
    </w:p>
    <w:p w14:paraId="3D3F6473" w14:textId="730E1A8C" w:rsidR="00C84CCD" w:rsidRPr="00751040" w:rsidRDefault="00C84CCD" w:rsidP="00305E00">
      <w:pPr>
        <w:pStyle w:val="ListParagraph"/>
        <w:widowControl w:val="0"/>
        <w:numPr>
          <w:ilvl w:val="0"/>
          <w:numId w:val="10"/>
        </w:numPr>
        <w:rPr>
          <w:rFonts w:asciiTheme="minorHAnsi" w:hAnsiTheme="minorHAnsi" w:cstheme="minorHAnsi"/>
          <w:color w:val="000000"/>
        </w:rPr>
      </w:pPr>
      <w:r w:rsidRPr="00751040">
        <w:rPr>
          <w:rFonts w:asciiTheme="minorHAnsi" w:hAnsiTheme="minorHAnsi" w:cstheme="minorHAnsi"/>
          <w:color w:val="000000"/>
        </w:rPr>
        <w:t xml:space="preserve">Ensure agency is current on payment of </w:t>
      </w:r>
      <w:r w:rsidR="00523FEA" w:rsidRPr="00751040">
        <w:rPr>
          <w:rFonts w:asciiTheme="minorHAnsi" w:hAnsiTheme="minorHAnsi" w:cstheme="minorHAnsi"/>
          <w:color w:val="000000"/>
        </w:rPr>
        <w:t xml:space="preserve">federal and state withholding </w:t>
      </w:r>
      <w:r w:rsidRPr="00751040">
        <w:rPr>
          <w:rFonts w:asciiTheme="minorHAnsi" w:hAnsiTheme="minorHAnsi" w:cstheme="minorHAnsi"/>
          <w:color w:val="000000"/>
        </w:rPr>
        <w:t>taxes by examining most recent</w:t>
      </w:r>
      <w:r w:rsidR="0018790D" w:rsidRPr="00751040">
        <w:rPr>
          <w:rFonts w:asciiTheme="minorHAnsi" w:hAnsiTheme="minorHAnsi" w:cstheme="minorHAnsi"/>
          <w:color w:val="000000"/>
        </w:rPr>
        <w:t>ly completed</w:t>
      </w:r>
      <w:r w:rsidRPr="00751040">
        <w:rPr>
          <w:rFonts w:asciiTheme="minorHAnsi" w:hAnsiTheme="minorHAnsi" w:cstheme="minorHAnsi"/>
          <w:color w:val="000000"/>
        </w:rPr>
        <w:t xml:space="preserve"> quarter's </w:t>
      </w:r>
      <w:r w:rsidRPr="00751040">
        <w:rPr>
          <w:rFonts w:asciiTheme="minorHAnsi" w:hAnsiTheme="minorHAnsi" w:cstheme="minorHAnsi"/>
          <w:b/>
          <w:bCs/>
          <w:color w:val="000000"/>
        </w:rPr>
        <w:t>941 and NYS-45</w:t>
      </w:r>
      <w:r w:rsidRPr="00751040">
        <w:rPr>
          <w:rFonts w:asciiTheme="minorHAnsi" w:hAnsiTheme="minorHAnsi" w:cstheme="minorHAnsi"/>
          <w:color w:val="000000"/>
        </w:rPr>
        <w:t xml:space="preserve"> reports</w:t>
      </w:r>
      <w:r w:rsidR="00B805AB" w:rsidRPr="00751040">
        <w:rPr>
          <w:rFonts w:asciiTheme="minorHAnsi" w:hAnsiTheme="minorHAnsi" w:cstheme="minorHAnsi"/>
          <w:color w:val="000000"/>
        </w:rPr>
        <w:t xml:space="preserve"> submitted</w:t>
      </w:r>
      <w:r w:rsidR="00E75BC8" w:rsidRPr="00751040">
        <w:rPr>
          <w:rFonts w:asciiTheme="minorHAnsi" w:hAnsiTheme="minorHAnsi" w:cstheme="minorHAnsi"/>
          <w:color w:val="000000"/>
        </w:rPr>
        <w:t>, as well as payments made for those items</w:t>
      </w:r>
      <w:r w:rsidRPr="00751040">
        <w:rPr>
          <w:rFonts w:asciiTheme="minorHAnsi" w:hAnsiTheme="minorHAnsi" w:cstheme="minorHAnsi"/>
          <w:color w:val="000000"/>
        </w:rPr>
        <w:t>.</w:t>
      </w:r>
    </w:p>
    <w:p w14:paraId="43FD6CFD" w14:textId="77777777" w:rsidR="00C84CCD" w:rsidRPr="00751040" w:rsidRDefault="00523FEA" w:rsidP="00305E00">
      <w:pPr>
        <w:pStyle w:val="ListParagraph"/>
        <w:widowControl w:val="0"/>
        <w:numPr>
          <w:ilvl w:val="0"/>
          <w:numId w:val="10"/>
        </w:numPr>
        <w:rPr>
          <w:rFonts w:asciiTheme="minorHAnsi" w:hAnsiTheme="minorHAnsi" w:cstheme="minorHAnsi"/>
          <w:color w:val="000000"/>
        </w:rPr>
      </w:pPr>
      <w:r w:rsidRPr="00751040">
        <w:rPr>
          <w:rFonts w:asciiTheme="minorHAnsi" w:hAnsiTheme="minorHAnsi" w:cstheme="minorHAnsi"/>
          <w:color w:val="000000"/>
        </w:rPr>
        <w:t xml:space="preserve">Ensure </w:t>
      </w:r>
      <w:r w:rsidR="00C84CCD" w:rsidRPr="00751040">
        <w:rPr>
          <w:rFonts w:asciiTheme="minorHAnsi" w:hAnsiTheme="minorHAnsi" w:cstheme="minorHAnsi"/>
          <w:color w:val="000000"/>
        </w:rPr>
        <w:t>agency is current on payments to NYSDOL for U</w:t>
      </w:r>
      <w:r w:rsidR="00D25E96" w:rsidRPr="00751040">
        <w:rPr>
          <w:rFonts w:asciiTheme="minorHAnsi" w:hAnsiTheme="minorHAnsi" w:cstheme="minorHAnsi"/>
          <w:color w:val="000000"/>
        </w:rPr>
        <w:t xml:space="preserve">nemployment </w:t>
      </w:r>
      <w:r w:rsidR="00C84CCD" w:rsidRPr="00751040">
        <w:rPr>
          <w:rFonts w:asciiTheme="minorHAnsi" w:hAnsiTheme="minorHAnsi" w:cstheme="minorHAnsi"/>
          <w:color w:val="000000"/>
        </w:rPr>
        <w:t>I</w:t>
      </w:r>
      <w:r w:rsidR="00D25E96" w:rsidRPr="00751040">
        <w:rPr>
          <w:rFonts w:asciiTheme="minorHAnsi" w:hAnsiTheme="minorHAnsi" w:cstheme="minorHAnsi"/>
          <w:color w:val="000000"/>
        </w:rPr>
        <w:t>nsurance</w:t>
      </w:r>
      <w:r w:rsidR="00C84CCD" w:rsidRPr="00751040">
        <w:rPr>
          <w:rFonts w:asciiTheme="minorHAnsi" w:hAnsiTheme="minorHAnsi" w:cstheme="minorHAnsi"/>
          <w:color w:val="000000"/>
        </w:rPr>
        <w:t xml:space="preserve">. </w:t>
      </w:r>
    </w:p>
    <w:p w14:paraId="1408BD03" w14:textId="15E83CD9" w:rsidR="00523FEA" w:rsidRPr="00751040" w:rsidRDefault="00523FEA" w:rsidP="00523FEA">
      <w:pPr>
        <w:pStyle w:val="ListParagraph"/>
        <w:widowControl w:val="0"/>
        <w:ind w:left="1440"/>
        <w:rPr>
          <w:rFonts w:asciiTheme="minorHAnsi" w:hAnsiTheme="minorHAnsi" w:cstheme="minorHAnsi"/>
          <w:color w:val="000000"/>
        </w:rPr>
      </w:pPr>
    </w:p>
    <w:p w14:paraId="2E47D4F6" w14:textId="219557E1" w:rsidR="00C84CCD" w:rsidRPr="00751040" w:rsidRDefault="22FE8127" w:rsidP="077A9407">
      <w:pPr>
        <w:pStyle w:val="ListParagraph"/>
        <w:widowControl w:val="0"/>
        <w:numPr>
          <w:ilvl w:val="0"/>
          <w:numId w:val="8"/>
        </w:numPr>
        <w:rPr>
          <w:rFonts w:asciiTheme="minorHAnsi" w:hAnsiTheme="minorHAnsi" w:cstheme="minorHAnsi"/>
          <w:b/>
          <w:bCs/>
          <w:color w:val="000000"/>
        </w:rPr>
      </w:pPr>
      <w:r w:rsidRPr="00751040">
        <w:rPr>
          <w:rFonts w:asciiTheme="minorHAnsi" w:hAnsiTheme="minorHAnsi" w:cstheme="minorBidi"/>
          <w:b/>
          <w:color w:val="000000" w:themeColor="text1"/>
        </w:rPr>
        <w:lastRenderedPageBreak/>
        <w:t>Non-</w:t>
      </w:r>
      <w:r w:rsidR="46320A0B" w:rsidRPr="00751040">
        <w:rPr>
          <w:rFonts w:asciiTheme="minorHAnsi" w:hAnsiTheme="minorHAnsi" w:cstheme="minorBidi"/>
          <w:b/>
          <w:color w:val="000000" w:themeColor="text1"/>
        </w:rPr>
        <w:t>Personnel Services</w:t>
      </w:r>
      <w:r w:rsidR="6E85473C" w:rsidRPr="00751040">
        <w:rPr>
          <w:rFonts w:asciiTheme="minorHAnsi" w:hAnsiTheme="minorHAnsi" w:cstheme="minorBidi"/>
          <w:b/>
          <w:color w:val="000000" w:themeColor="text1"/>
        </w:rPr>
        <w:t xml:space="preserve">: </w:t>
      </w:r>
      <w:r w:rsidR="46320A0B" w:rsidRPr="00751040">
        <w:rPr>
          <w:rFonts w:asciiTheme="minorHAnsi" w:hAnsiTheme="minorHAnsi" w:cstheme="minorBidi"/>
          <w:b/>
          <w:color w:val="000000" w:themeColor="text1"/>
        </w:rPr>
        <w:t xml:space="preserve"> </w:t>
      </w:r>
      <w:r w:rsidR="7012B49C" w:rsidRPr="00751040">
        <w:rPr>
          <w:rFonts w:asciiTheme="minorHAnsi" w:hAnsiTheme="minorHAnsi" w:cstheme="minorBidi"/>
          <w:b/>
          <w:color w:val="000000" w:themeColor="text1"/>
        </w:rPr>
        <w:t xml:space="preserve">Exhibit </w:t>
      </w:r>
      <w:r w:rsidR="21AED7A1" w:rsidRPr="00751040">
        <w:rPr>
          <w:rFonts w:asciiTheme="minorHAnsi" w:hAnsiTheme="minorHAnsi" w:cstheme="minorBidi"/>
          <w:b/>
          <w:color w:val="000000" w:themeColor="text1"/>
        </w:rPr>
        <w:t>5-N</w:t>
      </w:r>
      <w:r w:rsidR="7012B49C" w:rsidRPr="00751040">
        <w:rPr>
          <w:rFonts w:asciiTheme="minorHAnsi" w:hAnsiTheme="minorHAnsi" w:cstheme="minorBidi"/>
          <w:b/>
          <w:color w:val="000000" w:themeColor="text1"/>
        </w:rPr>
        <w:t>PS</w:t>
      </w:r>
    </w:p>
    <w:p w14:paraId="120C73F8" w14:textId="7D71BF90" w:rsidR="780B3BD5" w:rsidRPr="00751040" w:rsidRDefault="780B3BD5" w:rsidP="58BDF085">
      <w:pPr>
        <w:pStyle w:val="ListParagraph"/>
        <w:widowControl w:val="0"/>
        <w:numPr>
          <w:ilvl w:val="0"/>
          <w:numId w:val="11"/>
        </w:numPr>
        <w:ind w:left="1080"/>
        <w:rPr>
          <w:rFonts w:asciiTheme="minorHAnsi" w:hAnsiTheme="minorHAnsi" w:cstheme="minorBidi"/>
          <w:color w:val="000000" w:themeColor="text1"/>
        </w:rPr>
      </w:pPr>
      <w:r w:rsidRPr="00751040">
        <w:rPr>
          <w:rFonts w:asciiTheme="minorHAnsi" w:hAnsiTheme="minorHAnsi" w:cstheme="minorBidi"/>
          <w:color w:val="000000" w:themeColor="text1"/>
        </w:rPr>
        <w:t>Review local policy to understand how non-personnel expenditures are expended and allocated with in the local area.</w:t>
      </w:r>
    </w:p>
    <w:p w14:paraId="14C1B60A" w14:textId="2546D744" w:rsidR="005947B2" w:rsidRPr="00751040" w:rsidRDefault="3DFAE420" w:rsidP="496642CD">
      <w:pPr>
        <w:pStyle w:val="ListParagraph"/>
        <w:widowControl w:val="0"/>
        <w:numPr>
          <w:ilvl w:val="0"/>
          <w:numId w:val="11"/>
        </w:numPr>
        <w:ind w:left="1080"/>
        <w:rPr>
          <w:rFonts w:asciiTheme="minorHAnsi" w:hAnsiTheme="minorHAnsi" w:cstheme="minorBidi"/>
          <w:color w:val="000000"/>
        </w:rPr>
      </w:pPr>
      <w:r w:rsidRPr="004A14D8">
        <w:rPr>
          <w:rFonts w:asciiTheme="minorHAnsi" w:hAnsiTheme="minorHAnsi" w:cstheme="minorBidi"/>
          <w:i/>
          <w:iCs/>
          <w:color w:val="000000" w:themeColor="text1"/>
        </w:rPr>
        <w:t xml:space="preserve">Select </w:t>
      </w:r>
      <w:r w:rsidR="35843AFA" w:rsidRPr="004A14D8">
        <w:rPr>
          <w:rFonts w:asciiTheme="minorHAnsi" w:hAnsiTheme="minorHAnsi" w:cstheme="minorBidi"/>
          <w:i/>
          <w:iCs/>
          <w:color w:val="000000" w:themeColor="text1"/>
        </w:rPr>
        <w:t>ten</w:t>
      </w:r>
      <w:r w:rsidR="3CA55146" w:rsidRPr="004A14D8">
        <w:rPr>
          <w:rFonts w:asciiTheme="minorHAnsi" w:hAnsiTheme="minorHAnsi" w:cstheme="minorBidi"/>
          <w:i/>
          <w:iCs/>
          <w:color w:val="000000" w:themeColor="text1"/>
        </w:rPr>
        <w:t xml:space="preserve"> (10)</w:t>
      </w:r>
      <w:r w:rsidRPr="004A14D8">
        <w:rPr>
          <w:rFonts w:asciiTheme="minorHAnsi" w:hAnsiTheme="minorHAnsi" w:cstheme="minorBidi"/>
          <w:i/>
          <w:iCs/>
          <w:color w:val="000000" w:themeColor="text1"/>
        </w:rPr>
        <w:t xml:space="preserve"> NPS expenditures to review</w:t>
      </w:r>
      <w:r w:rsidR="006E9674" w:rsidRPr="004A14D8">
        <w:rPr>
          <w:rFonts w:asciiTheme="minorHAnsi" w:hAnsiTheme="minorHAnsi" w:cstheme="minorBidi"/>
          <w:i/>
          <w:iCs/>
          <w:color w:val="000000" w:themeColor="text1"/>
        </w:rPr>
        <w:t xml:space="preserve"> from the sampling quarter</w:t>
      </w:r>
      <w:r w:rsidRPr="00751040">
        <w:rPr>
          <w:rFonts w:asciiTheme="minorHAnsi" w:hAnsiTheme="minorHAnsi" w:cstheme="minorBidi"/>
          <w:color w:val="000000" w:themeColor="text1"/>
        </w:rPr>
        <w:t>.</w:t>
      </w:r>
    </w:p>
    <w:p w14:paraId="66715AD9" w14:textId="77777777" w:rsidR="00C84CCD" w:rsidRPr="00751040" w:rsidRDefault="00B805AB" w:rsidP="00305E00">
      <w:pPr>
        <w:pStyle w:val="ListParagraph"/>
        <w:widowControl w:val="0"/>
        <w:numPr>
          <w:ilvl w:val="0"/>
          <w:numId w:val="11"/>
        </w:numPr>
        <w:ind w:left="1080"/>
        <w:rPr>
          <w:rFonts w:asciiTheme="minorHAnsi" w:hAnsiTheme="minorHAnsi" w:cstheme="minorHAnsi"/>
          <w:color w:val="000000"/>
        </w:rPr>
      </w:pPr>
      <w:r w:rsidRPr="00751040">
        <w:rPr>
          <w:rFonts w:asciiTheme="minorHAnsi" w:hAnsiTheme="minorHAnsi" w:cstheme="minorBidi"/>
          <w:color w:val="000000" w:themeColor="text1"/>
        </w:rPr>
        <w:t>Obtain electronic</w:t>
      </w:r>
      <w:r w:rsidR="00C84CCD" w:rsidRPr="00751040">
        <w:rPr>
          <w:rFonts w:asciiTheme="minorHAnsi" w:hAnsiTheme="minorHAnsi" w:cstheme="minorBidi"/>
          <w:color w:val="000000" w:themeColor="text1"/>
        </w:rPr>
        <w:t xml:space="preserve"> copies of all leases and contracts</w:t>
      </w:r>
      <w:r w:rsidRPr="00751040">
        <w:rPr>
          <w:rFonts w:asciiTheme="minorHAnsi" w:hAnsiTheme="minorHAnsi" w:cstheme="minorBidi"/>
          <w:color w:val="000000" w:themeColor="text1"/>
        </w:rPr>
        <w:t xml:space="preserve"> where payments were made from the sample selected</w:t>
      </w:r>
      <w:r w:rsidR="00C84CCD" w:rsidRPr="00751040">
        <w:rPr>
          <w:rFonts w:asciiTheme="minorHAnsi" w:hAnsiTheme="minorHAnsi" w:cstheme="minorBidi"/>
          <w:color w:val="000000" w:themeColor="text1"/>
        </w:rPr>
        <w:t>.</w:t>
      </w:r>
      <w:r w:rsidR="00FE055E" w:rsidRPr="00751040">
        <w:rPr>
          <w:rFonts w:asciiTheme="minorHAnsi" w:hAnsiTheme="minorHAnsi" w:cstheme="minorBidi"/>
          <w:color w:val="000000" w:themeColor="text1"/>
        </w:rPr>
        <w:t xml:space="preserve"> </w:t>
      </w:r>
    </w:p>
    <w:p w14:paraId="25B72009" w14:textId="5847E078" w:rsidR="00FE055E" w:rsidRPr="00751040" w:rsidRDefault="00523FEA" w:rsidP="00305E00">
      <w:pPr>
        <w:pStyle w:val="ListParagraph"/>
        <w:widowControl w:val="0"/>
        <w:numPr>
          <w:ilvl w:val="0"/>
          <w:numId w:val="11"/>
        </w:numPr>
        <w:ind w:left="1080"/>
        <w:rPr>
          <w:rFonts w:asciiTheme="minorHAnsi" w:hAnsiTheme="minorHAnsi" w:cstheme="minorHAnsi"/>
          <w:color w:val="000000"/>
        </w:rPr>
      </w:pPr>
      <w:r w:rsidRPr="00751040">
        <w:rPr>
          <w:rFonts w:asciiTheme="minorHAnsi" w:hAnsiTheme="minorHAnsi" w:cstheme="minorBidi"/>
          <w:color w:val="000000" w:themeColor="text1"/>
        </w:rPr>
        <w:t>Ensure</w:t>
      </w:r>
      <w:r w:rsidR="00C84CCD" w:rsidRPr="00751040">
        <w:rPr>
          <w:rFonts w:asciiTheme="minorHAnsi" w:hAnsiTheme="minorHAnsi" w:cstheme="minorBidi"/>
          <w:color w:val="000000" w:themeColor="text1"/>
        </w:rPr>
        <w:t xml:space="preserve"> that payments for</w:t>
      </w:r>
      <w:r w:rsidR="00B805AB" w:rsidRPr="00751040">
        <w:rPr>
          <w:rFonts w:asciiTheme="minorHAnsi" w:hAnsiTheme="minorHAnsi" w:cstheme="minorBidi"/>
          <w:color w:val="000000" w:themeColor="text1"/>
        </w:rPr>
        <w:t xml:space="preserve"> staff</w:t>
      </w:r>
      <w:r w:rsidR="00C84CCD" w:rsidRPr="00751040">
        <w:rPr>
          <w:rFonts w:asciiTheme="minorHAnsi" w:hAnsiTheme="minorHAnsi" w:cstheme="minorBidi"/>
          <w:color w:val="000000" w:themeColor="text1"/>
        </w:rPr>
        <w:t xml:space="preserve"> travel </w:t>
      </w:r>
      <w:r w:rsidR="005322CE" w:rsidRPr="00751040">
        <w:rPr>
          <w:rFonts w:asciiTheme="minorHAnsi" w:hAnsiTheme="minorHAnsi" w:cstheme="minorBidi"/>
          <w:color w:val="000000" w:themeColor="text1"/>
        </w:rPr>
        <w:t xml:space="preserve">(if any) </w:t>
      </w:r>
      <w:r w:rsidR="00C84CCD" w:rsidRPr="00751040">
        <w:rPr>
          <w:rFonts w:asciiTheme="minorHAnsi" w:hAnsiTheme="minorHAnsi" w:cstheme="minorBidi"/>
          <w:color w:val="000000" w:themeColor="text1"/>
        </w:rPr>
        <w:t>are in acc</w:t>
      </w:r>
      <w:r w:rsidRPr="00751040">
        <w:rPr>
          <w:rFonts w:asciiTheme="minorHAnsi" w:hAnsiTheme="minorHAnsi" w:cstheme="minorBidi"/>
          <w:color w:val="000000" w:themeColor="text1"/>
        </w:rPr>
        <w:t xml:space="preserve">ordance with the </w:t>
      </w:r>
      <w:r w:rsidR="005158F4" w:rsidRPr="00751040">
        <w:rPr>
          <w:rFonts w:asciiTheme="minorHAnsi" w:hAnsiTheme="minorHAnsi" w:cstheme="minorBidi"/>
          <w:color w:val="000000" w:themeColor="text1"/>
        </w:rPr>
        <w:t xml:space="preserve">entities </w:t>
      </w:r>
      <w:r w:rsidRPr="00751040">
        <w:rPr>
          <w:rFonts w:asciiTheme="minorHAnsi" w:hAnsiTheme="minorHAnsi" w:cstheme="minorBidi"/>
          <w:color w:val="000000" w:themeColor="text1"/>
        </w:rPr>
        <w:t xml:space="preserve">established </w:t>
      </w:r>
      <w:r w:rsidR="00C84CCD" w:rsidRPr="00751040">
        <w:rPr>
          <w:rFonts w:asciiTheme="minorHAnsi" w:hAnsiTheme="minorHAnsi" w:cstheme="minorBidi"/>
          <w:color w:val="000000" w:themeColor="text1"/>
        </w:rPr>
        <w:t>policies.</w:t>
      </w:r>
    </w:p>
    <w:p w14:paraId="7D54ADA4" w14:textId="7625B3C2" w:rsidR="00C84CCD" w:rsidRPr="00751040" w:rsidRDefault="00C84CCD" w:rsidP="00305E00">
      <w:pPr>
        <w:pStyle w:val="ListParagraph"/>
        <w:widowControl w:val="0"/>
        <w:numPr>
          <w:ilvl w:val="0"/>
          <w:numId w:val="11"/>
        </w:numPr>
        <w:ind w:left="1080"/>
        <w:rPr>
          <w:rFonts w:asciiTheme="minorHAnsi" w:hAnsiTheme="minorHAnsi" w:cstheme="minorHAnsi"/>
          <w:color w:val="000000"/>
        </w:rPr>
      </w:pPr>
      <w:r w:rsidRPr="00751040">
        <w:rPr>
          <w:rFonts w:asciiTheme="minorHAnsi" w:hAnsiTheme="minorHAnsi" w:cstheme="minorBidi"/>
          <w:color w:val="000000" w:themeColor="text1"/>
        </w:rPr>
        <w:t>Ensure the LW</w:t>
      </w:r>
      <w:r w:rsidR="00FD130F" w:rsidRPr="00751040">
        <w:rPr>
          <w:rFonts w:asciiTheme="minorHAnsi" w:hAnsiTheme="minorHAnsi" w:cstheme="minorBidi"/>
          <w:color w:val="000000" w:themeColor="text1"/>
        </w:rPr>
        <w:t>D</w:t>
      </w:r>
      <w:r w:rsidRPr="00751040">
        <w:rPr>
          <w:rFonts w:asciiTheme="minorHAnsi" w:hAnsiTheme="minorHAnsi" w:cstheme="minorBidi"/>
          <w:color w:val="000000" w:themeColor="text1"/>
        </w:rPr>
        <w:t xml:space="preserve">A obtained approval from NYSDOL for any </w:t>
      </w:r>
      <w:r w:rsidR="006C01D3" w:rsidRPr="00751040">
        <w:rPr>
          <w:rFonts w:asciiTheme="minorHAnsi" w:hAnsiTheme="minorHAnsi" w:cstheme="minorBidi"/>
          <w:color w:val="000000" w:themeColor="text1"/>
        </w:rPr>
        <w:t xml:space="preserve">equipment, </w:t>
      </w:r>
      <w:r w:rsidR="00E8524C" w:rsidRPr="00751040">
        <w:rPr>
          <w:rFonts w:asciiTheme="minorHAnsi" w:hAnsiTheme="minorHAnsi" w:cstheme="minorBidi"/>
          <w:color w:val="000000" w:themeColor="text1"/>
        </w:rPr>
        <w:t>renovations,</w:t>
      </w:r>
      <w:r w:rsidRPr="00751040">
        <w:rPr>
          <w:rFonts w:asciiTheme="minorHAnsi" w:hAnsiTheme="minorHAnsi" w:cstheme="minorBidi"/>
          <w:color w:val="000000" w:themeColor="text1"/>
        </w:rPr>
        <w:t xml:space="preserve"> or capital improvements in excess of $5,000.</w:t>
      </w:r>
      <w:r w:rsidR="00CD27FA" w:rsidRPr="00751040">
        <w:rPr>
          <w:rFonts w:asciiTheme="minorHAnsi" w:hAnsiTheme="minorHAnsi" w:cstheme="minorBidi"/>
          <w:color w:val="000000" w:themeColor="text1"/>
        </w:rPr>
        <w:t xml:space="preserve">  (Technical Advisory </w:t>
      </w:r>
      <w:r w:rsidR="00335BE9" w:rsidRPr="00751040">
        <w:rPr>
          <w:rFonts w:asciiTheme="minorHAnsi" w:hAnsiTheme="minorHAnsi" w:cstheme="minorBidi"/>
          <w:color w:val="000000" w:themeColor="text1"/>
        </w:rPr>
        <w:t>#</w:t>
      </w:r>
      <w:r w:rsidR="00CD27FA" w:rsidRPr="00751040">
        <w:rPr>
          <w:rFonts w:asciiTheme="minorHAnsi" w:hAnsiTheme="minorHAnsi" w:cstheme="minorBidi"/>
          <w:color w:val="000000" w:themeColor="text1"/>
        </w:rPr>
        <w:t>17-</w:t>
      </w:r>
      <w:r w:rsidR="00335BE9" w:rsidRPr="00751040">
        <w:rPr>
          <w:rFonts w:asciiTheme="minorHAnsi" w:hAnsiTheme="minorHAnsi" w:cstheme="minorBidi"/>
          <w:color w:val="000000" w:themeColor="text1"/>
        </w:rPr>
        <w:t>3)</w:t>
      </w:r>
      <w:r w:rsidR="00B361CB" w:rsidRPr="00751040">
        <w:rPr>
          <w:rFonts w:asciiTheme="minorHAnsi" w:hAnsiTheme="minorHAnsi" w:cstheme="minorBidi"/>
          <w:color w:val="000000" w:themeColor="text1"/>
        </w:rPr>
        <w:t>.</w:t>
      </w:r>
    </w:p>
    <w:p w14:paraId="3D9E1F5B" w14:textId="77777777" w:rsidR="00B361CB" w:rsidRPr="00751040" w:rsidRDefault="00B361CB" w:rsidP="00B361CB">
      <w:pPr>
        <w:pStyle w:val="ListParagraph"/>
        <w:widowControl w:val="0"/>
        <w:ind w:left="1080"/>
        <w:rPr>
          <w:rFonts w:asciiTheme="minorHAnsi" w:hAnsiTheme="minorHAnsi" w:cstheme="minorHAnsi"/>
          <w:color w:val="000000"/>
        </w:rPr>
      </w:pPr>
    </w:p>
    <w:p w14:paraId="09A728AE" w14:textId="1E1E660D" w:rsidR="00B805AB" w:rsidRPr="00751040" w:rsidRDefault="21AED7A1" w:rsidP="077A9407">
      <w:pPr>
        <w:pStyle w:val="ListParagraph"/>
        <w:widowControl w:val="0"/>
        <w:numPr>
          <w:ilvl w:val="0"/>
          <w:numId w:val="8"/>
        </w:numPr>
        <w:rPr>
          <w:rFonts w:asciiTheme="minorHAnsi" w:hAnsiTheme="minorHAnsi" w:cstheme="minorHAnsi"/>
          <w:b/>
          <w:bCs/>
          <w:color w:val="000000"/>
        </w:rPr>
      </w:pPr>
      <w:r w:rsidRPr="00751040">
        <w:rPr>
          <w:rFonts w:asciiTheme="minorHAnsi" w:hAnsiTheme="minorHAnsi" w:cstheme="minorHAnsi"/>
          <w:b/>
          <w:bCs/>
          <w:color w:val="000000" w:themeColor="text1"/>
        </w:rPr>
        <w:t>Individual Training Accounts (ITA)</w:t>
      </w:r>
      <w:r w:rsidR="008F662C" w:rsidRPr="00751040">
        <w:rPr>
          <w:rFonts w:asciiTheme="minorHAnsi" w:hAnsiTheme="minorHAnsi" w:cstheme="minorHAnsi"/>
          <w:b/>
          <w:bCs/>
          <w:color w:val="000000" w:themeColor="text1"/>
        </w:rPr>
        <w:t xml:space="preserve"> &amp; Supportive Services</w:t>
      </w:r>
      <w:r w:rsidR="6E85473C" w:rsidRPr="00751040">
        <w:rPr>
          <w:rFonts w:asciiTheme="minorHAnsi" w:hAnsiTheme="minorHAnsi" w:cstheme="minorHAnsi"/>
          <w:b/>
          <w:bCs/>
          <w:color w:val="000000" w:themeColor="text1"/>
        </w:rPr>
        <w:t xml:space="preserve">: </w:t>
      </w:r>
      <w:r w:rsidRPr="00751040">
        <w:rPr>
          <w:rFonts w:asciiTheme="minorHAnsi" w:hAnsiTheme="minorHAnsi" w:cstheme="minorHAnsi"/>
          <w:b/>
          <w:bCs/>
          <w:color w:val="000000" w:themeColor="text1"/>
        </w:rPr>
        <w:t xml:space="preserve"> Exhibit 6-ITA</w:t>
      </w:r>
      <w:r w:rsidR="17039565" w:rsidRPr="00751040">
        <w:rPr>
          <w:rFonts w:asciiTheme="minorHAnsi" w:hAnsiTheme="minorHAnsi" w:cstheme="minorHAnsi"/>
          <w:b/>
          <w:bCs/>
          <w:color w:val="000000" w:themeColor="text1"/>
        </w:rPr>
        <w:t xml:space="preserve"> &amp;</w:t>
      </w:r>
      <w:r w:rsidR="1CEB116E" w:rsidRPr="00751040">
        <w:rPr>
          <w:rFonts w:asciiTheme="minorHAnsi" w:hAnsiTheme="minorHAnsi" w:cstheme="minorHAnsi"/>
          <w:b/>
          <w:bCs/>
          <w:color w:val="000000" w:themeColor="text1"/>
        </w:rPr>
        <w:t xml:space="preserve"> Supportive Services</w:t>
      </w:r>
    </w:p>
    <w:p w14:paraId="7E5189C3" w14:textId="0D6A34FA" w:rsidR="00B805AB" w:rsidRPr="00751040" w:rsidRDefault="6C7CD6F5" w:rsidP="496642CD">
      <w:pPr>
        <w:pStyle w:val="ListParagraph"/>
        <w:widowControl w:val="0"/>
        <w:numPr>
          <w:ilvl w:val="0"/>
          <w:numId w:val="13"/>
        </w:numPr>
        <w:ind w:left="1080"/>
        <w:rPr>
          <w:rFonts w:asciiTheme="minorHAnsi" w:eastAsiaTheme="minorEastAsia" w:hAnsiTheme="minorHAnsi" w:cstheme="minorBidi"/>
          <w:color w:val="000000"/>
          <w:sz w:val="24"/>
          <w:szCs w:val="24"/>
        </w:rPr>
      </w:pPr>
      <w:r w:rsidRPr="00751040">
        <w:rPr>
          <w:rFonts w:asciiTheme="minorHAnsi" w:hAnsiTheme="minorHAnsi" w:cstheme="minorBidi"/>
          <w:color w:val="000000" w:themeColor="text1"/>
        </w:rPr>
        <w:t>Training</w:t>
      </w:r>
      <w:r w:rsidR="66164F11" w:rsidRPr="00751040">
        <w:rPr>
          <w:rFonts w:asciiTheme="minorHAnsi" w:hAnsiTheme="minorHAnsi" w:cstheme="minorBidi"/>
          <w:color w:val="000000" w:themeColor="text1"/>
        </w:rPr>
        <w:t xml:space="preserve"> (20 CFR 680.300 to 680.350 and TA #09-2.1)</w:t>
      </w:r>
      <w:r w:rsidR="568B26BE" w:rsidRPr="00751040">
        <w:rPr>
          <w:rFonts w:asciiTheme="minorHAnsi" w:hAnsiTheme="minorHAnsi" w:cstheme="minorBidi"/>
          <w:color w:val="000000" w:themeColor="text1"/>
        </w:rPr>
        <w:t xml:space="preserve">:  </w:t>
      </w:r>
      <w:r w:rsidR="3F33F717" w:rsidRPr="00751040">
        <w:rPr>
          <w:rFonts w:asciiTheme="minorHAnsi" w:hAnsiTheme="minorHAnsi" w:cstheme="minorBidi"/>
          <w:color w:val="000000" w:themeColor="text1"/>
        </w:rPr>
        <w:t xml:space="preserve">Review </w:t>
      </w:r>
      <w:r w:rsidR="28358202" w:rsidRPr="00751040">
        <w:rPr>
          <w:rFonts w:asciiTheme="minorHAnsi" w:hAnsiTheme="minorHAnsi" w:cstheme="minorBidi"/>
          <w:color w:val="000000" w:themeColor="text1"/>
        </w:rPr>
        <w:t xml:space="preserve">local </w:t>
      </w:r>
      <w:r w:rsidR="3F33F717" w:rsidRPr="00751040">
        <w:rPr>
          <w:rFonts w:asciiTheme="minorHAnsi" w:hAnsiTheme="minorHAnsi" w:cstheme="minorBidi"/>
          <w:color w:val="000000" w:themeColor="text1"/>
        </w:rPr>
        <w:t>ITA policies and procedures</w:t>
      </w:r>
      <w:r w:rsidR="49B80337" w:rsidRPr="00751040">
        <w:rPr>
          <w:rFonts w:asciiTheme="minorHAnsi" w:hAnsiTheme="minorHAnsi" w:cstheme="minorBidi"/>
          <w:color w:val="000000" w:themeColor="text1"/>
        </w:rPr>
        <w:t xml:space="preserve"> applicable to the sample quarter</w:t>
      </w:r>
      <w:r w:rsidR="3F33F717" w:rsidRPr="00751040">
        <w:rPr>
          <w:rFonts w:asciiTheme="minorHAnsi" w:hAnsiTheme="minorHAnsi" w:cstheme="minorBidi"/>
          <w:color w:val="000000" w:themeColor="text1"/>
        </w:rPr>
        <w:t xml:space="preserve">. </w:t>
      </w:r>
      <w:r w:rsidR="7708AD3A" w:rsidRPr="00751040">
        <w:rPr>
          <w:rFonts w:asciiTheme="minorHAnsi" w:hAnsiTheme="minorHAnsi" w:cstheme="minorBidi"/>
          <w:color w:val="000000" w:themeColor="text1"/>
        </w:rPr>
        <w:t xml:space="preserve"> Verify </w:t>
      </w:r>
      <w:r w:rsidR="3C9B197B" w:rsidRPr="00751040">
        <w:rPr>
          <w:rFonts w:asciiTheme="minorHAnsi" w:hAnsiTheme="minorHAnsi" w:cstheme="minorBidi"/>
          <w:color w:val="000000" w:themeColor="text1"/>
        </w:rPr>
        <w:t>policies are compliant.</w:t>
      </w:r>
      <w:r w:rsidR="00A40A5F" w:rsidRPr="00751040">
        <w:rPr>
          <w:rFonts w:asciiTheme="minorHAnsi" w:hAnsiTheme="minorHAnsi" w:cstheme="minorBidi"/>
          <w:color w:val="000000" w:themeColor="text1"/>
        </w:rPr>
        <w:t xml:space="preserve">  </w:t>
      </w:r>
      <w:r w:rsidR="00DA2DBB" w:rsidRPr="00751040">
        <w:rPr>
          <w:rFonts w:asciiTheme="minorHAnsi" w:hAnsiTheme="minorHAnsi" w:cstheme="minorBidi"/>
          <w:color w:val="000000" w:themeColor="text1"/>
        </w:rPr>
        <w:t>I</w:t>
      </w:r>
      <w:r w:rsidR="00B805AB" w:rsidRPr="00751040">
        <w:rPr>
          <w:rFonts w:asciiTheme="minorHAnsi" w:hAnsiTheme="minorHAnsi" w:cstheme="minorBidi"/>
          <w:color w:val="000000" w:themeColor="text1"/>
        </w:rPr>
        <w:t xml:space="preserve">s the current policy approved by the WDB </w:t>
      </w:r>
      <w:r w:rsidR="008631A3" w:rsidRPr="00751040">
        <w:rPr>
          <w:rFonts w:asciiTheme="minorHAnsi" w:hAnsiTheme="minorHAnsi" w:cstheme="minorBidi"/>
          <w:color w:val="000000" w:themeColor="text1"/>
        </w:rPr>
        <w:t>for</w:t>
      </w:r>
      <w:r w:rsidR="00B805AB" w:rsidRPr="00751040">
        <w:rPr>
          <w:rFonts w:asciiTheme="minorHAnsi" w:hAnsiTheme="minorHAnsi" w:cstheme="minorBidi"/>
          <w:color w:val="000000" w:themeColor="text1"/>
        </w:rPr>
        <w:t xml:space="preserve"> the LWDA?  What is the </w:t>
      </w:r>
      <w:r w:rsidR="5988BE7D" w:rsidRPr="00751040">
        <w:rPr>
          <w:rFonts w:asciiTheme="minorHAnsi" w:hAnsiTheme="minorHAnsi" w:cstheme="minorBidi"/>
          <w:color w:val="000000" w:themeColor="text1"/>
        </w:rPr>
        <w:t xml:space="preserve">approved </w:t>
      </w:r>
      <w:r w:rsidR="2DC741F8" w:rsidRPr="00751040">
        <w:rPr>
          <w:rFonts w:asciiTheme="minorHAnsi" w:hAnsiTheme="minorHAnsi" w:cstheme="minorBidi"/>
          <w:color w:val="000000" w:themeColor="text1"/>
        </w:rPr>
        <w:t xml:space="preserve">funding </w:t>
      </w:r>
      <w:r w:rsidR="00B805AB" w:rsidRPr="00751040">
        <w:rPr>
          <w:rFonts w:asciiTheme="minorHAnsi" w:hAnsiTheme="minorHAnsi" w:cstheme="minorBidi"/>
          <w:color w:val="000000" w:themeColor="text1"/>
        </w:rPr>
        <w:t xml:space="preserve">CAP for an ITA </w:t>
      </w:r>
      <w:r w:rsidR="65A47733" w:rsidRPr="00751040">
        <w:rPr>
          <w:rFonts w:asciiTheme="minorHAnsi" w:hAnsiTheme="minorHAnsi" w:cstheme="minorBidi"/>
          <w:color w:val="000000" w:themeColor="text1"/>
        </w:rPr>
        <w:t>per the local policy</w:t>
      </w:r>
      <w:r w:rsidR="00B805AB" w:rsidRPr="00751040">
        <w:rPr>
          <w:rFonts w:asciiTheme="minorHAnsi" w:hAnsiTheme="minorHAnsi" w:cstheme="minorBidi"/>
          <w:color w:val="000000" w:themeColor="text1"/>
        </w:rPr>
        <w:t xml:space="preserve">? </w:t>
      </w:r>
      <w:r w:rsidR="00A40A5F" w:rsidRPr="00751040">
        <w:rPr>
          <w:rFonts w:asciiTheme="minorHAnsi" w:hAnsiTheme="minorHAnsi" w:cstheme="minorBidi"/>
          <w:color w:val="000000" w:themeColor="text1"/>
        </w:rPr>
        <w:t xml:space="preserve"> </w:t>
      </w:r>
    </w:p>
    <w:p w14:paraId="53580858" w14:textId="34966247" w:rsidR="00B805AB" w:rsidRPr="004A14D8" w:rsidRDefault="6048BF8C" w:rsidP="496642CD">
      <w:pPr>
        <w:pStyle w:val="ListParagraph"/>
        <w:widowControl w:val="0"/>
        <w:numPr>
          <w:ilvl w:val="0"/>
          <w:numId w:val="13"/>
        </w:numPr>
        <w:ind w:left="1080"/>
        <w:rPr>
          <w:i/>
          <w:iCs/>
          <w:color w:val="000000"/>
        </w:rPr>
      </w:pPr>
      <w:r w:rsidRPr="004A14D8">
        <w:rPr>
          <w:rFonts w:asciiTheme="minorHAnsi" w:hAnsiTheme="minorHAnsi" w:cstheme="minorBidi"/>
          <w:i/>
          <w:iCs/>
          <w:color w:val="000000" w:themeColor="text1"/>
        </w:rPr>
        <w:t xml:space="preserve">Select three (3) ITA expenses for </w:t>
      </w:r>
      <w:r w:rsidR="004A4484" w:rsidRPr="004A14D8">
        <w:rPr>
          <w:rFonts w:asciiTheme="minorHAnsi" w:hAnsiTheme="minorHAnsi" w:cstheme="minorBidi"/>
          <w:i/>
          <w:iCs/>
          <w:color w:val="000000" w:themeColor="text1"/>
        </w:rPr>
        <w:t>testing</w:t>
      </w:r>
      <w:r w:rsidRPr="004A14D8">
        <w:rPr>
          <w:rFonts w:asciiTheme="minorHAnsi" w:hAnsiTheme="minorHAnsi" w:cstheme="minorBidi"/>
          <w:i/>
          <w:iCs/>
          <w:color w:val="000000" w:themeColor="text1"/>
        </w:rPr>
        <w:t xml:space="preserve"> from the sampling quarter.</w:t>
      </w:r>
    </w:p>
    <w:p w14:paraId="6CD05581" w14:textId="6788B153" w:rsidR="00B805AB" w:rsidRPr="00751040" w:rsidRDefault="00B805AB" w:rsidP="496642CD">
      <w:pPr>
        <w:pStyle w:val="ListParagraph"/>
        <w:widowControl w:val="0"/>
        <w:numPr>
          <w:ilvl w:val="0"/>
          <w:numId w:val="13"/>
        </w:numPr>
        <w:ind w:left="1080"/>
        <w:rPr>
          <w:rFonts w:asciiTheme="minorHAnsi" w:eastAsiaTheme="minorEastAsia" w:hAnsiTheme="minorHAnsi" w:cstheme="minorBidi"/>
          <w:color w:val="000000"/>
          <w:sz w:val="24"/>
          <w:szCs w:val="24"/>
        </w:rPr>
      </w:pPr>
      <w:r w:rsidRPr="00751040">
        <w:rPr>
          <w:rFonts w:asciiTheme="minorHAnsi" w:hAnsiTheme="minorHAnsi" w:cstheme="minorBidi"/>
          <w:color w:val="000000" w:themeColor="text1"/>
        </w:rPr>
        <w:t xml:space="preserve">Analyze ITA payments by examining the source documentation. </w:t>
      </w:r>
      <w:r w:rsidR="00A40A5F" w:rsidRPr="00751040">
        <w:rPr>
          <w:rFonts w:asciiTheme="minorHAnsi" w:hAnsiTheme="minorHAnsi" w:cstheme="minorBidi"/>
          <w:color w:val="000000" w:themeColor="text1"/>
        </w:rPr>
        <w:t xml:space="preserve"> </w:t>
      </w:r>
      <w:r w:rsidRPr="00751040">
        <w:rPr>
          <w:rFonts w:asciiTheme="minorHAnsi" w:hAnsiTheme="minorHAnsi" w:cstheme="minorBidi"/>
          <w:color w:val="000000" w:themeColor="text1"/>
        </w:rPr>
        <w:t>Verify the following:</w:t>
      </w:r>
    </w:p>
    <w:p w14:paraId="0F6D1BD8" w14:textId="1D2B7A5F" w:rsidR="00B805AB" w:rsidRPr="00751040" w:rsidRDefault="00B805AB" w:rsidP="077A9407">
      <w:pPr>
        <w:pStyle w:val="ListParagraph"/>
        <w:widowControl w:val="0"/>
        <w:numPr>
          <w:ilvl w:val="1"/>
          <w:numId w:val="13"/>
        </w:numPr>
        <w:ind w:left="1800"/>
        <w:rPr>
          <w:rFonts w:asciiTheme="minorHAnsi" w:hAnsiTheme="minorHAnsi" w:cstheme="minorHAnsi"/>
          <w:b/>
          <w:bCs/>
          <w:color w:val="000000"/>
        </w:rPr>
      </w:pPr>
      <w:r w:rsidRPr="00751040">
        <w:rPr>
          <w:rFonts w:asciiTheme="minorHAnsi" w:hAnsiTheme="minorHAnsi" w:cstheme="minorBidi"/>
          <w:color w:val="000000" w:themeColor="text1"/>
        </w:rPr>
        <w:t>Training course and provider are approved on the New York State (NYS) Workforce Eligible Training Provider List</w:t>
      </w:r>
      <w:r w:rsidR="001E711B" w:rsidRPr="00751040">
        <w:rPr>
          <w:rFonts w:asciiTheme="minorHAnsi" w:hAnsiTheme="minorHAnsi" w:cstheme="minorBidi"/>
          <w:color w:val="000000" w:themeColor="text1"/>
        </w:rPr>
        <w:t xml:space="preserve"> (ETPL)</w:t>
      </w:r>
      <w:r w:rsidRPr="00751040">
        <w:rPr>
          <w:rFonts w:asciiTheme="minorHAnsi" w:hAnsiTheme="minorHAnsi" w:cstheme="minorBidi"/>
          <w:color w:val="000000" w:themeColor="text1"/>
        </w:rPr>
        <w:t>.  ETPL is not applicable to TAA.</w:t>
      </w:r>
      <w:r w:rsidRPr="00751040">
        <w:rPr>
          <w:rFonts w:asciiTheme="minorHAnsi" w:hAnsiTheme="minorHAnsi" w:cstheme="minorBidi"/>
        </w:rPr>
        <w:t xml:space="preserve"> </w:t>
      </w:r>
      <w:r w:rsidR="00CB52FB" w:rsidRPr="00751040">
        <w:rPr>
          <w:rFonts w:asciiTheme="minorHAnsi" w:hAnsiTheme="minorHAnsi" w:cstheme="minorBidi"/>
        </w:rPr>
        <w:t xml:space="preserve"> </w:t>
      </w:r>
      <w:r w:rsidRPr="00751040">
        <w:rPr>
          <w:rFonts w:asciiTheme="minorHAnsi" w:hAnsiTheme="minorHAnsi" w:cstheme="minorBidi"/>
        </w:rPr>
        <w:t>This can be done either using the ETPL website, or simply by looking at the training service on OSOS and seeing that the Service Description includes ETPL Auto Load.  Any training with that notation was entered properly using the ETPL through OSOS.</w:t>
      </w:r>
      <w:r w:rsidRPr="00751040">
        <w:rPr>
          <w:rFonts w:asciiTheme="minorHAnsi" w:hAnsiTheme="minorHAnsi" w:cstheme="minorBidi"/>
          <w:color w:val="000000" w:themeColor="text1"/>
        </w:rPr>
        <w:t xml:space="preserve"> (</w:t>
      </w:r>
      <w:r w:rsidRPr="00751040">
        <w:rPr>
          <w:rFonts w:asciiTheme="minorHAnsi" w:hAnsiTheme="minorHAnsi" w:cstheme="minorBidi"/>
        </w:rPr>
        <w:t xml:space="preserve">20 CFR </w:t>
      </w:r>
      <w:r w:rsidRPr="00751040">
        <w:rPr>
          <w:rFonts w:asciiTheme="minorHAnsi" w:hAnsiTheme="minorHAnsi" w:cstheme="minorBidi"/>
          <w:color w:val="000000" w:themeColor="text1"/>
        </w:rPr>
        <w:t>680.400-680.410)</w:t>
      </w:r>
      <w:r w:rsidR="00DF5F77" w:rsidRPr="00751040">
        <w:rPr>
          <w:rFonts w:asciiTheme="minorHAnsi" w:hAnsiTheme="minorHAnsi" w:cstheme="minorBidi"/>
          <w:color w:val="000000" w:themeColor="text1"/>
        </w:rPr>
        <w:t>.</w:t>
      </w:r>
    </w:p>
    <w:p w14:paraId="67D1E92F" w14:textId="2DD0B7BF" w:rsidR="00B805AB" w:rsidRPr="00751040" w:rsidRDefault="106AED0D" w:rsidP="00305E00">
      <w:pPr>
        <w:pStyle w:val="ListParagraph"/>
        <w:widowControl w:val="0"/>
        <w:numPr>
          <w:ilvl w:val="1"/>
          <w:numId w:val="13"/>
        </w:numPr>
        <w:ind w:left="1800"/>
        <w:rPr>
          <w:rFonts w:asciiTheme="minorHAnsi" w:hAnsiTheme="minorHAnsi" w:cstheme="minorBidi"/>
          <w:b/>
          <w:color w:val="000000"/>
        </w:rPr>
      </w:pPr>
      <w:r w:rsidRPr="00751040">
        <w:rPr>
          <w:rFonts w:asciiTheme="minorHAnsi" w:hAnsiTheme="minorHAnsi" w:cstheme="minorBidi"/>
          <w:color w:val="000000" w:themeColor="text1"/>
        </w:rPr>
        <w:t>The</w:t>
      </w:r>
      <w:r w:rsidR="00B805AB" w:rsidRPr="00751040">
        <w:rPr>
          <w:rFonts w:asciiTheme="minorHAnsi" w:hAnsiTheme="minorHAnsi" w:cstheme="minorBidi"/>
          <w:color w:val="000000" w:themeColor="text1"/>
        </w:rPr>
        <w:t xml:space="preserve"> course/major is in a demand occupation as determined by the LWDA on the approved Demand Occupation list.</w:t>
      </w:r>
    </w:p>
    <w:p w14:paraId="7AEBA75B" w14:textId="7D6B9661" w:rsidR="00B805AB" w:rsidRPr="00751040" w:rsidRDefault="64BF97B5" w:rsidP="00305E00">
      <w:pPr>
        <w:pStyle w:val="ListParagraph"/>
        <w:widowControl w:val="0"/>
        <w:numPr>
          <w:ilvl w:val="1"/>
          <w:numId w:val="13"/>
        </w:numPr>
        <w:ind w:left="1800"/>
        <w:rPr>
          <w:rFonts w:asciiTheme="minorHAnsi" w:hAnsiTheme="minorHAnsi" w:cstheme="minorBidi"/>
          <w:b/>
          <w:color w:val="000000"/>
        </w:rPr>
      </w:pPr>
      <w:r w:rsidRPr="00751040">
        <w:rPr>
          <w:rFonts w:asciiTheme="minorHAnsi" w:hAnsiTheme="minorHAnsi" w:cstheme="minorBidi"/>
          <w:color w:val="000000" w:themeColor="text1"/>
        </w:rPr>
        <w:t xml:space="preserve">The </w:t>
      </w:r>
      <w:r w:rsidR="00B805AB" w:rsidRPr="00751040">
        <w:rPr>
          <w:rFonts w:asciiTheme="minorHAnsi" w:hAnsiTheme="minorHAnsi" w:cstheme="minorBidi"/>
          <w:color w:val="000000" w:themeColor="text1"/>
        </w:rPr>
        <w:t xml:space="preserve">tuition amount charged does not exceed the maximum allowed per the LWDA’s policy and WDB approved CAP. </w:t>
      </w:r>
    </w:p>
    <w:p w14:paraId="3D8054DB" w14:textId="470EF5A1" w:rsidR="00B805AB" w:rsidRPr="00751040" w:rsidRDefault="00B805AB" w:rsidP="00305E00">
      <w:pPr>
        <w:pStyle w:val="ListParagraph"/>
        <w:widowControl w:val="0"/>
        <w:numPr>
          <w:ilvl w:val="1"/>
          <w:numId w:val="13"/>
        </w:numPr>
        <w:ind w:left="1800"/>
        <w:rPr>
          <w:rFonts w:asciiTheme="minorHAnsi" w:hAnsiTheme="minorHAnsi" w:cstheme="minorBidi"/>
          <w:b/>
          <w:color w:val="000000"/>
        </w:rPr>
      </w:pPr>
      <w:r w:rsidRPr="00751040">
        <w:rPr>
          <w:rFonts w:asciiTheme="minorHAnsi" w:hAnsiTheme="minorHAnsi" w:cstheme="minorBidi"/>
          <w:color w:val="000000" w:themeColor="text1"/>
        </w:rPr>
        <w:t xml:space="preserve">The tuition reimbursed is paid </w:t>
      </w:r>
      <w:r w:rsidRPr="00751040">
        <w:rPr>
          <w:rFonts w:asciiTheme="minorHAnsi" w:hAnsiTheme="minorHAnsi" w:cstheme="minorBidi"/>
          <w:b/>
          <w:color w:val="000000" w:themeColor="text1"/>
        </w:rPr>
        <w:t>up to</w:t>
      </w:r>
      <w:r w:rsidRPr="00751040">
        <w:rPr>
          <w:rFonts w:asciiTheme="minorHAnsi" w:hAnsiTheme="minorHAnsi" w:cstheme="minorBidi"/>
          <w:color w:val="000000" w:themeColor="text1"/>
        </w:rPr>
        <w:t xml:space="preserve"> the CAP allowable by the policy if needed (i.e.</w:t>
      </w:r>
      <w:r w:rsidR="00FD3BBF">
        <w:rPr>
          <w:rFonts w:asciiTheme="minorHAnsi" w:hAnsiTheme="minorHAnsi" w:cstheme="minorBidi"/>
          <w:color w:val="000000" w:themeColor="text1"/>
        </w:rPr>
        <w:t>,</w:t>
      </w:r>
      <w:r w:rsidRPr="00751040">
        <w:rPr>
          <w:rFonts w:asciiTheme="minorHAnsi" w:hAnsiTheme="minorHAnsi" w:cstheme="minorBidi"/>
          <w:color w:val="000000" w:themeColor="text1"/>
        </w:rPr>
        <w:t xml:space="preserve"> participant didn’t have to take out student loans to pay the remaining tuition if the LWDA didn’t pay up to the CAP of the ITA per the WDB approved policy</w:t>
      </w:r>
      <w:r w:rsidR="008631A3" w:rsidRPr="00751040">
        <w:rPr>
          <w:rFonts w:asciiTheme="minorHAnsi" w:hAnsiTheme="minorHAnsi" w:cstheme="minorBidi"/>
          <w:color w:val="000000" w:themeColor="text1"/>
        </w:rPr>
        <w:t xml:space="preserve">). </w:t>
      </w:r>
      <w:r w:rsidRPr="00751040">
        <w:rPr>
          <w:rFonts w:asciiTheme="minorHAnsi" w:hAnsiTheme="minorHAnsi" w:cstheme="minorBidi"/>
          <w:color w:val="000000" w:themeColor="text1"/>
        </w:rPr>
        <w:t xml:space="preserve"> Example:  ITA CAP for the LWDA is $5,000.  Participant</w:t>
      </w:r>
      <w:r w:rsidR="00F91FE6">
        <w:rPr>
          <w:rFonts w:asciiTheme="minorHAnsi" w:hAnsiTheme="minorHAnsi" w:cstheme="minorBidi"/>
          <w:color w:val="000000" w:themeColor="text1"/>
        </w:rPr>
        <w:t>’</w:t>
      </w:r>
      <w:r w:rsidRPr="00751040">
        <w:rPr>
          <w:rFonts w:asciiTheme="minorHAnsi" w:hAnsiTheme="minorHAnsi" w:cstheme="minorBidi"/>
          <w:color w:val="000000" w:themeColor="text1"/>
        </w:rPr>
        <w:t>s tuition is $5,000</w:t>
      </w:r>
      <w:r w:rsidR="00F91FE6">
        <w:rPr>
          <w:rFonts w:asciiTheme="minorHAnsi" w:hAnsiTheme="minorHAnsi" w:cstheme="minorBidi"/>
          <w:color w:val="000000" w:themeColor="text1"/>
        </w:rPr>
        <w:t>,</w:t>
      </w:r>
      <w:r w:rsidRPr="00751040">
        <w:rPr>
          <w:rFonts w:asciiTheme="minorHAnsi" w:hAnsiTheme="minorHAnsi" w:cstheme="minorBidi"/>
          <w:color w:val="000000" w:themeColor="text1"/>
        </w:rPr>
        <w:t xml:space="preserve"> but participant was only allowed $3,000 by LWDA even though the CAP is $5,000.  The participant takes out a student loan for the remaining $2,000.  </w:t>
      </w:r>
      <w:r w:rsidRPr="00751040">
        <w:rPr>
          <w:rFonts w:asciiTheme="minorHAnsi" w:hAnsiTheme="minorHAnsi" w:cstheme="minorBidi"/>
          <w:b/>
          <w:color w:val="000000" w:themeColor="text1"/>
        </w:rPr>
        <w:t>This is a finding for the review.</w:t>
      </w:r>
    </w:p>
    <w:p w14:paraId="525B2F09" w14:textId="56345C72" w:rsidR="0BE1B65F" w:rsidRPr="00751040" w:rsidRDefault="0BE1B65F" w:rsidP="5365E7F4">
      <w:pPr>
        <w:pStyle w:val="ListParagraph"/>
        <w:widowControl w:val="0"/>
        <w:numPr>
          <w:ilvl w:val="1"/>
          <w:numId w:val="13"/>
        </w:numPr>
        <w:ind w:left="1800"/>
        <w:rPr>
          <w:rFonts w:asciiTheme="minorHAnsi" w:hAnsiTheme="minorHAnsi" w:cstheme="minorBidi"/>
          <w:color w:val="000000" w:themeColor="text1"/>
        </w:rPr>
      </w:pPr>
      <w:r w:rsidRPr="00751040">
        <w:rPr>
          <w:rFonts w:asciiTheme="minorHAnsi" w:hAnsiTheme="minorHAnsi" w:cstheme="minorBidi"/>
          <w:color w:val="000000" w:themeColor="text1"/>
        </w:rPr>
        <w:t>Training expenses are reported to appropriate funding sources based on participants’ eligibility as documented in OSOS</w:t>
      </w:r>
      <w:r w:rsidR="00F91FE6">
        <w:rPr>
          <w:rFonts w:asciiTheme="minorHAnsi" w:hAnsiTheme="minorHAnsi" w:cstheme="minorBidi"/>
          <w:color w:val="000000" w:themeColor="text1"/>
        </w:rPr>
        <w:t>,</w:t>
      </w:r>
      <w:r w:rsidR="7B2946B0" w:rsidRPr="00751040">
        <w:rPr>
          <w:rFonts w:asciiTheme="minorHAnsi" w:hAnsiTheme="minorHAnsi" w:cstheme="minorBidi"/>
          <w:color w:val="000000" w:themeColor="text1"/>
        </w:rPr>
        <w:t xml:space="preserve"> and training services are documented in OSOS Services tab</w:t>
      </w:r>
      <w:r w:rsidRPr="00751040">
        <w:rPr>
          <w:rFonts w:asciiTheme="minorHAnsi" w:hAnsiTheme="minorHAnsi" w:cstheme="minorBidi"/>
          <w:color w:val="000000" w:themeColor="text1"/>
        </w:rPr>
        <w:t xml:space="preserve">. </w:t>
      </w:r>
      <w:r w:rsidR="37D70A86" w:rsidRPr="00751040">
        <w:rPr>
          <w:rFonts w:asciiTheme="minorHAnsi" w:hAnsiTheme="minorHAnsi" w:cstheme="minorBidi"/>
          <w:color w:val="000000" w:themeColor="text1"/>
        </w:rPr>
        <w:t xml:space="preserve"> </w:t>
      </w:r>
    </w:p>
    <w:p w14:paraId="7F4426B4" w14:textId="602B2DA0" w:rsidR="00B805AB" w:rsidRPr="00751040" w:rsidRDefault="00B805AB" w:rsidP="00305E00">
      <w:pPr>
        <w:pStyle w:val="ListParagraph"/>
        <w:widowControl w:val="0"/>
        <w:numPr>
          <w:ilvl w:val="1"/>
          <w:numId w:val="13"/>
        </w:numPr>
        <w:ind w:left="1800"/>
        <w:rPr>
          <w:rFonts w:asciiTheme="minorHAnsi" w:hAnsiTheme="minorHAnsi" w:cstheme="minorHAnsi"/>
          <w:color w:val="000000"/>
        </w:rPr>
      </w:pPr>
      <w:r w:rsidRPr="00751040">
        <w:rPr>
          <w:rFonts w:asciiTheme="minorHAnsi" w:hAnsiTheme="minorHAnsi" w:cstheme="minorBidi"/>
          <w:color w:val="000000" w:themeColor="text1"/>
        </w:rPr>
        <w:t>NOTE:  Youth ITA’s are allowable and covered under 20 CFR 681.550</w:t>
      </w:r>
    </w:p>
    <w:p w14:paraId="748DBCBA" w14:textId="2A791730" w:rsidR="00192C90" w:rsidRPr="00751040" w:rsidRDefault="00192C90" w:rsidP="00816672">
      <w:pPr>
        <w:pStyle w:val="ListParagraph"/>
        <w:widowControl w:val="0"/>
        <w:numPr>
          <w:ilvl w:val="0"/>
          <w:numId w:val="13"/>
        </w:numPr>
        <w:ind w:left="1080"/>
        <w:rPr>
          <w:rFonts w:asciiTheme="minorHAnsi" w:hAnsiTheme="minorHAnsi" w:cstheme="minorHAnsi"/>
          <w:bCs/>
          <w:color w:val="000000"/>
        </w:rPr>
      </w:pPr>
      <w:r w:rsidRPr="00751040">
        <w:rPr>
          <w:rFonts w:asciiTheme="minorHAnsi" w:hAnsiTheme="minorHAnsi" w:cstheme="minorBidi"/>
          <w:color w:val="000000" w:themeColor="text1"/>
        </w:rPr>
        <w:t xml:space="preserve">Supportive Services (SS) </w:t>
      </w:r>
      <w:r w:rsidRPr="004A14D8">
        <w:rPr>
          <w:rFonts w:asciiTheme="minorHAnsi" w:hAnsiTheme="minorHAnsi" w:cstheme="minorBidi"/>
          <w:i/>
          <w:iCs/>
          <w:color w:val="000000" w:themeColor="text1"/>
        </w:rPr>
        <w:t>Adult</w:t>
      </w:r>
      <w:r w:rsidR="007D2D34" w:rsidRPr="004A14D8">
        <w:rPr>
          <w:rFonts w:asciiTheme="minorHAnsi" w:hAnsiTheme="minorHAnsi" w:cstheme="minorBidi"/>
          <w:i/>
          <w:iCs/>
          <w:color w:val="000000" w:themeColor="text1"/>
        </w:rPr>
        <w:t xml:space="preserve">, DW, </w:t>
      </w:r>
      <w:r w:rsidR="00996AF8" w:rsidRPr="004A14D8">
        <w:rPr>
          <w:rFonts w:asciiTheme="minorHAnsi" w:hAnsiTheme="minorHAnsi" w:cstheme="minorBidi"/>
          <w:i/>
          <w:iCs/>
          <w:color w:val="000000" w:themeColor="text1"/>
        </w:rPr>
        <w:t xml:space="preserve">Youth and other </w:t>
      </w:r>
      <w:r w:rsidR="003142F4" w:rsidRPr="004A14D8">
        <w:rPr>
          <w:rFonts w:asciiTheme="minorHAnsi" w:hAnsiTheme="minorHAnsi" w:cstheme="minorBidi"/>
          <w:i/>
          <w:iCs/>
          <w:color w:val="000000" w:themeColor="text1"/>
        </w:rPr>
        <w:t xml:space="preserve">applicable NDWG </w:t>
      </w:r>
      <w:r w:rsidR="007D2D34" w:rsidRPr="004A14D8">
        <w:rPr>
          <w:rFonts w:asciiTheme="minorHAnsi" w:hAnsiTheme="minorHAnsi" w:cstheme="minorBidi"/>
          <w:i/>
          <w:iCs/>
          <w:color w:val="000000" w:themeColor="text1"/>
        </w:rPr>
        <w:t>NEG</w:t>
      </w:r>
      <w:r w:rsidR="007D2D34" w:rsidRPr="00751040">
        <w:rPr>
          <w:rFonts w:asciiTheme="minorHAnsi" w:hAnsiTheme="minorHAnsi" w:cstheme="minorBidi"/>
          <w:color w:val="000000" w:themeColor="text1"/>
        </w:rPr>
        <w:t xml:space="preserve"> </w:t>
      </w:r>
      <w:r w:rsidRPr="00751040">
        <w:rPr>
          <w:rFonts w:asciiTheme="minorHAnsi" w:hAnsiTheme="minorHAnsi" w:cstheme="minorBidi"/>
          <w:color w:val="000000" w:themeColor="text1"/>
        </w:rPr>
        <w:t>participants</w:t>
      </w:r>
      <w:r w:rsidR="007D2D34" w:rsidRPr="00751040">
        <w:rPr>
          <w:rFonts w:asciiTheme="minorHAnsi" w:hAnsiTheme="minorHAnsi" w:cstheme="minorBidi"/>
          <w:color w:val="000000" w:themeColor="text1"/>
        </w:rPr>
        <w:t xml:space="preserve"> (20 CFR 680.900</w:t>
      </w:r>
      <w:r w:rsidR="00C23F64" w:rsidRPr="00751040">
        <w:rPr>
          <w:rFonts w:asciiTheme="minorHAnsi" w:hAnsiTheme="minorHAnsi" w:cstheme="minorBidi"/>
          <w:color w:val="000000" w:themeColor="text1"/>
        </w:rPr>
        <w:t xml:space="preserve"> and 20 CFR 681.570</w:t>
      </w:r>
      <w:r w:rsidR="007D2D34" w:rsidRPr="00751040">
        <w:rPr>
          <w:rFonts w:asciiTheme="minorHAnsi" w:hAnsiTheme="minorHAnsi" w:cstheme="minorBidi"/>
          <w:color w:val="000000" w:themeColor="text1"/>
        </w:rPr>
        <w:t>)</w:t>
      </w:r>
      <w:r w:rsidRPr="00751040">
        <w:rPr>
          <w:rFonts w:asciiTheme="minorHAnsi" w:hAnsiTheme="minorHAnsi" w:cstheme="minorBidi"/>
          <w:color w:val="000000" w:themeColor="text1"/>
        </w:rPr>
        <w:t>:</w:t>
      </w:r>
    </w:p>
    <w:p w14:paraId="6B94A255" w14:textId="629B7F1C" w:rsidR="62E4668C" w:rsidRPr="00751040" w:rsidRDefault="62E4668C" w:rsidP="58BDF085">
      <w:pPr>
        <w:pStyle w:val="ListParagraph"/>
        <w:widowControl w:val="0"/>
        <w:numPr>
          <w:ilvl w:val="0"/>
          <w:numId w:val="29"/>
        </w:numPr>
        <w:ind w:left="1800"/>
        <w:rPr>
          <w:rFonts w:asciiTheme="minorHAnsi" w:hAnsiTheme="minorHAnsi" w:cstheme="minorBidi"/>
          <w:color w:val="000000" w:themeColor="text1"/>
        </w:rPr>
      </w:pPr>
      <w:r w:rsidRPr="00751040">
        <w:rPr>
          <w:rFonts w:asciiTheme="minorHAnsi" w:hAnsiTheme="minorHAnsi" w:cstheme="minorBidi"/>
          <w:color w:val="000000" w:themeColor="text1"/>
        </w:rPr>
        <w:t xml:space="preserve">Review local Supportive Services policies and procedures applicable to the sample quarter.  Verify the LWDA’s SS policies are in compliance with </w:t>
      </w:r>
      <w:r w:rsidR="7492C3B0" w:rsidRPr="00751040">
        <w:rPr>
          <w:rFonts w:asciiTheme="minorHAnsi" w:hAnsiTheme="minorHAnsi" w:cstheme="minorBidi"/>
          <w:color w:val="000000" w:themeColor="text1"/>
        </w:rPr>
        <w:t>regulations.</w:t>
      </w:r>
    </w:p>
    <w:p w14:paraId="1A1ACDF0" w14:textId="704243F4" w:rsidR="00772BDD" w:rsidRPr="00751040" w:rsidRDefault="00192C90" w:rsidP="006759D9">
      <w:pPr>
        <w:pStyle w:val="ListParagraph"/>
        <w:widowControl w:val="0"/>
        <w:numPr>
          <w:ilvl w:val="0"/>
          <w:numId w:val="29"/>
        </w:numPr>
        <w:ind w:left="1800"/>
        <w:rPr>
          <w:rFonts w:asciiTheme="minorHAnsi" w:hAnsiTheme="minorHAnsi" w:cstheme="minorHAnsi"/>
          <w:color w:val="000000"/>
        </w:rPr>
      </w:pPr>
      <w:r w:rsidRPr="00751040">
        <w:rPr>
          <w:rFonts w:asciiTheme="minorHAnsi" w:hAnsiTheme="minorHAnsi" w:cstheme="minorBidi"/>
          <w:color w:val="000000" w:themeColor="text1"/>
        </w:rPr>
        <w:t>Has the LWDB established limits on the provision of supportive services?</w:t>
      </w:r>
      <w:r w:rsidR="00772BDD" w:rsidRPr="00751040">
        <w:rPr>
          <w:rFonts w:asciiTheme="minorHAnsi" w:hAnsiTheme="minorHAnsi" w:cstheme="minorBidi"/>
          <w:color w:val="000000" w:themeColor="text1"/>
        </w:rPr>
        <w:t xml:space="preserve"> </w:t>
      </w:r>
      <w:r w:rsidR="007A44B6" w:rsidRPr="00751040">
        <w:rPr>
          <w:rFonts w:asciiTheme="minorHAnsi" w:hAnsiTheme="minorHAnsi" w:cstheme="minorBidi"/>
          <w:color w:val="000000" w:themeColor="text1"/>
        </w:rPr>
        <w:t>NOTE</w:t>
      </w:r>
      <w:r w:rsidR="00772BDD" w:rsidRPr="00751040">
        <w:rPr>
          <w:rFonts w:asciiTheme="minorHAnsi" w:hAnsiTheme="minorHAnsi" w:cstheme="minorBidi"/>
          <w:color w:val="000000" w:themeColor="text1"/>
        </w:rPr>
        <w:t xml:space="preserve">: </w:t>
      </w:r>
      <w:r w:rsidR="007A44B6" w:rsidRPr="00751040">
        <w:rPr>
          <w:rFonts w:asciiTheme="minorHAnsi" w:hAnsiTheme="minorHAnsi" w:cstheme="minorBidi"/>
          <w:color w:val="000000" w:themeColor="text1"/>
        </w:rPr>
        <w:t>Supportive Services may be addressed in separate policies between Adult/DW and Youth.</w:t>
      </w:r>
    </w:p>
    <w:p w14:paraId="3B8E224D" w14:textId="23F1F230" w:rsidR="00FE760D" w:rsidRPr="00751040" w:rsidRDefault="00192C90" w:rsidP="006759D9">
      <w:pPr>
        <w:pStyle w:val="ListParagraph"/>
        <w:widowControl w:val="0"/>
        <w:numPr>
          <w:ilvl w:val="0"/>
          <w:numId w:val="29"/>
        </w:numPr>
        <w:ind w:left="1800"/>
        <w:rPr>
          <w:rFonts w:asciiTheme="minorHAnsi" w:hAnsiTheme="minorHAnsi" w:cstheme="minorHAnsi"/>
          <w:color w:val="000000"/>
        </w:rPr>
      </w:pPr>
      <w:r w:rsidRPr="00751040">
        <w:rPr>
          <w:rFonts w:asciiTheme="minorHAnsi" w:hAnsiTheme="minorHAnsi" w:cstheme="minorBidi"/>
          <w:color w:val="000000" w:themeColor="text1"/>
        </w:rPr>
        <w:t>Are SSs only provided to those participating in career or training services</w:t>
      </w:r>
      <w:r w:rsidR="008631A3" w:rsidRPr="00751040">
        <w:rPr>
          <w:rFonts w:asciiTheme="minorHAnsi" w:hAnsiTheme="minorHAnsi" w:cstheme="minorBidi"/>
          <w:color w:val="000000" w:themeColor="text1"/>
        </w:rPr>
        <w:t>?</w:t>
      </w:r>
    </w:p>
    <w:p w14:paraId="63C26355" w14:textId="13E4E6F8" w:rsidR="00FE760D" w:rsidRPr="00751040" w:rsidRDefault="00192C90" w:rsidP="006759D9">
      <w:pPr>
        <w:pStyle w:val="ListParagraph"/>
        <w:widowControl w:val="0"/>
        <w:numPr>
          <w:ilvl w:val="0"/>
          <w:numId w:val="29"/>
        </w:numPr>
        <w:ind w:left="1800"/>
        <w:rPr>
          <w:rFonts w:asciiTheme="minorHAnsi" w:hAnsiTheme="minorHAnsi" w:cstheme="minorHAnsi"/>
          <w:color w:val="000000"/>
        </w:rPr>
      </w:pPr>
      <w:r w:rsidRPr="00751040">
        <w:rPr>
          <w:rFonts w:asciiTheme="minorHAnsi" w:hAnsiTheme="minorHAnsi" w:cstheme="minorBidi"/>
          <w:color w:val="000000" w:themeColor="text1"/>
        </w:rPr>
        <w:t>Are SSs only provided when unable to obtain through other programs?</w:t>
      </w:r>
    </w:p>
    <w:p w14:paraId="4CC3A992" w14:textId="4F7D6F2A" w:rsidR="005F4D92" w:rsidRPr="00751040" w:rsidRDefault="00192C90" w:rsidP="006759D9">
      <w:pPr>
        <w:pStyle w:val="ListParagraph"/>
        <w:widowControl w:val="0"/>
        <w:numPr>
          <w:ilvl w:val="0"/>
          <w:numId w:val="29"/>
        </w:numPr>
        <w:ind w:left="1800"/>
        <w:rPr>
          <w:rFonts w:asciiTheme="minorHAnsi" w:hAnsiTheme="minorHAnsi" w:cstheme="minorHAnsi"/>
          <w:color w:val="000000"/>
        </w:rPr>
      </w:pPr>
      <w:r w:rsidRPr="00751040">
        <w:rPr>
          <w:rFonts w:asciiTheme="minorHAnsi" w:hAnsiTheme="minorHAnsi" w:cstheme="minorBidi"/>
          <w:color w:val="000000" w:themeColor="text1"/>
        </w:rPr>
        <w:t>Are SSs only provided only when they are necessary to enable individuals to participate in career service or training activities</w:t>
      </w:r>
      <w:r w:rsidR="008631A3" w:rsidRPr="00751040">
        <w:rPr>
          <w:rFonts w:asciiTheme="minorHAnsi" w:hAnsiTheme="minorHAnsi" w:cstheme="minorBidi"/>
          <w:color w:val="000000" w:themeColor="text1"/>
        </w:rPr>
        <w:t>?</w:t>
      </w:r>
    </w:p>
    <w:p w14:paraId="70FE802C" w14:textId="4C4D2B11" w:rsidR="327F6FC5" w:rsidRPr="004A14D8" w:rsidRDefault="327F6FC5" w:rsidP="496642CD">
      <w:pPr>
        <w:pStyle w:val="ListParagraph"/>
        <w:widowControl w:val="0"/>
        <w:numPr>
          <w:ilvl w:val="0"/>
          <w:numId w:val="29"/>
        </w:numPr>
        <w:ind w:left="1800"/>
        <w:rPr>
          <w:rFonts w:asciiTheme="minorHAnsi" w:hAnsiTheme="minorHAnsi" w:cstheme="minorBidi"/>
          <w:i/>
          <w:iCs/>
          <w:color w:val="000000" w:themeColor="text1"/>
        </w:rPr>
      </w:pPr>
      <w:r w:rsidRPr="004A14D8">
        <w:rPr>
          <w:rFonts w:asciiTheme="minorHAnsi" w:hAnsiTheme="minorHAnsi" w:cstheme="minorBidi"/>
          <w:i/>
          <w:iCs/>
          <w:color w:val="000000" w:themeColor="text1"/>
        </w:rPr>
        <w:t>Select three (3) Supportive Service expenses for testing from the sampling quarter.</w:t>
      </w:r>
    </w:p>
    <w:p w14:paraId="757031E5" w14:textId="4324BF40" w:rsidR="077A9407" w:rsidRPr="00751040" w:rsidRDefault="007A44B6" w:rsidP="00771E70">
      <w:pPr>
        <w:pStyle w:val="ListParagraph"/>
        <w:widowControl w:val="0"/>
        <w:numPr>
          <w:ilvl w:val="1"/>
          <w:numId w:val="29"/>
        </w:numPr>
        <w:rPr>
          <w:rFonts w:asciiTheme="minorHAnsi" w:hAnsiTheme="minorHAnsi" w:cstheme="minorBidi"/>
          <w:color w:val="000000"/>
        </w:rPr>
      </w:pPr>
      <w:r w:rsidRPr="00751040">
        <w:rPr>
          <w:rFonts w:asciiTheme="minorHAnsi" w:hAnsiTheme="minorHAnsi" w:cstheme="minorBidi"/>
          <w:color w:val="000000" w:themeColor="text1"/>
        </w:rPr>
        <w:t xml:space="preserve">Do the </w:t>
      </w:r>
      <w:r w:rsidR="7B05AF97" w:rsidRPr="00751040">
        <w:rPr>
          <w:rFonts w:asciiTheme="minorHAnsi" w:hAnsiTheme="minorHAnsi" w:cstheme="minorBidi"/>
          <w:color w:val="000000" w:themeColor="text1"/>
        </w:rPr>
        <w:t xml:space="preserve">expenses </w:t>
      </w:r>
      <w:r w:rsidRPr="00751040">
        <w:rPr>
          <w:rFonts w:asciiTheme="minorHAnsi" w:hAnsiTheme="minorHAnsi" w:cstheme="minorBidi"/>
          <w:color w:val="000000" w:themeColor="text1"/>
        </w:rPr>
        <w:t>follow the written policy?</w:t>
      </w:r>
    </w:p>
    <w:p w14:paraId="6F80E323" w14:textId="54B0A128" w:rsidR="00192C90" w:rsidRPr="00751040" w:rsidRDefault="12D1DFAD" w:rsidP="00771E70">
      <w:pPr>
        <w:pStyle w:val="ListParagraph"/>
        <w:widowControl w:val="0"/>
        <w:numPr>
          <w:ilvl w:val="1"/>
          <w:numId w:val="29"/>
        </w:numPr>
        <w:rPr>
          <w:rFonts w:asciiTheme="minorHAnsi" w:hAnsiTheme="minorHAnsi" w:cstheme="minorBidi"/>
          <w:color w:val="000000" w:themeColor="text1"/>
        </w:rPr>
      </w:pPr>
      <w:r w:rsidRPr="00751040">
        <w:rPr>
          <w:rFonts w:asciiTheme="minorHAnsi" w:hAnsiTheme="minorHAnsi" w:cstheme="minorBidi"/>
          <w:color w:val="000000" w:themeColor="text1"/>
        </w:rPr>
        <w:t>Verify that</w:t>
      </w:r>
      <w:r w:rsidR="0A321570" w:rsidRPr="00751040">
        <w:rPr>
          <w:rFonts w:asciiTheme="minorHAnsi" w:hAnsiTheme="minorHAnsi" w:cstheme="minorBidi"/>
          <w:color w:val="000000" w:themeColor="text1"/>
        </w:rPr>
        <w:t xml:space="preserve"> </w:t>
      </w:r>
      <w:r w:rsidR="328F15AE" w:rsidRPr="00751040">
        <w:rPr>
          <w:rFonts w:asciiTheme="minorHAnsi" w:hAnsiTheme="minorHAnsi" w:cstheme="minorBidi"/>
          <w:color w:val="000000" w:themeColor="text1"/>
        </w:rPr>
        <w:t xml:space="preserve">Supportive </w:t>
      </w:r>
      <w:r w:rsidR="09B6A58B" w:rsidRPr="00751040">
        <w:rPr>
          <w:rFonts w:asciiTheme="minorHAnsi" w:hAnsiTheme="minorHAnsi" w:cstheme="minorBidi"/>
          <w:color w:val="000000" w:themeColor="text1"/>
        </w:rPr>
        <w:t xml:space="preserve">Services </w:t>
      </w:r>
      <w:r w:rsidR="328F15AE" w:rsidRPr="00751040">
        <w:rPr>
          <w:rFonts w:asciiTheme="minorHAnsi" w:hAnsiTheme="minorHAnsi" w:cstheme="minorBidi"/>
          <w:color w:val="000000" w:themeColor="text1"/>
        </w:rPr>
        <w:t xml:space="preserve">expenses </w:t>
      </w:r>
      <w:r w:rsidR="6E5C39E6" w:rsidRPr="00751040">
        <w:rPr>
          <w:rFonts w:asciiTheme="minorHAnsi" w:hAnsiTheme="minorHAnsi" w:cstheme="minorBidi"/>
          <w:color w:val="000000" w:themeColor="text1"/>
        </w:rPr>
        <w:t xml:space="preserve">are </w:t>
      </w:r>
      <w:r w:rsidR="328F15AE" w:rsidRPr="00751040">
        <w:rPr>
          <w:rFonts w:asciiTheme="minorHAnsi" w:hAnsiTheme="minorHAnsi" w:cstheme="minorBidi"/>
          <w:color w:val="000000" w:themeColor="text1"/>
        </w:rPr>
        <w:t>reported to appropriate funding sources based on participants’ eligibility as documented in OSOS</w:t>
      </w:r>
      <w:r w:rsidR="1C6AB76E" w:rsidRPr="00751040">
        <w:rPr>
          <w:rFonts w:asciiTheme="minorHAnsi" w:hAnsiTheme="minorHAnsi" w:cstheme="minorBidi"/>
          <w:color w:val="000000" w:themeColor="text1"/>
        </w:rPr>
        <w:t>.</w:t>
      </w:r>
    </w:p>
    <w:p w14:paraId="0DC3EBA1" w14:textId="7E47AC66" w:rsidR="00192C90" w:rsidRPr="00751040" w:rsidRDefault="219CFAF0" w:rsidP="5365E7F4">
      <w:pPr>
        <w:pStyle w:val="ListParagraph"/>
        <w:widowControl w:val="0"/>
        <w:numPr>
          <w:ilvl w:val="0"/>
          <w:numId w:val="29"/>
        </w:numPr>
        <w:ind w:left="1800"/>
        <w:rPr>
          <w:rFonts w:asciiTheme="minorHAnsi" w:hAnsiTheme="minorHAnsi" w:cstheme="minorBidi"/>
          <w:color w:val="000000" w:themeColor="text1"/>
        </w:rPr>
      </w:pPr>
      <w:r w:rsidRPr="00751040">
        <w:rPr>
          <w:rFonts w:asciiTheme="minorHAnsi" w:hAnsiTheme="minorHAnsi" w:cstheme="minorBidi"/>
          <w:b/>
          <w:bCs/>
          <w:color w:val="000000" w:themeColor="text1"/>
        </w:rPr>
        <w:t xml:space="preserve">Note:  </w:t>
      </w:r>
      <w:r w:rsidRPr="00751040">
        <w:rPr>
          <w:rFonts w:asciiTheme="minorHAnsi" w:hAnsiTheme="minorHAnsi" w:cstheme="minorBidi"/>
          <w:color w:val="000000" w:themeColor="text1"/>
        </w:rPr>
        <w:t>if Youth Supportive Services expenditures were reported as Work Experience expenditures, the Excel work papers should be no</w:t>
      </w:r>
      <w:r w:rsidR="59DB49BD" w:rsidRPr="00751040">
        <w:rPr>
          <w:rFonts w:asciiTheme="minorHAnsi" w:hAnsiTheme="minorHAnsi" w:cstheme="minorBidi"/>
          <w:color w:val="000000" w:themeColor="text1"/>
        </w:rPr>
        <w:t xml:space="preserve">ted as such in the allocation column.  </w:t>
      </w:r>
    </w:p>
    <w:p w14:paraId="640E5277" w14:textId="03A4AC20" w:rsidR="00192C90" w:rsidRPr="00751040" w:rsidRDefault="00192C90" w:rsidP="00B805AB">
      <w:pPr>
        <w:widowControl w:val="0"/>
        <w:rPr>
          <w:rFonts w:asciiTheme="minorHAnsi" w:hAnsiTheme="minorHAnsi" w:cstheme="minorBidi"/>
          <w:color w:val="000000"/>
        </w:rPr>
      </w:pPr>
    </w:p>
    <w:p w14:paraId="147E7BF5" w14:textId="7EDCD23D" w:rsidR="00E07468" w:rsidRPr="00751040" w:rsidRDefault="00E07468" w:rsidP="00305E00">
      <w:pPr>
        <w:pStyle w:val="ListParagraph"/>
        <w:widowControl w:val="0"/>
        <w:numPr>
          <w:ilvl w:val="0"/>
          <w:numId w:val="8"/>
        </w:numPr>
        <w:rPr>
          <w:rFonts w:asciiTheme="minorHAnsi" w:hAnsiTheme="minorHAnsi" w:cstheme="minorHAnsi"/>
          <w:b/>
          <w:color w:val="000000"/>
        </w:rPr>
      </w:pPr>
      <w:r w:rsidRPr="00751040">
        <w:rPr>
          <w:rFonts w:asciiTheme="minorHAnsi" w:hAnsiTheme="minorHAnsi" w:cstheme="minorHAnsi"/>
          <w:b/>
          <w:bCs/>
          <w:color w:val="000000"/>
        </w:rPr>
        <w:t>On-the-Job Training (</w:t>
      </w:r>
      <w:r w:rsidR="0035142B" w:rsidRPr="00751040">
        <w:rPr>
          <w:rFonts w:asciiTheme="minorHAnsi" w:hAnsiTheme="minorHAnsi" w:cstheme="minorHAnsi"/>
          <w:b/>
          <w:bCs/>
          <w:color w:val="000000"/>
        </w:rPr>
        <w:t>OJT)</w:t>
      </w:r>
      <w:r w:rsidR="00E0241F" w:rsidRPr="00751040">
        <w:rPr>
          <w:rFonts w:asciiTheme="minorHAnsi" w:hAnsiTheme="minorHAnsi" w:cstheme="minorHAnsi"/>
          <w:b/>
          <w:bCs/>
          <w:color w:val="000000"/>
        </w:rPr>
        <w:t xml:space="preserve">: </w:t>
      </w:r>
      <w:r w:rsidR="0035142B" w:rsidRPr="00751040">
        <w:rPr>
          <w:rFonts w:asciiTheme="minorHAnsi" w:hAnsiTheme="minorHAnsi" w:cstheme="minorHAnsi"/>
          <w:b/>
          <w:bCs/>
          <w:color w:val="000000"/>
        </w:rPr>
        <w:t xml:space="preserve"> Exhibit </w:t>
      </w:r>
      <w:r w:rsidR="00B805AB" w:rsidRPr="00751040">
        <w:rPr>
          <w:rFonts w:asciiTheme="minorHAnsi" w:hAnsiTheme="minorHAnsi" w:cstheme="minorHAnsi"/>
          <w:b/>
          <w:bCs/>
          <w:color w:val="000000"/>
        </w:rPr>
        <w:t>7</w:t>
      </w:r>
      <w:r w:rsidR="0035142B" w:rsidRPr="00751040">
        <w:rPr>
          <w:rFonts w:asciiTheme="minorHAnsi" w:hAnsiTheme="minorHAnsi" w:cstheme="minorHAnsi"/>
          <w:b/>
          <w:bCs/>
          <w:color w:val="000000"/>
        </w:rPr>
        <w:t>-OJT</w:t>
      </w:r>
    </w:p>
    <w:p w14:paraId="53662432" w14:textId="2374F815" w:rsidR="00E07468" w:rsidRPr="00751040" w:rsidRDefault="00C84CCD" w:rsidP="496642CD">
      <w:pPr>
        <w:pStyle w:val="ListParagraph"/>
        <w:widowControl w:val="0"/>
        <w:numPr>
          <w:ilvl w:val="0"/>
          <w:numId w:val="12"/>
        </w:numPr>
        <w:ind w:left="1080"/>
        <w:rPr>
          <w:rFonts w:asciiTheme="minorHAnsi" w:hAnsiTheme="minorHAnsi" w:cstheme="minorBidi"/>
          <w:color w:val="000000"/>
        </w:rPr>
      </w:pPr>
      <w:r w:rsidRPr="00751040">
        <w:rPr>
          <w:rFonts w:asciiTheme="minorHAnsi" w:hAnsiTheme="minorHAnsi" w:cstheme="minorBidi"/>
          <w:color w:val="000000" w:themeColor="text1"/>
        </w:rPr>
        <w:t xml:space="preserve">Review </w:t>
      </w:r>
      <w:r w:rsidR="37FD8A72" w:rsidRPr="00751040">
        <w:rPr>
          <w:rFonts w:asciiTheme="minorHAnsi" w:hAnsiTheme="minorHAnsi" w:cstheme="minorBidi"/>
          <w:color w:val="000000" w:themeColor="text1"/>
        </w:rPr>
        <w:t xml:space="preserve">local </w:t>
      </w:r>
      <w:r w:rsidRPr="00751040">
        <w:rPr>
          <w:rFonts w:asciiTheme="minorHAnsi" w:hAnsiTheme="minorHAnsi" w:cstheme="minorBidi"/>
          <w:color w:val="000000" w:themeColor="text1"/>
        </w:rPr>
        <w:t>OJT policies and procedures.</w:t>
      </w:r>
      <w:r w:rsidR="006C01D3" w:rsidRPr="00751040">
        <w:rPr>
          <w:rFonts w:asciiTheme="minorHAnsi" w:hAnsiTheme="minorHAnsi" w:cstheme="minorBidi"/>
          <w:color w:val="000000" w:themeColor="text1"/>
        </w:rPr>
        <w:t xml:space="preserve">  Verify the</w:t>
      </w:r>
      <w:r w:rsidR="006653C5" w:rsidRPr="00751040">
        <w:rPr>
          <w:rFonts w:asciiTheme="minorHAnsi" w:hAnsiTheme="minorHAnsi" w:cstheme="minorBidi"/>
          <w:color w:val="000000" w:themeColor="text1"/>
        </w:rPr>
        <w:t xml:space="preserve"> LW</w:t>
      </w:r>
      <w:r w:rsidR="00FD130F" w:rsidRPr="00751040">
        <w:rPr>
          <w:rFonts w:asciiTheme="minorHAnsi" w:hAnsiTheme="minorHAnsi" w:cstheme="minorBidi"/>
          <w:color w:val="000000" w:themeColor="text1"/>
        </w:rPr>
        <w:t>D</w:t>
      </w:r>
      <w:r w:rsidR="008E38D4" w:rsidRPr="00751040">
        <w:rPr>
          <w:rFonts w:asciiTheme="minorHAnsi" w:hAnsiTheme="minorHAnsi" w:cstheme="minorBidi"/>
          <w:color w:val="000000" w:themeColor="text1"/>
        </w:rPr>
        <w:t>A</w:t>
      </w:r>
      <w:r w:rsidR="006653C5" w:rsidRPr="00751040">
        <w:rPr>
          <w:rFonts w:asciiTheme="minorHAnsi" w:hAnsiTheme="minorHAnsi" w:cstheme="minorBidi"/>
          <w:color w:val="000000" w:themeColor="text1"/>
        </w:rPr>
        <w:t xml:space="preserve"> </w:t>
      </w:r>
      <w:r w:rsidR="00B568A0" w:rsidRPr="00751040">
        <w:rPr>
          <w:rFonts w:asciiTheme="minorHAnsi" w:hAnsiTheme="minorHAnsi" w:cstheme="minorBidi"/>
          <w:color w:val="000000" w:themeColor="text1"/>
        </w:rPr>
        <w:t>OJT policies and procedures are</w:t>
      </w:r>
      <w:r w:rsidR="006653C5" w:rsidRPr="00751040">
        <w:rPr>
          <w:rFonts w:asciiTheme="minorHAnsi" w:hAnsiTheme="minorHAnsi" w:cstheme="minorBidi"/>
          <w:color w:val="000000" w:themeColor="text1"/>
        </w:rPr>
        <w:t xml:space="preserve"> i</w:t>
      </w:r>
      <w:r w:rsidR="006C01D3" w:rsidRPr="00751040">
        <w:rPr>
          <w:rFonts w:asciiTheme="minorHAnsi" w:hAnsiTheme="minorHAnsi" w:cstheme="minorBidi"/>
          <w:color w:val="000000" w:themeColor="text1"/>
        </w:rPr>
        <w:t>n compliance with Technical Advisory #10-15.2</w:t>
      </w:r>
      <w:r w:rsidR="0077443A" w:rsidRPr="00751040">
        <w:rPr>
          <w:rFonts w:asciiTheme="minorHAnsi" w:hAnsiTheme="minorHAnsi" w:cstheme="minorBidi"/>
          <w:color w:val="000000" w:themeColor="text1"/>
        </w:rPr>
        <w:t xml:space="preserve"> and 20 C</w:t>
      </w:r>
      <w:r w:rsidR="00735341" w:rsidRPr="00751040">
        <w:rPr>
          <w:rFonts w:asciiTheme="minorHAnsi" w:hAnsiTheme="minorHAnsi" w:cstheme="minorBidi"/>
          <w:color w:val="000000" w:themeColor="text1"/>
        </w:rPr>
        <w:t>F</w:t>
      </w:r>
      <w:r w:rsidR="0077443A" w:rsidRPr="00751040">
        <w:rPr>
          <w:rFonts w:asciiTheme="minorHAnsi" w:hAnsiTheme="minorHAnsi" w:cstheme="minorBidi"/>
          <w:color w:val="000000" w:themeColor="text1"/>
        </w:rPr>
        <w:t>R 680.700-750</w:t>
      </w:r>
      <w:r w:rsidR="005158F4" w:rsidRPr="00751040">
        <w:rPr>
          <w:rFonts w:asciiTheme="minorHAnsi" w:hAnsiTheme="minorHAnsi" w:cstheme="minorBidi"/>
          <w:color w:val="000000" w:themeColor="text1"/>
        </w:rPr>
        <w:t>.</w:t>
      </w:r>
    </w:p>
    <w:p w14:paraId="049301CA" w14:textId="4D6673D9" w:rsidR="653AC595" w:rsidRPr="004A14D8" w:rsidRDefault="653AC595" w:rsidP="496642CD">
      <w:pPr>
        <w:pStyle w:val="ListParagraph"/>
        <w:widowControl w:val="0"/>
        <w:numPr>
          <w:ilvl w:val="0"/>
          <w:numId w:val="12"/>
        </w:numPr>
        <w:ind w:left="1080"/>
        <w:rPr>
          <w:rFonts w:asciiTheme="minorHAnsi" w:hAnsiTheme="minorHAnsi" w:cstheme="minorBidi"/>
          <w:i/>
          <w:iCs/>
          <w:color w:val="000000" w:themeColor="text1"/>
        </w:rPr>
      </w:pPr>
      <w:r w:rsidRPr="004A14D8">
        <w:rPr>
          <w:rFonts w:asciiTheme="minorHAnsi" w:hAnsiTheme="minorHAnsi" w:cstheme="minorBidi"/>
          <w:i/>
          <w:iCs/>
          <w:color w:val="000000" w:themeColor="text1"/>
        </w:rPr>
        <w:t>Select three (3) OJT expenses for sampling from the sampling quarter.</w:t>
      </w:r>
    </w:p>
    <w:p w14:paraId="108762DD" w14:textId="625F9C65" w:rsidR="00E07468" w:rsidRPr="00751040" w:rsidRDefault="00C84CCD" w:rsidP="00305E00">
      <w:pPr>
        <w:pStyle w:val="ListParagraph"/>
        <w:widowControl w:val="0"/>
        <w:numPr>
          <w:ilvl w:val="0"/>
          <w:numId w:val="12"/>
        </w:numPr>
        <w:ind w:left="1080"/>
        <w:rPr>
          <w:rFonts w:asciiTheme="minorHAnsi" w:hAnsiTheme="minorHAnsi" w:cstheme="minorHAnsi"/>
          <w:color w:val="000000"/>
        </w:rPr>
      </w:pPr>
      <w:r w:rsidRPr="00751040">
        <w:rPr>
          <w:rFonts w:asciiTheme="minorHAnsi" w:hAnsiTheme="minorHAnsi" w:cstheme="minorBidi"/>
          <w:color w:val="000000" w:themeColor="text1"/>
        </w:rPr>
        <w:t xml:space="preserve">Analyze OJT payments by examining the source documentation. </w:t>
      </w:r>
      <w:r w:rsidR="008631A3" w:rsidRPr="00751040">
        <w:rPr>
          <w:rFonts w:asciiTheme="minorHAnsi" w:hAnsiTheme="minorHAnsi" w:cstheme="minorBidi"/>
          <w:color w:val="000000" w:themeColor="text1"/>
        </w:rPr>
        <w:t xml:space="preserve"> </w:t>
      </w:r>
      <w:r w:rsidRPr="00751040">
        <w:rPr>
          <w:rFonts w:asciiTheme="minorHAnsi" w:hAnsiTheme="minorHAnsi" w:cstheme="minorBidi"/>
          <w:color w:val="000000" w:themeColor="text1"/>
        </w:rPr>
        <w:t>Verify that the wage rate, duration of training period and the actual time period of training is in accordance with the terms a</w:t>
      </w:r>
      <w:r w:rsidR="00335BE9" w:rsidRPr="00751040">
        <w:rPr>
          <w:rFonts w:asciiTheme="minorHAnsi" w:hAnsiTheme="minorHAnsi" w:cstheme="minorBidi"/>
          <w:color w:val="000000" w:themeColor="text1"/>
        </w:rPr>
        <w:t xml:space="preserve">nd conditions of the </w:t>
      </w:r>
      <w:r w:rsidR="005158F4" w:rsidRPr="00751040">
        <w:rPr>
          <w:rFonts w:asciiTheme="minorHAnsi" w:hAnsiTheme="minorHAnsi" w:cstheme="minorBidi"/>
          <w:color w:val="000000" w:themeColor="text1"/>
        </w:rPr>
        <w:t xml:space="preserve">signed </w:t>
      </w:r>
      <w:r w:rsidR="00335BE9" w:rsidRPr="00751040">
        <w:rPr>
          <w:rFonts w:asciiTheme="minorHAnsi" w:hAnsiTheme="minorHAnsi" w:cstheme="minorBidi"/>
          <w:color w:val="000000" w:themeColor="text1"/>
        </w:rPr>
        <w:t xml:space="preserve">contract. </w:t>
      </w:r>
      <w:r w:rsidR="008631A3" w:rsidRPr="00751040">
        <w:rPr>
          <w:rFonts w:asciiTheme="minorHAnsi" w:hAnsiTheme="minorHAnsi" w:cstheme="minorBidi"/>
          <w:color w:val="000000" w:themeColor="text1"/>
        </w:rPr>
        <w:t xml:space="preserve"> </w:t>
      </w:r>
      <w:r w:rsidR="00335BE9" w:rsidRPr="00751040">
        <w:rPr>
          <w:rFonts w:asciiTheme="minorHAnsi" w:hAnsiTheme="minorHAnsi" w:cstheme="minorBidi"/>
          <w:color w:val="000000" w:themeColor="text1"/>
        </w:rPr>
        <w:t>If payments were incurred outside of the contract period</w:t>
      </w:r>
      <w:r w:rsidR="00ED5F43">
        <w:rPr>
          <w:rFonts w:asciiTheme="minorHAnsi" w:hAnsiTheme="minorHAnsi" w:cstheme="minorBidi"/>
          <w:color w:val="000000" w:themeColor="text1"/>
        </w:rPr>
        <w:t>,</w:t>
      </w:r>
      <w:r w:rsidR="00335BE9" w:rsidRPr="00751040">
        <w:rPr>
          <w:rFonts w:asciiTheme="minorHAnsi" w:hAnsiTheme="minorHAnsi" w:cstheme="minorBidi"/>
          <w:color w:val="000000" w:themeColor="text1"/>
        </w:rPr>
        <w:t xml:space="preserve"> were adjustments made?  Was the contract </w:t>
      </w:r>
      <w:r w:rsidR="005158F4" w:rsidRPr="00751040">
        <w:rPr>
          <w:rFonts w:asciiTheme="minorHAnsi" w:hAnsiTheme="minorHAnsi" w:cstheme="minorBidi"/>
          <w:color w:val="000000" w:themeColor="text1"/>
        </w:rPr>
        <w:t xml:space="preserve">formally </w:t>
      </w:r>
      <w:r w:rsidR="00335BE9" w:rsidRPr="00751040">
        <w:rPr>
          <w:rFonts w:asciiTheme="minorHAnsi" w:hAnsiTheme="minorHAnsi" w:cstheme="minorBidi"/>
          <w:color w:val="000000" w:themeColor="text1"/>
        </w:rPr>
        <w:t>modified if needed?</w:t>
      </w:r>
    </w:p>
    <w:p w14:paraId="34E883D0" w14:textId="1A1E8B82" w:rsidR="00C84CCD" w:rsidRPr="00751040" w:rsidRDefault="00C84CCD" w:rsidP="00305E00">
      <w:pPr>
        <w:pStyle w:val="ListParagraph"/>
        <w:widowControl w:val="0"/>
        <w:numPr>
          <w:ilvl w:val="0"/>
          <w:numId w:val="12"/>
        </w:numPr>
        <w:ind w:left="1080"/>
        <w:rPr>
          <w:rFonts w:asciiTheme="minorHAnsi" w:hAnsiTheme="minorHAnsi" w:cstheme="minorBidi"/>
          <w:color w:val="000000"/>
        </w:rPr>
      </w:pPr>
      <w:r w:rsidRPr="00751040">
        <w:rPr>
          <w:rFonts w:asciiTheme="minorHAnsi" w:hAnsiTheme="minorHAnsi" w:cstheme="minorBidi"/>
          <w:color w:val="000000" w:themeColor="text1"/>
        </w:rPr>
        <w:t xml:space="preserve">Verify that </w:t>
      </w:r>
      <w:r w:rsidR="00D63DB6" w:rsidRPr="00751040">
        <w:rPr>
          <w:rFonts w:asciiTheme="minorHAnsi" w:hAnsiTheme="minorHAnsi" w:cstheme="minorBidi"/>
          <w:color w:val="000000" w:themeColor="text1"/>
        </w:rPr>
        <w:t xml:space="preserve">fiscal </w:t>
      </w:r>
      <w:r w:rsidRPr="00751040">
        <w:rPr>
          <w:rFonts w:asciiTheme="minorHAnsi" w:hAnsiTheme="minorHAnsi" w:cstheme="minorBidi"/>
          <w:color w:val="000000" w:themeColor="text1"/>
        </w:rPr>
        <w:t xml:space="preserve">monitoring policies and procedures </w:t>
      </w:r>
      <w:r w:rsidR="00B568A0" w:rsidRPr="00751040">
        <w:rPr>
          <w:rFonts w:asciiTheme="minorHAnsi" w:hAnsiTheme="minorHAnsi" w:cstheme="minorBidi"/>
          <w:color w:val="000000" w:themeColor="text1"/>
        </w:rPr>
        <w:t xml:space="preserve">used to verify </w:t>
      </w:r>
      <w:r w:rsidR="00335BE9" w:rsidRPr="00751040">
        <w:rPr>
          <w:rFonts w:asciiTheme="minorHAnsi" w:hAnsiTheme="minorHAnsi" w:cstheme="minorBidi"/>
          <w:color w:val="000000" w:themeColor="text1"/>
        </w:rPr>
        <w:t xml:space="preserve">the voucher for </w:t>
      </w:r>
      <w:r w:rsidR="00B568A0" w:rsidRPr="00751040">
        <w:rPr>
          <w:rFonts w:asciiTheme="minorHAnsi" w:hAnsiTheme="minorHAnsi" w:cstheme="minorBidi"/>
          <w:color w:val="000000" w:themeColor="text1"/>
        </w:rPr>
        <w:t xml:space="preserve">training hours and payroll for reimbursement </w:t>
      </w:r>
      <w:r w:rsidRPr="00751040">
        <w:rPr>
          <w:rFonts w:asciiTheme="minorHAnsi" w:hAnsiTheme="minorHAnsi" w:cstheme="minorBidi"/>
          <w:color w:val="000000" w:themeColor="text1"/>
        </w:rPr>
        <w:t>are in place and are being followed.</w:t>
      </w:r>
      <w:r w:rsidR="00FE760D" w:rsidRPr="00751040">
        <w:rPr>
          <w:rFonts w:asciiTheme="minorHAnsi" w:hAnsiTheme="minorHAnsi" w:cstheme="minorBidi"/>
          <w:color w:val="000000" w:themeColor="text1"/>
        </w:rPr>
        <w:t xml:space="preserve"> </w:t>
      </w:r>
      <w:r w:rsidR="005F69CD" w:rsidRPr="00751040">
        <w:rPr>
          <w:rFonts w:asciiTheme="minorHAnsi" w:hAnsiTheme="minorHAnsi" w:cstheme="minorBidi"/>
          <w:color w:val="000000" w:themeColor="text1"/>
        </w:rPr>
        <w:t xml:space="preserve"> Check to be sure that timesheets and payroll records are obtained as backup</w:t>
      </w:r>
      <w:r w:rsidR="00B568A0" w:rsidRPr="00751040">
        <w:rPr>
          <w:rFonts w:asciiTheme="minorHAnsi" w:hAnsiTheme="minorHAnsi" w:cstheme="minorBidi"/>
          <w:color w:val="000000" w:themeColor="text1"/>
        </w:rPr>
        <w:t xml:space="preserve"> for payments reimbursed</w:t>
      </w:r>
      <w:r w:rsidR="00DB3008" w:rsidRPr="00751040">
        <w:rPr>
          <w:rFonts w:asciiTheme="minorHAnsi" w:hAnsiTheme="minorHAnsi" w:cstheme="minorBidi"/>
          <w:color w:val="000000" w:themeColor="text1"/>
        </w:rPr>
        <w:t xml:space="preserve"> and are part of the source documentation reviewed</w:t>
      </w:r>
      <w:r w:rsidR="005F69CD" w:rsidRPr="00751040">
        <w:rPr>
          <w:rFonts w:asciiTheme="minorHAnsi" w:hAnsiTheme="minorHAnsi" w:cstheme="minorBidi"/>
          <w:color w:val="000000" w:themeColor="text1"/>
        </w:rPr>
        <w:t>.</w:t>
      </w:r>
      <w:r w:rsidR="00335BE9" w:rsidRPr="00751040">
        <w:rPr>
          <w:rFonts w:asciiTheme="minorHAnsi" w:hAnsiTheme="minorHAnsi" w:cstheme="minorBidi"/>
          <w:color w:val="000000" w:themeColor="text1"/>
        </w:rPr>
        <w:t xml:space="preserve"> </w:t>
      </w:r>
    </w:p>
    <w:p w14:paraId="268522DF" w14:textId="282FEF6A" w:rsidR="30450555" w:rsidRPr="00751040" w:rsidRDefault="30450555" w:rsidP="5365E7F4">
      <w:pPr>
        <w:pStyle w:val="ListParagraph"/>
        <w:widowControl w:val="0"/>
        <w:numPr>
          <w:ilvl w:val="0"/>
          <w:numId w:val="12"/>
        </w:numPr>
        <w:ind w:left="1080"/>
        <w:rPr>
          <w:rFonts w:asciiTheme="minorHAnsi" w:hAnsiTheme="minorHAnsi" w:cstheme="minorBidi"/>
          <w:color w:val="000000" w:themeColor="text1"/>
        </w:rPr>
      </w:pPr>
      <w:r w:rsidRPr="00751040">
        <w:rPr>
          <w:rFonts w:asciiTheme="minorHAnsi" w:hAnsiTheme="minorHAnsi" w:cstheme="minorBidi"/>
          <w:color w:val="000000" w:themeColor="text1"/>
        </w:rPr>
        <w:t>Verify that t</w:t>
      </w:r>
      <w:r w:rsidR="234B6C83" w:rsidRPr="00751040">
        <w:rPr>
          <w:rFonts w:asciiTheme="minorHAnsi" w:hAnsiTheme="minorHAnsi" w:cstheme="minorBidi"/>
          <w:color w:val="000000" w:themeColor="text1"/>
        </w:rPr>
        <w:t xml:space="preserve">raining expenses are reported to appropriate funding sources based on participants’ eligibility as documented in OSOS and training services are documented in OSOS Services tab.  </w:t>
      </w:r>
    </w:p>
    <w:p w14:paraId="57159FFF" w14:textId="77777777" w:rsidR="00B63683" w:rsidRPr="00751040" w:rsidRDefault="00C84CCD" w:rsidP="00B805AB">
      <w:pPr>
        <w:widowControl w:val="0"/>
        <w:rPr>
          <w:rFonts w:asciiTheme="minorHAnsi" w:hAnsiTheme="minorHAnsi" w:cstheme="minorHAnsi"/>
          <w:color w:val="000000"/>
          <w:sz w:val="22"/>
          <w:szCs w:val="22"/>
        </w:rPr>
      </w:pPr>
      <w:r w:rsidRPr="00751040">
        <w:rPr>
          <w:rFonts w:asciiTheme="minorHAnsi" w:hAnsiTheme="minorHAnsi" w:cstheme="minorHAnsi"/>
          <w:color w:val="000000"/>
          <w:sz w:val="22"/>
          <w:szCs w:val="22"/>
        </w:rPr>
        <w:tab/>
      </w:r>
    </w:p>
    <w:p w14:paraId="0F125A4B" w14:textId="77777777" w:rsidR="00E13FDE" w:rsidRPr="000A28FB" w:rsidRDefault="007A03DC" w:rsidP="00305E00">
      <w:pPr>
        <w:pStyle w:val="ListParagraph"/>
        <w:widowControl w:val="0"/>
        <w:numPr>
          <w:ilvl w:val="0"/>
          <w:numId w:val="8"/>
        </w:numPr>
        <w:rPr>
          <w:rFonts w:asciiTheme="minorHAnsi" w:hAnsiTheme="minorHAnsi" w:cstheme="minorHAnsi"/>
          <w:b/>
          <w:color w:val="000000"/>
        </w:rPr>
      </w:pPr>
      <w:r w:rsidRPr="000A28FB">
        <w:rPr>
          <w:rFonts w:asciiTheme="minorHAnsi" w:hAnsiTheme="minorHAnsi" w:cstheme="minorHAnsi"/>
          <w:b/>
          <w:bCs/>
          <w:color w:val="000000"/>
        </w:rPr>
        <w:t xml:space="preserve">Other Trainings: Customized Training (CT), Incumbent Worker Training (ITW), and Transitional Jobs (TJ):  </w:t>
      </w:r>
      <w:r w:rsidR="0035142B" w:rsidRPr="000A28FB">
        <w:rPr>
          <w:rFonts w:asciiTheme="minorHAnsi" w:hAnsiTheme="minorHAnsi" w:cstheme="minorHAnsi"/>
          <w:b/>
          <w:bCs/>
          <w:color w:val="000000"/>
        </w:rPr>
        <w:t xml:space="preserve">Exhibit </w:t>
      </w:r>
      <w:r w:rsidR="00B805AB" w:rsidRPr="000A28FB">
        <w:rPr>
          <w:rFonts w:asciiTheme="minorHAnsi" w:hAnsiTheme="minorHAnsi" w:cstheme="minorHAnsi"/>
          <w:b/>
          <w:bCs/>
          <w:color w:val="000000"/>
        </w:rPr>
        <w:t>8</w:t>
      </w:r>
      <w:r w:rsidR="00FE760D" w:rsidRPr="000A28FB">
        <w:rPr>
          <w:rFonts w:asciiTheme="minorHAnsi" w:hAnsiTheme="minorHAnsi" w:cstheme="minorHAnsi"/>
          <w:b/>
          <w:bCs/>
          <w:color w:val="000000"/>
        </w:rPr>
        <w:t>—</w:t>
      </w:r>
      <w:r w:rsidRPr="000A28FB">
        <w:rPr>
          <w:rFonts w:asciiTheme="minorHAnsi" w:hAnsiTheme="minorHAnsi" w:cstheme="minorHAnsi"/>
          <w:b/>
          <w:bCs/>
          <w:color w:val="000000"/>
        </w:rPr>
        <w:t>Other Trainings</w:t>
      </w:r>
      <w:r w:rsidR="00FE760D" w:rsidRPr="000A28FB">
        <w:rPr>
          <w:rFonts w:asciiTheme="minorHAnsi" w:hAnsiTheme="minorHAnsi" w:cstheme="minorHAnsi"/>
          <w:b/>
          <w:bCs/>
          <w:color w:val="000000"/>
        </w:rPr>
        <w:t>: C</w:t>
      </w:r>
      <w:r w:rsidR="0035142B" w:rsidRPr="000A28FB">
        <w:rPr>
          <w:rFonts w:asciiTheme="minorHAnsi" w:hAnsiTheme="minorHAnsi" w:cstheme="minorHAnsi"/>
          <w:b/>
          <w:bCs/>
          <w:color w:val="000000"/>
        </w:rPr>
        <w:t>T</w:t>
      </w:r>
      <w:r w:rsidRPr="000A28FB">
        <w:rPr>
          <w:rFonts w:asciiTheme="minorHAnsi" w:hAnsiTheme="minorHAnsi" w:cstheme="minorHAnsi"/>
          <w:b/>
          <w:bCs/>
          <w:color w:val="000000"/>
        </w:rPr>
        <w:t xml:space="preserve">, </w:t>
      </w:r>
      <w:r w:rsidR="00B805AB" w:rsidRPr="000A28FB">
        <w:rPr>
          <w:rFonts w:asciiTheme="minorHAnsi" w:hAnsiTheme="minorHAnsi" w:cstheme="minorHAnsi"/>
          <w:b/>
          <w:bCs/>
          <w:color w:val="000000"/>
        </w:rPr>
        <w:t>IWT</w:t>
      </w:r>
      <w:r w:rsidRPr="000A28FB">
        <w:rPr>
          <w:rFonts w:asciiTheme="minorHAnsi" w:hAnsiTheme="minorHAnsi" w:cstheme="minorHAnsi"/>
          <w:b/>
          <w:bCs/>
          <w:color w:val="000000"/>
        </w:rPr>
        <w:t xml:space="preserve">, or </w:t>
      </w:r>
      <w:r w:rsidR="00B805AB" w:rsidRPr="000A28FB">
        <w:rPr>
          <w:rFonts w:asciiTheme="minorHAnsi" w:hAnsiTheme="minorHAnsi" w:cstheme="minorHAnsi"/>
          <w:b/>
          <w:bCs/>
          <w:color w:val="000000"/>
        </w:rPr>
        <w:t>TJ</w:t>
      </w:r>
    </w:p>
    <w:p w14:paraId="73A7E6E1" w14:textId="3B7AF98C" w:rsidR="00B63683" w:rsidRPr="000A28FB" w:rsidRDefault="00DB222F" w:rsidP="00E13FDE">
      <w:pPr>
        <w:pStyle w:val="ListParagraph"/>
        <w:widowControl w:val="0"/>
        <w:rPr>
          <w:rFonts w:asciiTheme="minorHAnsi" w:hAnsiTheme="minorHAnsi" w:cstheme="minorHAnsi"/>
          <w:b/>
          <w:color w:val="000000"/>
        </w:rPr>
      </w:pPr>
      <w:r w:rsidRPr="000A28FB">
        <w:rPr>
          <w:rFonts w:asciiTheme="minorHAnsi" w:hAnsiTheme="minorHAnsi" w:cstheme="minorHAnsi"/>
          <w:color w:val="000000"/>
        </w:rPr>
        <w:t xml:space="preserve">NOTE – </w:t>
      </w:r>
      <w:r w:rsidR="00EE4CFF" w:rsidRPr="000A28FB">
        <w:rPr>
          <w:rFonts w:asciiTheme="minorHAnsi" w:hAnsiTheme="minorHAnsi" w:cstheme="minorHAnsi"/>
          <w:color w:val="000000"/>
        </w:rPr>
        <w:t>T</w:t>
      </w:r>
      <w:r w:rsidRPr="000A28FB">
        <w:rPr>
          <w:rFonts w:asciiTheme="minorHAnsi" w:hAnsiTheme="minorHAnsi" w:cstheme="minorHAnsi"/>
          <w:color w:val="000000"/>
        </w:rPr>
        <w:t>here is a limit of three (3) total samples to select for this exhibit</w:t>
      </w:r>
      <w:r w:rsidR="00EE4CFF" w:rsidRPr="000A28FB">
        <w:rPr>
          <w:rFonts w:asciiTheme="minorHAnsi" w:hAnsiTheme="minorHAnsi" w:cstheme="minorHAnsi"/>
          <w:color w:val="000000"/>
        </w:rPr>
        <w:t xml:space="preserve">.  The monitor must ensure the sample represents </w:t>
      </w:r>
      <w:r w:rsidR="00E13FDE" w:rsidRPr="000A28FB">
        <w:rPr>
          <w:rFonts w:asciiTheme="minorHAnsi" w:hAnsiTheme="minorHAnsi" w:cstheme="minorHAnsi"/>
          <w:color w:val="000000"/>
        </w:rPr>
        <w:t>each classification of expense from CT, IWT and TJ, if each was incurred within the sample period.</w:t>
      </w:r>
    </w:p>
    <w:p w14:paraId="0B513F80" w14:textId="77777777" w:rsidR="00B805AB" w:rsidRPr="000A28FB" w:rsidRDefault="00B805AB" w:rsidP="00305E00">
      <w:pPr>
        <w:pStyle w:val="ListParagraph"/>
        <w:widowControl w:val="0"/>
        <w:numPr>
          <w:ilvl w:val="1"/>
          <w:numId w:val="8"/>
        </w:numPr>
        <w:rPr>
          <w:rFonts w:asciiTheme="minorHAnsi" w:hAnsiTheme="minorHAnsi" w:cstheme="minorHAnsi"/>
          <w:b/>
          <w:color w:val="000000"/>
        </w:rPr>
      </w:pPr>
      <w:r w:rsidRPr="000A28FB">
        <w:rPr>
          <w:rFonts w:asciiTheme="minorHAnsi" w:hAnsiTheme="minorHAnsi" w:cstheme="minorHAnsi"/>
          <w:b/>
          <w:bCs/>
          <w:color w:val="000000"/>
        </w:rPr>
        <w:t>Customized Training (CT)</w:t>
      </w:r>
    </w:p>
    <w:p w14:paraId="46FDCB6B" w14:textId="46ABA81B" w:rsidR="007A4A42" w:rsidRPr="000A28FB" w:rsidRDefault="00C84CCD" w:rsidP="496642CD">
      <w:pPr>
        <w:pStyle w:val="BodyTextIndent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Pr>
          <w:rFonts w:asciiTheme="minorHAnsi" w:hAnsiTheme="minorHAnsi" w:cstheme="minorBidi"/>
          <w:sz w:val="22"/>
          <w:szCs w:val="22"/>
        </w:rPr>
      </w:pPr>
      <w:r w:rsidRPr="000A28FB">
        <w:rPr>
          <w:rFonts w:asciiTheme="minorHAnsi" w:hAnsiTheme="minorHAnsi" w:cstheme="minorBidi"/>
          <w:sz w:val="22"/>
          <w:szCs w:val="22"/>
        </w:rPr>
        <w:t xml:space="preserve">Review </w:t>
      </w:r>
      <w:r w:rsidR="2D5C4D5C" w:rsidRPr="000A28FB">
        <w:rPr>
          <w:rFonts w:asciiTheme="minorHAnsi" w:hAnsiTheme="minorHAnsi" w:cstheme="minorBidi"/>
          <w:sz w:val="22"/>
          <w:szCs w:val="22"/>
        </w:rPr>
        <w:t xml:space="preserve">local </w:t>
      </w:r>
      <w:r w:rsidRPr="000A28FB">
        <w:rPr>
          <w:rFonts w:asciiTheme="minorHAnsi" w:hAnsiTheme="minorHAnsi" w:cstheme="minorBidi"/>
          <w:sz w:val="22"/>
          <w:szCs w:val="22"/>
        </w:rPr>
        <w:t>CT policies and procedures.</w:t>
      </w:r>
      <w:r w:rsidR="00B14F0B" w:rsidRPr="000A28FB">
        <w:rPr>
          <w:rFonts w:asciiTheme="minorHAnsi" w:hAnsiTheme="minorHAnsi" w:cstheme="minorBidi"/>
          <w:sz w:val="22"/>
          <w:szCs w:val="22"/>
        </w:rPr>
        <w:t xml:space="preserve">  Verify they are in compliance with Technical Advisory #01-05.1</w:t>
      </w:r>
      <w:r w:rsidR="0077443A" w:rsidRPr="000A28FB">
        <w:rPr>
          <w:rFonts w:asciiTheme="minorHAnsi" w:hAnsiTheme="minorHAnsi" w:cstheme="minorBidi"/>
          <w:sz w:val="22"/>
          <w:szCs w:val="22"/>
        </w:rPr>
        <w:t xml:space="preserve"> and 20 CFR 680.760</w:t>
      </w:r>
      <w:r w:rsidR="00595010" w:rsidRPr="000A28FB">
        <w:rPr>
          <w:rFonts w:asciiTheme="minorHAnsi" w:hAnsiTheme="minorHAnsi" w:cstheme="minorBidi"/>
          <w:sz w:val="22"/>
          <w:szCs w:val="22"/>
        </w:rPr>
        <w:t xml:space="preserve"> and </w:t>
      </w:r>
      <w:r w:rsidR="00171C2D" w:rsidRPr="000A28FB">
        <w:rPr>
          <w:rFonts w:asciiTheme="minorHAnsi" w:hAnsiTheme="minorHAnsi" w:cstheme="minorBidi"/>
          <w:sz w:val="22"/>
          <w:szCs w:val="22"/>
        </w:rPr>
        <w:t>680.770</w:t>
      </w:r>
      <w:r w:rsidR="0077443A" w:rsidRPr="000A28FB">
        <w:rPr>
          <w:rFonts w:asciiTheme="minorHAnsi" w:hAnsiTheme="minorHAnsi" w:cstheme="minorBidi"/>
          <w:sz w:val="22"/>
          <w:szCs w:val="22"/>
        </w:rPr>
        <w:t>.</w:t>
      </w:r>
      <w:r w:rsidR="007E5548" w:rsidRPr="000A28FB">
        <w:rPr>
          <w:rFonts w:asciiTheme="minorHAnsi" w:hAnsiTheme="minorHAnsi" w:cstheme="minorBidi"/>
          <w:sz w:val="22"/>
          <w:szCs w:val="22"/>
        </w:rPr>
        <w:t xml:space="preserve"> </w:t>
      </w:r>
    </w:p>
    <w:p w14:paraId="1C30918E" w14:textId="32FDBB3D" w:rsidR="63EAE739" w:rsidRPr="000A28FB" w:rsidRDefault="63EAE739" w:rsidP="496642CD">
      <w:pPr>
        <w:pStyle w:val="BodyTextIndent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Pr>
          <w:rFonts w:asciiTheme="minorHAnsi" w:hAnsiTheme="minorHAnsi" w:cstheme="minorHAnsi"/>
          <w:color w:val="000000" w:themeColor="text1"/>
          <w:sz w:val="22"/>
          <w:szCs w:val="22"/>
          <w:u w:val="single"/>
        </w:rPr>
      </w:pPr>
      <w:r w:rsidRPr="004A14D8">
        <w:rPr>
          <w:rFonts w:asciiTheme="minorHAnsi" w:hAnsiTheme="minorHAnsi" w:cstheme="minorBidi"/>
          <w:i/>
          <w:iCs/>
          <w:color w:val="000000" w:themeColor="text1"/>
          <w:sz w:val="22"/>
          <w:szCs w:val="22"/>
        </w:rPr>
        <w:t>Select</w:t>
      </w:r>
      <w:r w:rsidR="00DB222F" w:rsidRPr="004A14D8">
        <w:rPr>
          <w:rFonts w:asciiTheme="minorHAnsi" w:hAnsiTheme="minorHAnsi" w:cstheme="minorBidi"/>
          <w:i/>
          <w:iCs/>
          <w:color w:val="000000" w:themeColor="text1"/>
          <w:sz w:val="22"/>
          <w:szCs w:val="22"/>
        </w:rPr>
        <w:t xml:space="preserve"> </w:t>
      </w:r>
      <w:r w:rsidR="00E13FDE" w:rsidRPr="004A14D8">
        <w:rPr>
          <w:rFonts w:asciiTheme="minorHAnsi" w:hAnsiTheme="minorHAnsi" w:cstheme="minorBidi"/>
          <w:i/>
          <w:iCs/>
          <w:color w:val="000000" w:themeColor="text1"/>
          <w:sz w:val="22"/>
          <w:szCs w:val="22"/>
        </w:rPr>
        <w:t xml:space="preserve">up to </w:t>
      </w:r>
      <w:r w:rsidRPr="004A14D8">
        <w:rPr>
          <w:rFonts w:asciiTheme="minorHAnsi" w:hAnsiTheme="minorHAnsi" w:cstheme="minorBidi"/>
          <w:i/>
          <w:iCs/>
          <w:color w:val="000000" w:themeColor="text1"/>
          <w:sz w:val="22"/>
          <w:szCs w:val="22"/>
        </w:rPr>
        <w:t>three (3) CT expenses for sampling from the sampling quarter</w:t>
      </w:r>
      <w:r w:rsidRPr="004A14D8">
        <w:rPr>
          <w:rFonts w:asciiTheme="minorHAnsi" w:hAnsiTheme="minorHAnsi" w:cstheme="minorBidi"/>
          <w:color w:val="000000" w:themeColor="text1"/>
          <w:sz w:val="22"/>
          <w:szCs w:val="22"/>
        </w:rPr>
        <w:t>.</w:t>
      </w:r>
    </w:p>
    <w:p w14:paraId="1171B160" w14:textId="25B4C5B7" w:rsidR="009B4B30" w:rsidRPr="000A28FB" w:rsidRDefault="007A4A42" w:rsidP="00513A48">
      <w:pPr>
        <w:pStyle w:val="BodyTextIndent3"/>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Pr>
          <w:rFonts w:asciiTheme="minorHAnsi" w:hAnsiTheme="minorHAnsi" w:cstheme="minorHAnsi"/>
          <w:sz w:val="22"/>
          <w:szCs w:val="22"/>
        </w:rPr>
      </w:pPr>
      <w:r w:rsidRPr="000A28FB">
        <w:rPr>
          <w:rFonts w:asciiTheme="minorHAnsi" w:hAnsiTheme="minorHAnsi" w:cstheme="minorBidi"/>
          <w:sz w:val="22"/>
          <w:szCs w:val="22"/>
        </w:rPr>
        <w:t>Ana</w:t>
      </w:r>
      <w:r w:rsidR="00C84CCD" w:rsidRPr="000A28FB">
        <w:rPr>
          <w:rFonts w:asciiTheme="minorHAnsi" w:hAnsiTheme="minorHAnsi" w:cstheme="minorBidi"/>
          <w:sz w:val="22"/>
          <w:szCs w:val="22"/>
        </w:rPr>
        <w:t xml:space="preserve">lyze CT payments by examining the source documentation. </w:t>
      </w:r>
      <w:r w:rsidR="00FE760D" w:rsidRPr="000A28FB">
        <w:rPr>
          <w:rFonts w:asciiTheme="minorHAnsi" w:hAnsiTheme="minorHAnsi" w:cstheme="minorBidi"/>
          <w:sz w:val="22"/>
          <w:szCs w:val="22"/>
        </w:rPr>
        <w:t xml:space="preserve"> </w:t>
      </w:r>
      <w:r w:rsidR="00C84CCD" w:rsidRPr="000A28FB">
        <w:rPr>
          <w:rFonts w:asciiTheme="minorHAnsi" w:hAnsiTheme="minorHAnsi" w:cstheme="minorBidi"/>
          <w:sz w:val="22"/>
          <w:szCs w:val="22"/>
        </w:rPr>
        <w:t xml:space="preserve">Verify that the amount reimbursed to the employer is </w:t>
      </w:r>
      <w:r w:rsidR="00C3212D" w:rsidRPr="000A28FB">
        <w:rPr>
          <w:rFonts w:asciiTheme="minorHAnsi" w:hAnsiTheme="minorHAnsi" w:cstheme="minorBidi"/>
          <w:sz w:val="22"/>
          <w:szCs w:val="22"/>
        </w:rPr>
        <w:t>the percentage outlined in the LWDA policy approved by the Board</w:t>
      </w:r>
      <w:r w:rsidR="00ED5F43">
        <w:rPr>
          <w:rFonts w:asciiTheme="minorHAnsi" w:hAnsiTheme="minorHAnsi" w:cstheme="minorBidi"/>
          <w:sz w:val="22"/>
          <w:szCs w:val="22"/>
        </w:rPr>
        <w:t>,</w:t>
      </w:r>
      <w:r w:rsidR="00C3212D" w:rsidRPr="000A28FB">
        <w:rPr>
          <w:rFonts w:asciiTheme="minorHAnsi" w:hAnsiTheme="minorHAnsi" w:cstheme="minorBidi"/>
          <w:sz w:val="22"/>
          <w:szCs w:val="22"/>
        </w:rPr>
        <w:t xml:space="preserve"> represents a percentage</w:t>
      </w:r>
      <w:r w:rsidR="00C84CCD" w:rsidRPr="000A28FB">
        <w:rPr>
          <w:rFonts w:asciiTheme="minorHAnsi" w:hAnsiTheme="minorHAnsi" w:cstheme="minorBidi"/>
          <w:sz w:val="22"/>
          <w:szCs w:val="22"/>
        </w:rPr>
        <w:t xml:space="preserve"> of the total cost of the training</w:t>
      </w:r>
      <w:r w:rsidR="00ED5F43">
        <w:rPr>
          <w:rFonts w:asciiTheme="minorHAnsi" w:hAnsiTheme="minorHAnsi" w:cstheme="minorBidi"/>
          <w:sz w:val="22"/>
          <w:szCs w:val="22"/>
        </w:rPr>
        <w:t>,</w:t>
      </w:r>
      <w:r w:rsidR="00C84CCD" w:rsidRPr="000A28FB">
        <w:rPr>
          <w:rFonts w:asciiTheme="minorHAnsi" w:hAnsiTheme="minorHAnsi" w:cstheme="minorBidi"/>
          <w:sz w:val="22"/>
          <w:szCs w:val="22"/>
        </w:rPr>
        <w:t xml:space="preserve"> and that the amount reimbursed does not include the cost of employee wages while in training. </w:t>
      </w:r>
      <w:r w:rsidR="00BA72DD" w:rsidRPr="000A28FB">
        <w:rPr>
          <w:rFonts w:asciiTheme="minorHAnsi" w:hAnsiTheme="minorHAnsi" w:cstheme="minorBidi"/>
          <w:sz w:val="22"/>
          <w:szCs w:val="22"/>
        </w:rPr>
        <w:t xml:space="preserve">(Those costs can be used as match </w:t>
      </w:r>
      <w:r w:rsidR="00327724" w:rsidRPr="000A28FB">
        <w:rPr>
          <w:rFonts w:asciiTheme="minorHAnsi" w:hAnsiTheme="minorHAnsi" w:cstheme="minorBidi"/>
          <w:sz w:val="22"/>
          <w:szCs w:val="22"/>
        </w:rPr>
        <w:t>only</w:t>
      </w:r>
      <w:r w:rsidR="00327724">
        <w:rPr>
          <w:rFonts w:asciiTheme="minorHAnsi" w:hAnsiTheme="minorHAnsi" w:cstheme="minorBidi"/>
          <w:sz w:val="22"/>
          <w:szCs w:val="22"/>
        </w:rPr>
        <w:t xml:space="preserve"> but</w:t>
      </w:r>
      <w:r w:rsidR="00BA72DD" w:rsidRPr="000A28FB">
        <w:rPr>
          <w:rFonts w:asciiTheme="minorHAnsi" w:hAnsiTheme="minorHAnsi" w:cstheme="minorBidi"/>
          <w:sz w:val="22"/>
          <w:szCs w:val="22"/>
        </w:rPr>
        <w:t xml:space="preserve"> cannot be reimbursed.)</w:t>
      </w:r>
    </w:p>
    <w:p w14:paraId="51AE59C2" w14:textId="7DCB596F" w:rsidR="00F92905" w:rsidRPr="000A28FB" w:rsidRDefault="00F92905" w:rsidP="00305E00">
      <w:pPr>
        <w:pStyle w:val="BodyTextIndent3"/>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0A28FB">
        <w:rPr>
          <w:rFonts w:asciiTheme="minorHAnsi" w:hAnsiTheme="minorHAnsi" w:cstheme="minorHAnsi"/>
          <w:b/>
          <w:sz w:val="22"/>
          <w:szCs w:val="22"/>
        </w:rPr>
        <w:t>Incumbent Worker Training</w:t>
      </w:r>
      <w:r w:rsidR="00DB222F" w:rsidRPr="000A28FB">
        <w:rPr>
          <w:rFonts w:asciiTheme="minorHAnsi" w:hAnsiTheme="minorHAnsi" w:cstheme="minorHAnsi"/>
          <w:b/>
          <w:sz w:val="22"/>
          <w:szCs w:val="22"/>
        </w:rPr>
        <w:t xml:space="preserve"> (IWT)</w:t>
      </w:r>
      <w:r w:rsidR="0053558C" w:rsidRPr="000A28FB">
        <w:rPr>
          <w:rFonts w:asciiTheme="minorHAnsi" w:hAnsiTheme="minorHAnsi" w:cstheme="minorHAnsi"/>
          <w:b/>
          <w:sz w:val="22"/>
          <w:szCs w:val="22"/>
        </w:rPr>
        <w:t xml:space="preserve"> (Optional training type for the LWDA)</w:t>
      </w:r>
    </w:p>
    <w:p w14:paraId="28B655EC" w14:textId="744F1E38" w:rsidR="00F92905" w:rsidRPr="000A28FB" w:rsidRDefault="00F92905" w:rsidP="496642CD">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 xml:space="preserve">Review </w:t>
      </w:r>
      <w:r w:rsidR="423DCDEF" w:rsidRPr="000A28FB">
        <w:rPr>
          <w:rFonts w:asciiTheme="minorHAnsi" w:hAnsiTheme="minorHAnsi" w:cstheme="minorBidi"/>
          <w:sz w:val="22"/>
          <w:szCs w:val="22"/>
        </w:rPr>
        <w:t xml:space="preserve">local </w:t>
      </w:r>
      <w:r w:rsidRPr="000A28FB">
        <w:rPr>
          <w:rFonts w:asciiTheme="minorHAnsi" w:hAnsiTheme="minorHAnsi" w:cstheme="minorBidi"/>
          <w:sz w:val="22"/>
          <w:szCs w:val="22"/>
        </w:rPr>
        <w:t xml:space="preserve">Incumbent Worker policies and procedures.  Verify </w:t>
      </w:r>
      <w:r w:rsidR="00FE760D" w:rsidRPr="000A28FB">
        <w:rPr>
          <w:rFonts w:asciiTheme="minorHAnsi" w:hAnsiTheme="minorHAnsi" w:cstheme="minorBidi"/>
          <w:sz w:val="22"/>
          <w:szCs w:val="22"/>
        </w:rPr>
        <w:t xml:space="preserve">that </w:t>
      </w:r>
      <w:r w:rsidRPr="000A28FB">
        <w:rPr>
          <w:rFonts w:asciiTheme="minorHAnsi" w:hAnsiTheme="minorHAnsi" w:cstheme="minorBidi"/>
          <w:sz w:val="22"/>
          <w:szCs w:val="22"/>
        </w:rPr>
        <w:t>they are in compliance with 20 CFR 680.</w:t>
      </w:r>
      <w:r w:rsidR="00C60EBF" w:rsidRPr="000A28FB">
        <w:rPr>
          <w:rFonts w:asciiTheme="minorHAnsi" w:hAnsiTheme="minorHAnsi" w:cstheme="minorBidi"/>
          <w:sz w:val="22"/>
          <w:szCs w:val="22"/>
        </w:rPr>
        <w:t>790-680.</w:t>
      </w:r>
      <w:r w:rsidR="00735341" w:rsidRPr="000A28FB">
        <w:rPr>
          <w:rFonts w:asciiTheme="minorHAnsi" w:hAnsiTheme="minorHAnsi" w:cstheme="minorBidi"/>
          <w:sz w:val="22"/>
          <w:szCs w:val="22"/>
        </w:rPr>
        <w:t>820</w:t>
      </w:r>
      <w:r w:rsidR="00C60EBF" w:rsidRPr="000A28FB">
        <w:rPr>
          <w:rFonts w:asciiTheme="minorHAnsi" w:hAnsiTheme="minorHAnsi" w:cstheme="minorBidi"/>
          <w:sz w:val="22"/>
          <w:szCs w:val="22"/>
        </w:rPr>
        <w:t>.</w:t>
      </w:r>
      <w:r w:rsidRPr="000A28FB">
        <w:rPr>
          <w:rFonts w:asciiTheme="minorHAnsi" w:hAnsiTheme="minorHAnsi" w:cstheme="minorBidi"/>
          <w:sz w:val="22"/>
          <w:szCs w:val="22"/>
        </w:rPr>
        <w:t xml:space="preserve"> </w:t>
      </w:r>
    </w:p>
    <w:p w14:paraId="3E6C62B8" w14:textId="55DA12DC" w:rsidR="10803673" w:rsidRPr="004A14D8" w:rsidRDefault="10803673" w:rsidP="496642CD">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i/>
          <w:iCs/>
          <w:color w:val="000000" w:themeColor="text1"/>
          <w:sz w:val="22"/>
          <w:szCs w:val="22"/>
        </w:rPr>
      </w:pPr>
      <w:r w:rsidRPr="004A14D8">
        <w:rPr>
          <w:rFonts w:asciiTheme="minorHAnsi" w:hAnsiTheme="minorHAnsi" w:cstheme="minorBidi"/>
          <w:i/>
          <w:iCs/>
          <w:color w:val="000000" w:themeColor="text1"/>
          <w:sz w:val="22"/>
          <w:szCs w:val="22"/>
        </w:rPr>
        <w:t>Select</w:t>
      </w:r>
      <w:r w:rsidR="00DB222F" w:rsidRPr="004A14D8">
        <w:rPr>
          <w:rFonts w:asciiTheme="minorHAnsi" w:hAnsiTheme="minorHAnsi" w:cstheme="minorBidi"/>
          <w:i/>
          <w:iCs/>
          <w:color w:val="000000" w:themeColor="text1"/>
          <w:sz w:val="22"/>
          <w:szCs w:val="22"/>
        </w:rPr>
        <w:t xml:space="preserve"> </w:t>
      </w:r>
      <w:r w:rsidR="00E13FDE" w:rsidRPr="004A14D8">
        <w:rPr>
          <w:rFonts w:asciiTheme="minorHAnsi" w:hAnsiTheme="minorHAnsi" w:cstheme="minorBidi"/>
          <w:i/>
          <w:iCs/>
          <w:color w:val="000000" w:themeColor="text1"/>
          <w:sz w:val="22"/>
          <w:szCs w:val="22"/>
        </w:rPr>
        <w:t xml:space="preserve">up to </w:t>
      </w:r>
      <w:r w:rsidRPr="004A14D8">
        <w:rPr>
          <w:rFonts w:asciiTheme="minorHAnsi" w:hAnsiTheme="minorHAnsi" w:cstheme="minorBidi"/>
          <w:i/>
          <w:iCs/>
          <w:color w:val="000000" w:themeColor="text1"/>
          <w:sz w:val="22"/>
          <w:szCs w:val="22"/>
        </w:rPr>
        <w:t xml:space="preserve">three (3) </w:t>
      </w:r>
      <w:r w:rsidR="00DB222F" w:rsidRPr="004A14D8">
        <w:rPr>
          <w:rFonts w:asciiTheme="minorHAnsi" w:hAnsiTheme="minorHAnsi" w:cstheme="minorBidi"/>
          <w:i/>
          <w:iCs/>
          <w:color w:val="000000" w:themeColor="text1"/>
          <w:sz w:val="22"/>
          <w:szCs w:val="22"/>
        </w:rPr>
        <w:t>IWT</w:t>
      </w:r>
      <w:r w:rsidRPr="004A14D8">
        <w:rPr>
          <w:rFonts w:asciiTheme="minorHAnsi" w:hAnsiTheme="minorHAnsi" w:cstheme="minorBidi"/>
          <w:i/>
          <w:iCs/>
          <w:color w:val="000000" w:themeColor="text1"/>
          <w:sz w:val="22"/>
          <w:szCs w:val="22"/>
        </w:rPr>
        <w:t xml:space="preserve"> expenses for sampling from the sampling quarter.</w:t>
      </w:r>
    </w:p>
    <w:p w14:paraId="760B0E88" w14:textId="64756153" w:rsidR="007A4A42" w:rsidRPr="000A28FB" w:rsidRDefault="00F92905" w:rsidP="00513A48">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 xml:space="preserve">Analyze </w:t>
      </w:r>
      <w:r w:rsidR="00D33D20" w:rsidRPr="000A28FB">
        <w:rPr>
          <w:rFonts w:asciiTheme="minorHAnsi" w:hAnsiTheme="minorHAnsi" w:cstheme="minorBidi"/>
          <w:sz w:val="22"/>
          <w:szCs w:val="22"/>
        </w:rPr>
        <w:t>Incumbent Worker training</w:t>
      </w:r>
      <w:r w:rsidRPr="000A28FB">
        <w:rPr>
          <w:rFonts w:asciiTheme="minorHAnsi" w:hAnsiTheme="minorHAnsi" w:cstheme="minorBidi"/>
          <w:sz w:val="22"/>
          <w:szCs w:val="22"/>
        </w:rPr>
        <w:t xml:space="preserve"> payments by examining the source documentation. </w:t>
      </w:r>
      <w:r w:rsidR="00FE760D" w:rsidRPr="000A28FB">
        <w:rPr>
          <w:rFonts w:asciiTheme="minorHAnsi" w:hAnsiTheme="minorHAnsi" w:cstheme="minorBidi"/>
          <w:sz w:val="22"/>
          <w:szCs w:val="22"/>
        </w:rPr>
        <w:t xml:space="preserve"> </w:t>
      </w:r>
      <w:r w:rsidRPr="000A28FB">
        <w:rPr>
          <w:rFonts w:asciiTheme="minorHAnsi" w:hAnsiTheme="minorHAnsi" w:cstheme="minorBidi"/>
          <w:sz w:val="22"/>
          <w:szCs w:val="22"/>
        </w:rPr>
        <w:t xml:space="preserve">Verify that the amount reimbursed to the employer is </w:t>
      </w:r>
      <w:r w:rsidR="00D33D20" w:rsidRPr="000A28FB">
        <w:rPr>
          <w:rFonts w:asciiTheme="minorHAnsi" w:hAnsiTheme="minorHAnsi" w:cstheme="minorBidi"/>
          <w:sz w:val="22"/>
          <w:szCs w:val="22"/>
        </w:rPr>
        <w:t xml:space="preserve">in agreement with the percentage of </w:t>
      </w:r>
      <w:r w:rsidRPr="000A28FB">
        <w:rPr>
          <w:rFonts w:asciiTheme="minorHAnsi" w:hAnsiTheme="minorHAnsi" w:cstheme="minorBidi"/>
          <w:sz w:val="22"/>
          <w:szCs w:val="22"/>
        </w:rPr>
        <w:t xml:space="preserve">total cost of the training </w:t>
      </w:r>
      <w:r w:rsidR="00D33D20" w:rsidRPr="000A28FB">
        <w:rPr>
          <w:rFonts w:asciiTheme="minorHAnsi" w:hAnsiTheme="minorHAnsi" w:cstheme="minorBidi"/>
          <w:sz w:val="22"/>
          <w:szCs w:val="22"/>
        </w:rPr>
        <w:t xml:space="preserve">outlined in the WDB approved Incumbent Worker </w:t>
      </w:r>
      <w:r w:rsidR="00F257CD" w:rsidRPr="000A28FB">
        <w:rPr>
          <w:rFonts w:asciiTheme="minorHAnsi" w:hAnsiTheme="minorHAnsi" w:cstheme="minorBidi"/>
          <w:sz w:val="22"/>
          <w:szCs w:val="22"/>
        </w:rPr>
        <w:t>Training</w:t>
      </w:r>
      <w:r w:rsidR="00D33D20" w:rsidRPr="000A28FB">
        <w:rPr>
          <w:rFonts w:asciiTheme="minorHAnsi" w:hAnsiTheme="minorHAnsi" w:cstheme="minorBidi"/>
          <w:sz w:val="22"/>
          <w:szCs w:val="22"/>
        </w:rPr>
        <w:t xml:space="preserve"> Policy, </w:t>
      </w:r>
      <w:r w:rsidRPr="000A28FB">
        <w:rPr>
          <w:rFonts w:asciiTheme="minorHAnsi" w:hAnsiTheme="minorHAnsi" w:cstheme="minorBidi"/>
          <w:sz w:val="22"/>
          <w:szCs w:val="22"/>
        </w:rPr>
        <w:t xml:space="preserve">and that the amount reimbursed does not include the cost of employee wages while in training. </w:t>
      </w:r>
    </w:p>
    <w:p w14:paraId="63080F69" w14:textId="44C20033" w:rsidR="7EFBF1C5" w:rsidRPr="000A28FB" w:rsidRDefault="7EFBF1C5" w:rsidP="00513A48">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b/>
          <w:bCs/>
          <w:color w:val="000000" w:themeColor="text1"/>
          <w:sz w:val="22"/>
          <w:szCs w:val="22"/>
        </w:rPr>
        <w:t xml:space="preserve">Note:  </w:t>
      </w:r>
      <w:r w:rsidRPr="000A28FB">
        <w:rPr>
          <w:rFonts w:asciiTheme="minorHAnsi" w:hAnsiTheme="minorHAnsi" w:cstheme="minorBidi"/>
          <w:sz w:val="22"/>
          <w:szCs w:val="22"/>
        </w:rPr>
        <w:t>The local may reserve/spend up to 20% of their combined total of Adult and Dislocated Workers allocation for incumbent worker training.</w:t>
      </w:r>
    </w:p>
    <w:p w14:paraId="21396268" w14:textId="77777777" w:rsidR="008F4F8D" w:rsidRPr="000A28FB" w:rsidRDefault="008F4F8D" w:rsidP="00305E00">
      <w:pPr>
        <w:pStyle w:val="BodyTextIndent3"/>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0A28FB">
        <w:rPr>
          <w:rFonts w:asciiTheme="minorHAnsi" w:hAnsiTheme="minorHAnsi" w:cstheme="minorHAnsi"/>
          <w:b/>
          <w:sz w:val="22"/>
          <w:szCs w:val="22"/>
        </w:rPr>
        <w:t xml:space="preserve">Transitional Jobs (TJ) </w:t>
      </w:r>
      <w:r w:rsidR="0053558C" w:rsidRPr="000A28FB">
        <w:rPr>
          <w:rFonts w:asciiTheme="minorHAnsi" w:hAnsiTheme="minorHAnsi" w:cstheme="minorHAnsi"/>
          <w:b/>
          <w:sz w:val="22"/>
          <w:szCs w:val="22"/>
        </w:rPr>
        <w:t>(Optional training type for the LWDA).</w:t>
      </w:r>
      <w:r w:rsidRPr="000A28FB">
        <w:rPr>
          <w:rFonts w:asciiTheme="minorHAnsi" w:hAnsiTheme="minorHAnsi" w:cstheme="minorHAnsi"/>
          <w:b/>
          <w:sz w:val="22"/>
          <w:szCs w:val="22"/>
        </w:rPr>
        <w:t xml:space="preserve"> </w:t>
      </w:r>
    </w:p>
    <w:p w14:paraId="3180F1F2" w14:textId="3BD7ACA4" w:rsidR="008F4F8D" w:rsidRPr="000A28FB" w:rsidRDefault="008F4F8D" w:rsidP="496642CD">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 xml:space="preserve">Review </w:t>
      </w:r>
      <w:r w:rsidR="7EF92B0D" w:rsidRPr="000A28FB">
        <w:rPr>
          <w:rFonts w:asciiTheme="minorHAnsi" w:hAnsiTheme="minorHAnsi" w:cstheme="minorBidi"/>
          <w:sz w:val="22"/>
          <w:szCs w:val="22"/>
        </w:rPr>
        <w:t xml:space="preserve">local </w:t>
      </w:r>
      <w:r w:rsidRPr="000A28FB">
        <w:rPr>
          <w:rFonts w:asciiTheme="minorHAnsi" w:hAnsiTheme="minorHAnsi" w:cstheme="minorBidi"/>
          <w:sz w:val="22"/>
          <w:szCs w:val="22"/>
        </w:rPr>
        <w:t>Transitional Jobs policies and procedures.  Veri</w:t>
      </w:r>
      <w:r w:rsidR="00357591" w:rsidRPr="000A28FB">
        <w:rPr>
          <w:rFonts w:asciiTheme="minorHAnsi" w:hAnsiTheme="minorHAnsi" w:cstheme="minorBidi"/>
          <w:sz w:val="22"/>
          <w:szCs w:val="22"/>
        </w:rPr>
        <w:t>f</w:t>
      </w:r>
      <w:r w:rsidRPr="000A28FB">
        <w:rPr>
          <w:rFonts w:asciiTheme="minorHAnsi" w:hAnsiTheme="minorHAnsi" w:cstheme="minorBidi"/>
          <w:sz w:val="22"/>
          <w:szCs w:val="22"/>
        </w:rPr>
        <w:t xml:space="preserve">y that they are in compliance with 20 </w:t>
      </w:r>
      <w:r w:rsidR="00735341" w:rsidRPr="000A28FB">
        <w:rPr>
          <w:rFonts w:asciiTheme="minorHAnsi" w:hAnsiTheme="minorHAnsi" w:cstheme="minorBidi"/>
          <w:sz w:val="22"/>
          <w:szCs w:val="22"/>
        </w:rPr>
        <w:t>CFR</w:t>
      </w:r>
      <w:r w:rsidRPr="000A28FB">
        <w:rPr>
          <w:rFonts w:asciiTheme="minorHAnsi" w:hAnsiTheme="minorHAnsi" w:cstheme="minorBidi"/>
          <w:sz w:val="22"/>
          <w:szCs w:val="22"/>
        </w:rPr>
        <w:t xml:space="preserve"> 680.</w:t>
      </w:r>
      <w:r w:rsidR="0046399E" w:rsidRPr="000A28FB">
        <w:rPr>
          <w:rFonts w:asciiTheme="minorHAnsi" w:hAnsiTheme="minorHAnsi" w:cstheme="minorBidi"/>
          <w:sz w:val="22"/>
          <w:szCs w:val="22"/>
        </w:rPr>
        <w:t>190-680.195.</w:t>
      </w:r>
    </w:p>
    <w:p w14:paraId="393F41A3" w14:textId="5A4D2460" w:rsidR="49A61FC0" w:rsidRPr="004A14D8" w:rsidRDefault="49A61FC0" w:rsidP="496642CD">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i/>
          <w:iCs/>
          <w:color w:val="000000" w:themeColor="text1"/>
          <w:sz w:val="22"/>
          <w:szCs w:val="22"/>
        </w:rPr>
      </w:pPr>
      <w:r w:rsidRPr="004A14D8">
        <w:rPr>
          <w:rFonts w:asciiTheme="minorHAnsi" w:hAnsiTheme="minorHAnsi" w:cstheme="minorBidi"/>
          <w:i/>
          <w:iCs/>
          <w:color w:val="000000" w:themeColor="text1"/>
          <w:sz w:val="22"/>
          <w:szCs w:val="22"/>
        </w:rPr>
        <w:t xml:space="preserve">Select </w:t>
      </w:r>
      <w:r w:rsidR="00E13FDE" w:rsidRPr="004A14D8">
        <w:rPr>
          <w:rFonts w:asciiTheme="minorHAnsi" w:hAnsiTheme="minorHAnsi" w:cstheme="minorBidi"/>
          <w:i/>
          <w:iCs/>
          <w:color w:val="000000" w:themeColor="text1"/>
          <w:sz w:val="22"/>
          <w:szCs w:val="22"/>
        </w:rPr>
        <w:t xml:space="preserve">up to </w:t>
      </w:r>
      <w:r w:rsidRPr="004A14D8">
        <w:rPr>
          <w:rFonts w:asciiTheme="minorHAnsi" w:hAnsiTheme="minorHAnsi" w:cstheme="minorBidi"/>
          <w:i/>
          <w:iCs/>
          <w:color w:val="000000" w:themeColor="text1"/>
          <w:sz w:val="22"/>
          <w:szCs w:val="22"/>
        </w:rPr>
        <w:t xml:space="preserve">three (3) </w:t>
      </w:r>
      <w:r w:rsidR="00DB222F" w:rsidRPr="004A14D8">
        <w:rPr>
          <w:rFonts w:asciiTheme="minorHAnsi" w:hAnsiTheme="minorHAnsi" w:cstheme="minorBidi"/>
          <w:i/>
          <w:iCs/>
          <w:color w:val="000000" w:themeColor="text1"/>
          <w:sz w:val="22"/>
          <w:szCs w:val="22"/>
        </w:rPr>
        <w:t xml:space="preserve">TJ </w:t>
      </w:r>
      <w:r w:rsidRPr="004A14D8">
        <w:rPr>
          <w:rFonts w:asciiTheme="minorHAnsi" w:hAnsiTheme="minorHAnsi" w:cstheme="minorBidi"/>
          <w:i/>
          <w:iCs/>
          <w:color w:val="000000" w:themeColor="text1"/>
          <w:sz w:val="22"/>
          <w:szCs w:val="22"/>
        </w:rPr>
        <w:t>expenses for sampling from the sampling quarter.</w:t>
      </w:r>
    </w:p>
    <w:p w14:paraId="3ACE934D" w14:textId="77777777" w:rsidR="0053558C" w:rsidRPr="000A28FB" w:rsidRDefault="0053558C" w:rsidP="009357D1">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Verify payments of salary and fringe benefits for those participants enrolled in transitional job work experiences.</w:t>
      </w:r>
    </w:p>
    <w:p w14:paraId="21F5C844" w14:textId="56AD992B" w:rsidR="0053558C" w:rsidRPr="000A28FB" w:rsidRDefault="0053558C" w:rsidP="009357D1">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Does the entity</w:t>
      </w:r>
      <w:r w:rsidR="00FE760D" w:rsidRPr="000A28FB">
        <w:rPr>
          <w:rFonts w:asciiTheme="minorHAnsi" w:hAnsiTheme="minorHAnsi" w:cstheme="minorBidi"/>
          <w:sz w:val="22"/>
          <w:szCs w:val="22"/>
        </w:rPr>
        <w:t>’s</w:t>
      </w:r>
      <w:r w:rsidRPr="000A28FB">
        <w:rPr>
          <w:rFonts w:asciiTheme="minorHAnsi" w:hAnsiTheme="minorHAnsi" w:cstheme="minorBidi"/>
          <w:sz w:val="22"/>
          <w:szCs w:val="22"/>
        </w:rPr>
        <w:t xml:space="preserve"> policy provide a time limit for the work experience?</w:t>
      </w:r>
    </w:p>
    <w:p w14:paraId="6D10A3A1" w14:textId="77777777" w:rsidR="0053558C" w:rsidRPr="000A28FB" w:rsidRDefault="0053558C" w:rsidP="009357D1">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Is the transitional job work experience combined with</w:t>
      </w:r>
      <w:r w:rsidR="00196171" w:rsidRPr="000A28FB">
        <w:rPr>
          <w:rFonts w:asciiTheme="minorHAnsi" w:hAnsiTheme="minorHAnsi" w:cstheme="minorBidi"/>
          <w:sz w:val="22"/>
          <w:szCs w:val="22"/>
        </w:rPr>
        <w:t xml:space="preserve"> information about the availability </w:t>
      </w:r>
      <w:r w:rsidR="00BA39AA" w:rsidRPr="000A28FB">
        <w:rPr>
          <w:rFonts w:asciiTheme="minorHAnsi" w:hAnsiTheme="minorHAnsi" w:cstheme="minorBidi"/>
          <w:sz w:val="22"/>
          <w:szCs w:val="22"/>
        </w:rPr>
        <w:t>of Supportive</w:t>
      </w:r>
      <w:r w:rsidRPr="000A28FB">
        <w:rPr>
          <w:rFonts w:asciiTheme="minorHAnsi" w:hAnsiTheme="minorHAnsi" w:cstheme="minorBidi"/>
          <w:sz w:val="22"/>
          <w:szCs w:val="22"/>
        </w:rPr>
        <w:t xml:space="preserve"> Services</w:t>
      </w:r>
      <w:r w:rsidR="00196171" w:rsidRPr="000A28FB">
        <w:rPr>
          <w:rFonts w:asciiTheme="minorHAnsi" w:hAnsiTheme="minorHAnsi" w:cstheme="minorBidi"/>
          <w:sz w:val="22"/>
          <w:szCs w:val="22"/>
        </w:rPr>
        <w:t xml:space="preserve"> in the local area, as well as referral to such activities,</w:t>
      </w:r>
      <w:r w:rsidRPr="000A28FB">
        <w:rPr>
          <w:rFonts w:asciiTheme="minorHAnsi" w:hAnsiTheme="minorHAnsi" w:cstheme="minorBidi"/>
          <w:sz w:val="22"/>
          <w:szCs w:val="22"/>
        </w:rPr>
        <w:t xml:space="preserve"> as required?</w:t>
      </w:r>
    </w:p>
    <w:p w14:paraId="326249E8" w14:textId="1F6E012E" w:rsidR="0053558C" w:rsidRPr="000A28FB" w:rsidRDefault="0053558C" w:rsidP="009357D1">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sz w:val="22"/>
          <w:szCs w:val="22"/>
        </w:rPr>
        <w:t xml:space="preserve">Review all expenditures relating to each participant sampled to determine if the entity followed </w:t>
      </w:r>
      <w:r w:rsidRPr="000A28FB">
        <w:rPr>
          <w:rFonts w:asciiTheme="minorHAnsi" w:hAnsiTheme="minorHAnsi" w:cstheme="minorBidi"/>
          <w:sz w:val="22"/>
          <w:szCs w:val="22"/>
        </w:rPr>
        <w:lastRenderedPageBreak/>
        <w:t xml:space="preserve">both their internal policy and 20 </w:t>
      </w:r>
      <w:r w:rsidR="00735341" w:rsidRPr="000A28FB">
        <w:rPr>
          <w:rFonts w:asciiTheme="minorHAnsi" w:hAnsiTheme="minorHAnsi" w:cstheme="minorBidi"/>
          <w:sz w:val="22"/>
          <w:szCs w:val="22"/>
        </w:rPr>
        <w:t>CFR</w:t>
      </w:r>
      <w:r w:rsidRPr="000A28FB">
        <w:rPr>
          <w:rFonts w:asciiTheme="minorHAnsi" w:hAnsiTheme="minorHAnsi" w:cstheme="minorBidi"/>
          <w:sz w:val="22"/>
          <w:szCs w:val="22"/>
        </w:rPr>
        <w:t xml:space="preserve"> 680.190-680.195.</w:t>
      </w:r>
    </w:p>
    <w:p w14:paraId="0C19FB1A" w14:textId="6FEC634B" w:rsidR="71312FD7" w:rsidRPr="00751040" w:rsidRDefault="71312FD7" w:rsidP="009357D1">
      <w:pPr>
        <w:pStyle w:val="BodyTextIndent3"/>
        <w:numPr>
          <w:ilvl w:val="0"/>
          <w:numId w:val="5"/>
        </w:numPr>
        <w:tabs>
          <w:tab w:val="clear" w:pos="720"/>
          <w:tab w:val="clear" w:pos="1440"/>
          <w:tab w:val="clear" w:pos="1545"/>
          <w:tab w:val="clear" w:pos="2160"/>
          <w:tab w:val="clear" w:pos="2880"/>
          <w:tab w:val="clear" w:pos="3600"/>
          <w:tab w:val="clear" w:pos="4320"/>
          <w:tab w:val="clear" w:pos="5040"/>
          <w:tab w:val="clear" w:pos="5760"/>
          <w:tab w:val="clear" w:pos="6480"/>
          <w:tab w:val="clear" w:pos="7200"/>
          <w:tab w:val="clear" w:pos="7920"/>
          <w:tab w:val="clear" w:pos="8640"/>
        </w:tabs>
        <w:ind w:left="1800" w:hanging="360"/>
        <w:rPr>
          <w:rFonts w:asciiTheme="minorHAnsi" w:hAnsiTheme="minorHAnsi" w:cstheme="minorBidi"/>
          <w:sz w:val="22"/>
          <w:szCs w:val="22"/>
        </w:rPr>
      </w:pPr>
      <w:r w:rsidRPr="000A28FB">
        <w:rPr>
          <w:rFonts w:asciiTheme="minorHAnsi" w:hAnsiTheme="minorHAnsi" w:cstheme="minorBidi"/>
          <w:b/>
          <w:bCs/>
          <w:color w:val="000000" w:themeColor="text1"/>
          <w:sz w:val="22"/>
          <w:szCs w:val="22"/>
        </w:rPr>
        <w:t xml:space="preserve">Note:  </w:t>
      </w:r>
      <w:r w:rsidRPr="000A28FB">
        <w:rPr>
          <w:rFonts w:asciiTheme="minorHAnsi" w:hAnsiTheme="minorHAnsi" w:cstheme="minorBidi"/>
          <w:sz w:val="22"/>
          <w:szCs w:val="22"/>
        </w:rPr>
        <w:t>The local may reserve/spend up to 10% of their</w:t>
      </w:r>
      <w:r w:rsidRPr="00751040">
        <w:rPr>
          <w:rFonts w:asciiTheme="minorHAnsi" w:hAnsiTheme="minorHAnsi" w:cstheme="minorBidi"/>
          <w:sz w:val="22"/>
          <w:szCs w:val="22"/>
        </w:rPr>
        <w:t xml:space="preserve"> combined total of Adult and Dislocated Workers allocation for Transitional Jobs.</w:t>
      </w:r>
    </w:p>
    <w:p w14:paraId="5A30042C" w14:textId="77777777" w:rsidR="00B361CB" w:rsidRPr="00751040" w:rsidRDefault="00B361CB" w:rsidP="00B361CB">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0"/>
        <w:rPr>
          <w:rFonts w:asciiTheme="minorHAnsi" w:hAnsiTheme="minorHAnsi" w:cstheme="minorHAnsi"/>
          <w:sz w:val="22"/>
          <w:szCs w:val="22"/>
        </w:rPr>
      </w:pPr>
    </w:p>
    <w:p w14:paraId="7FBA0AD7" w14:textId="6E2E6473" w:rsidR="00C84CCD" w:rsidRPr="00751040" w:rsidRDefault="00192C90" w:rsidP="00305E00">
      <w:pPr>
        <w:pStyle w:val="ListParagraph"/>
        <w:widowControl w:val="0"/>
        <w:numPr>
          <w:ilvl w:val="0"/>
          <w:numId w:val="8"/>
        </w:numPr>
        <w:rPr>
          <w:rFonts w:asciiTheme="minorHAnsi" w:hAnsiTheme="minorHAnsi" w:cstheme="minorBidi"/>
          <w:b/>
          <w:color w:val="000000"/>
        </w:rPr>
      </w:pPr>
      <w:r w:rsidRPr="00751040">
        <w:rPr>
          <w:rFonts w:asciiTheme="minorHAnsi" w:hAnsiTheme="minorHAnsi" w:cstheme="minorBidi"/>
          <w:b/>
          <w:color w:val="000000" w:themeColor="text1"/>
        </w:rPr>
        <w:t>Exh</w:t>
      </w:r>
      <w:r w:rsidR="007D1C04" w:rsidRPr="00751040">
        <w:rPr>
          <w:rFonts w:asciiTheme="minorHAnsi" w:hAnsiTheme="minorHAnsi" w:cstheme="minorBidi"/>
          <w:b/>
          <w:color w:val="000000" w:themeColor="text1"/>
        </w:rPr>
        <w:t>ibit</w:t>
      </w:r>
      <w:r w:rsidRPr="00751040">
        <w:rPr>
          <w:rFonts w:asciiTheme="minorHAnsi" w:hAnsiTheme="minorHAnsi" w:cstheme="minorBidi"/>
          <w:b/>
          <w:color w:val="000000" w:themeColor="text1"/>
        </w:rPr>
        <w:t xml:space="preserve"> 9</w:t>
      </w:r>
      <w:r w:rsidR="00B361CB" w:rsidRPr="00751040">
        <w:rPr>
          <w:rFonts w:asciiTheme="minorHAnsi" w:hAnsiTheme="minorHAnsi" w:cstheme="minorBidi"/>
          <w:b/>
          <w:color w:val="000000" w:themeColor="text1"/>
        </w:rPr>
        <w:t>—Y</w:t>
      </w:r>
      <w:r w:rsidRPr="00751040">
        <w:rPr>
          <w:rFonts w:asciiTheme="minorHAnsi" w:hAnsiTheme="minorHAnsi" w:cstheme="minorBidi"/>
          <w:b/>
          <w:color w:val="000000" w:themeColor="text1"/>
        </w:rPr>
        <w:t xml:space="preserve">outh </w:t>
      </w:r>
      <w:r w:rsidR="00FE760D" w:rsidRPr="00751040">
        <w:rPr>
          <w:rFonts w:asciiTheme="minorHAnsi" w:hAnsiTheme="minorHAnsi" w:cstheme="minorBidi"/>
          <w:b/>
          <w:color w:val="000000" w:themeColor="text1"/>
        </w:rPr>
        <w:t xml:space="preserve">Expenses: </w:t>
      </w:r>
      <w:r w:rsidRPr="00751040">
        <w:rPr>
          <w:rFonts w:asciiTheme="minorHAnsi" w:hAnsiTheme="minorHAnsi" w:cstheme="minorBidi"/>
          <w:b/>
          <w:color w:val="000000" w:themeColor="text1"/>
        </w:rPr>
        <w:t>Work Experience</w:t>
      </w:r>
      <w:r w:rsidR="00FE760D" w:rsidRPr="00751040">
        <w:rPr>
          <w:rFonts w:asciiTheme="minorHAnsi" w:hAnsiTheme="minorHAnsi" w:cstheme="minorBidi"/>
          <w:b/>
          <w:color w:val="000000" w:themeColor="text1"/>
        </w:rPr>
        <w:t xml:space="preserve"> Wages/</w:t>
      </w:r>
      <w:r w:rsidR="00803140" w:rsidRPr="00751040">
        <w:rPr>
          <w:rFonts w:asciiTheme="minorHAnsi" w:hAnsiTheme="minorHAnsi" w:cstheme="minorBidi"/>
          <w:b/>
          <w:color w:val="000000" w:themeColor="text1"/>
        </w:rPr>
        <w:t>Stipends/Incentives</w:t>
      </w:r>
    </w:p>
    <w:p w14:paraId="1F3ED7D6" w14:textId="10C1BD29" w:rsidR="007A4A42" w:rsidRPr="00751040" w:rsidRDefault="00D1733D" w:rsidP="077A9407">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Bidi"/>
          <w:sz w:val="22"/>
          <w:szCs w:val="22"/>
        </w:rPr>
      </w:pPr>
      <w:r w:rsidRPr="00751040">
        <w:rPr>
          <w:rFonts w:asciiTheme="minorHAnsi" w:hAnsiTheme="minorHAnsi" w:cstheme="minorBidi"/>
          <w:sz w:val="22"/>
          <w:szCs w:val="22"/>
        </w:rPr>
        <w:t>Review the</w:t>
      </w:r>
      <w:r w:rsidR="004B3EF5" w:rsidRPr="00751040">
        <w:rPr>
          <w:rFonts w:asciiTheme="minorHAnsi" w:hAnsiTheme="minorHAnsi" w:cstheme="minorBidi"/>
          <w:sz w:val="22"/>
          <w:szCs w:val="22"/>
        </w:rPr>
        <w:t xml:space="preserve"> </w:t>
      </w:r>
      <w:r w:rsidR="0052D180" w:rsidRPr="00751040">
        <w:rPr>
          <w:rFonts w:asciiTheme="minorHAnsi" w:hAnsiTheme="minorHAnsi" w:cstheme="minorBidi"/>
          <w:sz w:val="22"/>
          <w:szCs w:val="22"/>
        </w:rPr>
        <w:t xml:space="preserve">local </w:t>
      </w:r>
      <w:r w:rsidRPr="00751040">
        <w:rPr>
          <w:rFonts w:asciiTheme="minorHAnsi" w:hAnsiTheme="minorHAnsi" w:cstheme="minorBidi"/>
          <w:sz w:val="22"/>
          <w:szCs w:val="22"/>
        </w:rPr>
        <w:t>policies and procedures</w:t>
      </w:r>
      <w:r w:rsidR="00505E30">
        <w:rPr>
          <w:rFonts w:asciiTheme="minorHAnsi" w:hAnsiTheme="minorHAnsi" w:cstheme="minorBidi"/>
          <w:sz w:val="22"/>
          <w:szCs w:val="22"/>
        </w:rPr>
        <w:t>,</w:t>
      </w:r>
      <w:r w:rsidR="009677D7" w:rsidRPr="00751040">
        <w:rPr>
          <w:rFonts w:asciiTheme="minorHAnsi" w:hAnsiTheme="minorHAnsi" w:cstheme="minorBidi"/>
          <w:sz w:val="22"/>
          <w:szCs w:val="22"/>
        </w:rPr>
        <w:t xml:space="preserve"> including</w:t>
      </w:r>
      <w:r w:rsidR="0034103A" w:rsidRPr="00751040">
        <w:rPr>
          <w:rFonts w:asciiTheme="minorHAnsi" w:hAnsiTheme="minorHAnsi" w:cstheme="minorBidi"/>
          <w:sz w:val="22"/>
          <w:szCs w:val="22"/>
        </w:rPr>
        <w:t xml:space="preserve"> Incentives</w:t>
      </w:r>
      <w:r w:rsidR="1B38C4F2" w:rsidRPr="00751040">
        <w:rPr>
          <w:rFonts w:asciiTheme="minorHAnsi" w:hAnsiTheme="minorHAnsi" w:cstheme="minorBidi"/>
          <w:sz w:val="22"/>
          <w:szCs w:val="22"/>
        </w:rPr>
        <w:t>/Stipends</w:t>
      </w:r>
      <w:r w:rsidR="0034103A" w:rsidRPr="00751040">
        <w:rPr>
          <w:rFonts w:asciiTheme="minorHAnsi" w:hAnsiTheme="minorHAnsi" w:cstheme="minorBidi"/>
          <w:sz w:val="22"/>
          <w:szCs w:val="22"/>
        </w:rPr>
        <w:t xml:space="preserve"> (</w:t>
      </w:r>
      <w:r w:rsidR="00735341" w:rsidRPr="00751040">
        <w:rPr>
          <w:rFonts w:asciiTheme="minorHAnsi" w:hAnsiTheme="minorHAnsi" w:cstheme="minorBidi"/>
          <w:sz w:val="22"/>
          <w:szCs w:val="22"/>
        </w:rPr>
        <w:t>20 CFR</w:t>
      </w:r>
      <w:r w:rsidR="0034103A" w:rsidRPr="00751040">
        <w:rPr>
          <w:rFonts w:asciiTheme="minorHAnsi" w:hAnsiTheme="minorHAnsi" w:cstheme="minorBidi"/>
          <w:sz w:val="22"/>
          <w:szCs w:val="22"/>
        </w:rPr>
        <w:t xml:space="preserve"> 681.640) and </w:t>
      </w:r>
      <w:r w:rsidR="00E76869" w:rsidRPr="00751040">
        <w:rPr>
          <w:rFonts w:asciiTheme="minorHAnsi" w:hAnsiTheme="minorHAnsi" w:cstheme="minorBidi"/>
          <w:sz w:val="22"/>
          <w:szCs w:val="22"/>
        </w:rPr>
        <w:t>Youth Work Experience</w:t>
      </w:r>
      <w:r w:rsidR="0034103A" w:rsidRPr="00751040">
        <w:rPr>
          <w:rFonts w:asciiTheme="minorHAnsi" w:hAnsiTheme="minorHAnsi" w:cstheme="minorBidi"/>
          <w:sz w:val="22"/>
          <w:szCs w:val="22"/>
        </w:rPr>
        <w:t xml:space="preserve"> (</w:t>
      </w:r>
      <w:r w:rsidR="00735341" w:rsidRPr="00751040">
        <w:rPr>
          <w:rFonts w:asciiTheme="minorHAnsi" w:hAnsiTheme="minorHAnsi" w:cstheme="minorBidi"/>
          <w:sz w:val="22"/>
          <w:szCs w:val="22"/>
        </w:rPr>
        <w:t>20 CFR</w:t>
      </w:r>
      <w:r w:rsidR="0034103A" w:rsidRPr="00751040">
        <w:rPr>
          <w:rFonts w:asciiTheme="minorHAnsi" w:hAnsiTheme="minorHAnsi" w:cstheme="minorBidi"/>
          <w:sz w:val="22"/>
          <w:szCs w:val="22"/>
        </w:rPr>
        <w:t xml:space="preserve"> 681.600)</w:t>
      </w:r>
      <w:r w:rsidRPr="00751040">
        <w:rPr>
          <w:rFonts w:asciiTheme="minorHAnsi" w:hAnsiTheme="minorHAnsi" w:cstheme="minorBidi"/>
          <w:sz w:val="22"/>
          <w:szCs w:val="22"/>
        </w:rPr>
        <w:t>.</w:t>
      </w:r>
      <w:r w:rsidR="0077443A" w:rsidRPr="00751040">
        <w:rPr>
          <w:rFonts w:asciiTheme="minorHAnsi" w:hAnsiTheme="minorHAnsi" w:cstheme="minorBidi"/>
          <w:sz w:val="22"/>
          <w:szCs w:val="22"/>
        </w:rPr>
        <w:t xml:space="preserve">  Verify that they are in </w:t>
      </w:r>
      <w:r w:rsidR="00E61E1E" w:rsidRPr="00751040">
        <w:rPr>
          <w:rFonts w:asciiTheme="minorHAnsi" w:hAnsiTheme="minorHAnsi" w:cstheme="minorBidi"/>
          <w:sz w:val="22"/>
          <w:szCs w:val="22"/>
        </w:rPr>
        <w:t>compliance</w:t>
      </w:r>
      <w:r w:rsidR="0077443A" w:rsidRPr="00751040">
        <w:rPr>
          <w:rFonts w:asciiTheme="minorHAnsi" w:hAnsiTheme="minorHAnsi" w:cstheme="minorBidi"/>
          <w:sz w:val="22"/>
          <w:szCs w:val="22"/>
        </w:rPr>
        <w:t xml:space="preserve"> with </w:t>
      </w:r>
      <w:r w:rsidR="002E739C" w:rsidRPr="00751040">
        <w:rPr>
          <w:rFonts w:asciiTheme="minorHAnsi" w:hAnsiTheme="minorHAnsi" w:cstheme="minorBidi"/>
          <w:sz w:val="22"/>
          <w:szCs w:val="22"/>
        </w:rPr>
        <w:t xml:space="preserve">WIOA </w:t>
      </w:r>
      <w:r w:rsidR="007A03DC" w:rsidRPr="00751040">
        <w:rPr>
          <w:rFonts w:asciiTheme="minorHAnsi" w:hAnsiTheme="minorHAnsi" w:cstheme="minorBidi"/>
          <w:sz w:val="22"/>
          <w:szCs w:val="22"/>
        </w:rPr>
        <w:t>R</w:t>
      </w:r>
      <w:r w:rsidR="00E0241F" w:rsidRPr="00751040">
        <w:rPr>
          <w:rFonts w:asciiTheme="minorHAnsi" w:hAnsiTheme="minorHAnsi" w:cstheme="minorBidi"/>
          <w:sz w:val="22"/>
          <w:szCs w:val="22"/>
        </w:rPr>
        <w:t xml:space="preserve">ules and </w:t>
      </w:r>
      <w:r w:rsidR="007A03DC" w:rsidRPr="00751040">
        <w:rPr>
          <w:rFonts w:asciiTheme="minorHAnsi" w:hAnsiTheme="minorHAnsi" w:cstheme="minorBidi"/>
          <w:sz w:val="22"/>
          <w:szCs w:val="22"/>
        </w:rPr>
        <w:t>R</w:t>
      </w:r>
      <w:r w:rsidR="00E0241F" w:rsidRPr="00751040">
        <w:rPr>
          <w:rFonts w:asciiTheme="minorHAnsi" w:hAnsiTheme="minorHAnsi" w:cstheme="minorBidi"/>
          <w:sz w:val="22"/>
          <w:szCs w:val="22"/>
        </w:rPr>
        <w:t>egulations</w:t>
      </w:r>
      <w:r w:rsidR="00A73BF0" w:rsidRPr="00751040">
        <w:rPr>
          <w:rFonts w:asciiTheme="minorHAnsi" w:hAnsiTheme="minorHAnsi" w:cstheme="minorBidi"/>
          <w:sz w:val="22"/>
          <w:szCs w:val="22"/>
        </w:rPr>
        <w:t>.</w:t>
      </w:r>
    </w:p>
    <w:p w14:paraId="48EAFECA" w14:textId="15745B69" w:rsidR="00C84CCD" w:rsidRPr="00751040" w:rsidRDefault="00C84CCD" w:rsidP="496642CD">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Bidi"/>
          <w:sz w:val="22"/>
          <w:szCs w:val="22"/>
        </w:rPr>
      </w:pPr>
      <w:r w:rsidRPr="00751040">
        <w:rPr>
          <w:rFonts w:asciiTheme="minorHAnsi" w:hAnsiTheme="minorHAnsi" w:cstheme="minorBidi"/>
          <w:sz w:val="22"/>
          <w:szCs w:val="22"/>
        </w:rPr>
        <w:t>Determine the type of payment</w:t>
      </w:r>
      <w:r w:rsidR="0056624B" w:rsidRPr="00751040">
        <w:rPr>
          <w:rFonts w:asciiTheme="minorHAnsi" w:hAnsiTheme="minorHAnsi" w:cstheme="minorBidi"/>
          <w:sz w:val="22"/>
          <w:szCs w:val="22"/>
        </w:rPr>
        <w:t>s</w:t>
      </w:r>
      <w:r w:rsidRPr="00751040">
        <w:rPr>
          <w:rFonts w:asciiTheme="minorHAnsi" w:hAnsiTheme="minorHAnsi" w:cstheme="minorBidi"/>
          <w:sz w:val="22"/>
          <w:szCs w:val="22"/>
        </w:rPr>
        <w:t xml:space="preserve"> being made.</w:t>
      </w:r>
      <w:r w:rsidR="00FE760D" w:rsidRPr="00751040">
        <w:rPr>
          <w:rFonts w:asciiTheme="minorHAnsi" w:hAnsiTheme="minorHAnsi" w:cstheme="minorBidi"/>
          <w:sz w:val="22"/>
          <w:szCs w:val="22"/>
        </w:rPr>
        <w:t xml:space="preserve"> </w:t>
      </w:r>
      <w:r w:rsidR="00F03537" w:rsidRPr="00751040">
        <w:rPr>
          <w:rFonts w:asciiTheme="minorHAnsi" w:hAnsiTheme="minorHAnsi" w:cstheme="minorBidi"/>
          <w:sz w:val="22"/>
          <w:szCs w:val="22"/>
        </w:rPr>
        <w:t xml:space="preserve"> Common types of support payments</w:t>
      </w:r>
      <w:r w:rsidR="0067543B" w:rsidRPr="00751040">
        <w:rPr>
          <w:rFonts w:asciiTheme="minorHAnsi" w:hAnsiTheme="minorHAnsi" w:cstheme="minorBidi"/>
          <w:sz w:val="22"/>
          <w:szCs w:val="22"/>
        </w:rPr>
        <w:t xml:space="preserve"> include</w:t>
      </w:r>
      <w:r w:rsidR="009677D7" w:rsidRPr="00751040">
        <w:rPr>
          <w:rFonts w:asciiTheme="minorHAnsi" w:hAnsiTheme="minorHAnsi" w:cstheme="minorBidi"/>
          <w:sz w:val="22"/>
          <w:szCs w:val="22"/>
        </w:rPr>
        <w:t xml:space="preserve"> travel, daycare, books, wages, stipends, incentives,</w:t>
      </w:r>
      <w:r w:rsidR="008D4D6A" w:rsidRPr="00751040">
        <w:rPr>
          <w:rFonts w:asciiTheme="minorHAnsi" w:hAnsiTheme="minorHAnsi" w:cstheme="minorBidi"/>
          <w:sz w:val="22"/>
          <w:szCs w:val="22"/>
        </w:rPr>
        <w:t xml:space="preserve"> </w:t>
      </w:r>
      <w:r w:rsidR="008631A3" w:rsidRPr="00751040">
        <w:rPr>
          <w:rFonts w:asciiTheme="minorHAnsi" w:hAnsiTheme="minorHAnsi" w:cstheme="minorBidi"/>
          <w:sz w:val="22"/>
          <w:szCs w:val="22"/>
        </w:rPr>
        <w:t>n</w:t>
      </w:r>
      <w:r w:rsidR="008D4D6A" w:rsidRPr="00751040">
        <w:rPr>
          <w:rFonts w:asciiTheme="minorHAnsi" w:hAnsiTheme="minorHAnsi" w:cstheme="minorBidi"/>
          <w:sz w:val="22"/>
          <w:szCs w:val="22"/>
        </w:rPr>
        <w:t>eed</w:t>
      </w:r>
      <w:r w:rsidR="008631A3" w:rsidRPr="00751040">
        <w:rPr>
          <w:rFonts w:asciiTheme="minorHAnsi" w:hAnsiTheme="minorHAnsi" w:cstheme="minorBidi"/>
          <w:sz w:val="22"/>
          <w:szCs w:val="22"/>
        </w:rPr>
        <w:t>s-</w:t>
      </w:r>
      <w:r w:rsidR="008D4D6A" w:rsidRPr="00751040">
        <w:rPr>
          <w:rFonts w:asciiTheme="minorHAnsi" w:hAnsiTheme="minorHAnsi" w:cstheme="minorBidi"/>
          <w:sz w:val="22"/>
          <w:szCs w:val="22"/>
        </w:rPr>
        <w:t>related payments,</w:t>
      </w:r>
      <w:r w:rsidR="009677D7" w:rsidRPr="00751040">
        <w:rPr>
          <w:rFonts w:asciiTheme="minorHAnsi" w:hAnsiTheme="minorHAnsi" w:cstheme="minorBidi"/>
          <w:sz w:val="22"/>
          <w:szCs w:val="22"/>
        </w:rPr>
        <w:t xml:space="preserve"> etc.</w:t>
      </w:r>
    </w:p>
    <w:p w14:paraId="6A66FCEF" w14:textId="7C3F0DB3" w:rsidR="00275FA3" w:rsidRPr="00751040" w:rsidRDefault="00275FA3" w:rsidP="077A9407">
      <w:pPr>
        <w:pStyle w:val="ListParagraph"/>
        <w:widowControl w:val="0"/>
        <w:numPr>
          <w:ilvl w:val="1"/>
          <w:numId w:val="8"/>
        </w:numPr>
        <w:rPr>
          <w:rFonts w:asciiTheme="minorHAnsi" w:hAnsiTheme="minorHAnsi" w:cstheme="minorHAnsi"/>
          <w:b/>
          <w:bCs/>
          <w:color w:val="000000"/>
        </w:rPr>
      </w:pPr>
      <w:r w:rsidRPr="00751040">
        <w:rPr>
          <w:rFonts w:asciiTheme="minorHAnsi" w:hAnsiTheme="minorHAnsi" w:cstheme="minorHAnsi"/>
          <w:b/>
          <w:bCs/>
          <w:color w:val="000000" w:themeColor="text1"/>
        </w:rPr>
        <w:t>Incentives</w:t>
      </w:r>
      <w:r w:rsidR="000D230B" w:rsidRPr="00751040">
        <w:rPr>
          <w:rFonts w:asciiTheme="minorHAnsi" w:hAnsiTheme="minorHAnsi" w:cstheme="minorHAnsi"/>
          <w:b/>
          <w:bCs/>
          <w:color w:val="000000" w:themeColor="text1"/>
        </w:rPr>
        <w:t>/Stipends</w:t>
      </w:r>
      <w:r w:rsidRPr="00751040">
        <w:rPr>
          <w:rFonts w:asciiTheme="minorHAnsi" w:hAnsiTheme="minorHAnsi" w:cstheme="minorHAnsi"/>
          <w:b/>
          <w:bCs/>
          <w:color w:val="000000" w:themeColor="text1"/>
        </w:rPr>
        <w:t xml:space="preserve"> Youth</w:t>
      </w:r>
      <w:r w:rsidR="00E0241F" w:rsidRPr="00751040">
        <w:rPr>
          <w:rFonts w:asciiTheme="minorHAnsi" w:hAnsiTheme="minorHAnsi" w:cstheme="minorHAnsi"/>
          <w:b/>
          <w:bCs/>
          <w:color w:val="000000" w:themeColor="text1"/>
        </w:rPr>
        <w:t xml:space="preserve"> (20 CFR 681.640)</w:t>
      </w:r>
    </w:p>
    <w:p w14:paraId="0C024A00" w14:textId="77777777" w:rsidR="00275FA3" w:rsidRPr="00751040" w:rsidRDefault="00275FA3" w:rsidP="496642CD">
      <w:pPr>
        <w:pStyle w:val="ListParagraph"/>
        <w:widowControl w:val="0"/>
        <w:numPr>
          <w:ilvl w:val="0"/>
          <w:numId w:val="4"/>
        </w:numPr>
        <w:tabs>
          <w:tab w:val="clear" w:pos="2160"/>
        </w:tabs>
        <w:ind w:left="1800" w:hanging="360"/>
        <w:rPr>
          <w:rFonts w:asciiTheme="minorHAnsi" w:hAnsiTheme="minorHAnsi" w:cstheme="minorBidi"/>
          <w:color w:val="000000"/>
        </w:rPr>
      </w:pPr>
      <w:r w:rsidRPr="00751040">
        <w:rPr>
          <w:rFonts w:asciiTheme="minorHAnsi" w:hAnsiTheme="minorHAnsi" w:cstheme="minorBidi"/>
          <w:color w:val="000000" w:themeColor="text1"/>
        </w:rPr>
        <w:t>Examine the entity Incentive policy.</w:t>
      </w:r>
    </w:p>
    <w:p w14:paraId="621DCC12" w14:textId="2BE383B8" w:rsidR="39A7106B" w:rsidRPr="004A14D8" w:rsidRDefault="39A7106B" w:rsidP="496642CD">
      <w:pPr>
        <w:pStyle w:val="ListParagraph"/>
        <w:widowControl w:val="0"/>
        <w:numPr>
          <w:ilvl w:val="0"/>
          <w:numId w:val="4"/>
        </w:numPr>
        <w:tabs>
          <w:tab w:val="clear" w:pos="2160"/>
        </w:tabs>
        <w:ind w:left="1800" w:hanging="360"/>
        <w:rPr>
          <w:rFonts w:asciiTheme="minorHAnsi" w:hAnsiTheme="minorHAnsi" w:cstheme="minorBidi"/>
          <w:i/>
          <w:iCs/>
          <w:color w:val="000000" w:themeColor="text1"/>
        </w:rPr>
      </w:pPr>
      <w:r w:rsidRPr="004A14D8">
        <w:rPr>
          <w:rFonts w:asciiTheme="minorHAnsi" w:hAnsiTheme="minorHAnsi" w:cstheme="minorBidi"/>
          <w:i/>
          <w:iCs/>
          <w:color w:val="000000" w:themeColor="text1"/>
        </w:rPr>
        <w:t xml:space="preserve">Select a total of three (3) incentive </w:t>
      </w:r>
      <w:r w:rsidR="00530C66" w:rsidRPr="004A14D8">
        <w:rPr>
          <w:rFonts w:asciiTheme="minorHAnsi" w:hAnsiTheme="minorHAnsi" w:cstheme="minorBidi"/>
          <w:i/>
          <w:iCs/>
          <w:color w:val="000000" w:themeColor="text1"/>
        </w:rPr>
        <w:t>and</w:t>
      </w:r>
      <w:r w:rsidRPr="004A14D8">
        <w:rPr>
          <w:rFonts w:asciiTheme="minorHAnsi" w:hAnsiTheme="minorHAnsi" w:cstheme="minorBidi"/>
          <w:i/>
          <w:iCs/>
          <w:color w:val="000000" w:themeColor="text1"/>
        </w:rPr>
        <w:t xml:space="preserve"> stipend expenses for sampling from the sampling quarter.</w:t>
      </w:r>
    </w:p>
    <w:p w14:paraId="4EDD8810" w14:textId="77777777" w:rsidR="00275FA3" w:rsidRPr="00751040" w:rsidRDefault="00275FA3" w:rsidP="00275FA3">
      <w:pPr>
        <w:pStyle w:val="ListParagraph"/>
        <w:widowControl w:val="0"/>
        <w:numPr>
          <w:ilvl w:val="0"/>
          <w:numId w:val="4"/>
        </w:numPr>
        <w:tabs>
          <w:tab w:val="clear" w:pos="2160"/>
        </w:tabs>
        <w:ind w:left="1800" w:hanging="360"/>
        <w:rPr>
          <w:rFonts w:asciiTheme="minorHAnsi" w:hAnsiTheme="minorHAnsi" w:cstheme="minorHAnsi"/>
          <w:color w:val="000000"/>
        </w:rPr>
      </w:pPr>
      <w:r w:rsidRPr="00751040">
        <w:rPr>
          <w:rFonts w:asciiTheme="minorHAnsi" w:hAnsiTheme="minorHAnsi" w:cstheme="minorBidi"/>
          <w:color w:val="000000" w:themeColor="text1"/>
        </w:rPr>
        <w:t>Are the incentive</w:t>
      </w:r>
      <w:r w:rsidR="000D230B" w:rsidRPr="00751040">
        <w:rPr>
          <w:rFonts w:asciiTheme="minorHAnsi" w:hAnsiTheme="minorHAnsi" w:cstheme="minorBidi"/>
          <w:color w:val="000000" w:themeColor="text1"/>
        </w:rPr>
        <w:t>/stipend</w:t>
      </w:r>
      <w:r w:rsidRPr="00751040">
        <w:rPr>
          <w:rFonts w:asciiTheme="minorHAnsi" w:hAnsiTheme="minorHAnsi" w:cstheme="minorBidi"/>
          <w:color w:val="000000" w:themeColor="text1"/>
        </w:rPr>
        <w:t xml:space="preserve"> payments tied to the goals of the specific program?</w:t>
      </w:r>
    </w:p>
    <w:p w14:paraId="23B9B225" w14:textId="77777777" w:rsidR="00275FA3" w:rsidRPr="00751040" w:rsidRDefault="00275FA3" w:rsidP="00275FA3">
      <w:pPr>
        <w:pStyle w:val="ListParagraph"/>
        <w:widowControl w:val="0"/>
        <w:numPr>
          <w:ilvl w:val="0"/>
          <w:numId w:val="4"/>
        </w:numPr>
        <w:tabs>
          <w:tab w:val="clear" w:pos="2160"/>
        </w:tabs>
        <w:ind w:left="1800" w:hanging="360"/>
        <w:rPr>
          <w:rFonts w:asciiTheme="minorHAnsi" w:hAnsiTheme="minorHAnsi" w:cstheme="minorHAnsi"/>
          <w:color w:val="000000"/>
        </w:rPr>
      </w:pPr>
      <w:r w:rsidRPr="00751040">
        <w:rPr>
          <w:rFonts w:asciiTheme="minorHAnsi" w:hAnsiTheme="minorHAnsi" w:cstheme="minorBidi"/>
          <w:color w:val="000000" w:themeColor="text1"/>
        </w:rPr>
        <w:t xml:space="preserve">Was the incentive </w:t>
      </w:r>
      <w:r w:rsidR="00FF7884" w:rsidRPr="00751040">
        <w:rPr>
          <w:rFonts w:asciiTheme="minorHAnsi" w:hAnsiTheme="minorHAnsi" w:cstheme="minorBidi"/>
          <w:color w:val="000000" w:themeColor="text1"/>
        </w:rPr>
        <w:t>paid</w:t>
      </w:r>
      <w:r w:rsidRPr="00751040">
        <w:rPr>
          <w:rFonts w:asciiTheme="minorHAnsi" w:hAnsiTheme="minorHAnsi" w:cstheme="minorBidi"/>
          <w:color w:val="000000" w:themeColor="text1"/>
        </w:rPr>
        <w:t xml:space="preserve"> as outlined in the policy?</w:t>
      </w:r>
    </w:p>
    <w:p w14:paraId="25F3F13C" w14:textId="77777777" w:rsidR="00275FA3" w:rsidRPr="00751040" w:rsidRDefault="00275FA3" w:rsidP="00275FA3">
      <w:pPr>
        <w:pStyle w:val="ListParagraph"/>
        <w:widowControl w:val="0"/>
        <w:numPr>
          <w:ilvl w:val="0"/>
          <w:numId w:val="4"/>
        </w:numPr>
        <w:tabs>
          <w:tab w:val="clear" w:pos="2160"/>
        </w:tabs>
        <w:ind w:left="1800" w:hanging="360"/>
        <w:rPr>
          <w:rFonts w:asciiTheme="minorHAnsi" w:hAnsiTheme="minorHAnsi" w:cstheme="minorHAnsi"/>
          <w:color w:val="000000"/>
        </w:rPr>
      </w:pPr>
      <w:r w:rsidRPr="00751040">
        <w:rPr>
          <w:rFonts w:asciiTheme="minorHAnsi" w:hAnsiTheme="minorHAnsi" w:cstheme="minorBidi"/>
          <w:color w:val="000000" w:themeColor="text1"/>
        </w:rPr>
        <w:t>Were all participants treated equally when meeting the same requirement?</w:t>
      </w:r>
    </w:p>
    <w:p w14:paraId="1A7A62B1" w14:textId="77777777" w:rsidR="00275FA3" w:rsidRPr="00751040" w:rsidRDefault="00275FA3" w:rsidP="00275FA3">
      <w:pPr>
        <w:pStyle w:val="ListParagraph"/>
        <w:widowControl w:val="0"/>
        <w:numPr>
          <w:ilvl w:val="0"/>
          <w:numId w:val="4"/>
        </w:numPr>
        <w:tabs>
          <w:tab w:val="clear" w:pos="2160"/>
        </w:tabs>
        <w:ind w:left="1800" w:hanging="360"/>
        <w:rPr>
          <w:rFonts w:asciiTheme="minorHAnsi" w:hAnsiTheme="minorHAnsi" w:cstheme="minorHAnsi"/>
          <w:color w:val="000000"/>
        </w:rPr>
      </w:pPr>
      <w:r w:rsidRPr="00751040">
        <w:rPr>
          <w:rFonts w:asciiTheme="minorHAnsi" w:hAnsiTheme="minorHAnsi" w:cstheme="minorBidi"/>
          <w:color w:val="000000" w:themeColor="text1"/>
        </w:rPr>
        <w:t>Determine the benchmark</w:t>
      </w:r>
      <w:r w:rsidR="00FF7884" w:rsidRPr="00751040">
        <w:rPr>
          <w:rFonts w:asciiTheme="minorHAnsi" w:hAnsiTheme="minorHAnsi" w:cstheme="minorBidi"/>
          <w:color w:val="000000" w:themeColor="text1"/>
        </w:rPr>
        <w:t xml:space="preserve"> achieved</w:t>
      </w:r>
      <w:r w:rsidRPr="00751040">
        <w:rPr>
          <w:rFonts w:asciiTheme="minorHAnsi" w:hAnsiTheme="minorHAnsi" w:cstheme="minorBidi"/>
          <w:color w:val="000000" w:themeColor="text1"/>
        </w:rPr>
        <w:t xml:space="preserve"> and the amount paid for obtaining them.</w:t>
      </w:r>
    </w:p>
    <w:p w14:paraId="6428D63F" w14:textId="77777777" w:rsidR="00275FA3" w:rsidRPr="00751040" w:rsidRDefault="00275FA3" w:rsidP="00275FA3">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color w:val="000000" w:themeColor="text1"/>
          <w:sz w:val="22"/>
          <w:szCs w:val="22"/>
        </w:rPr>
        <w:t>Examine the appropriate support documentation</w:t>
      </w:r>
      <w:r w:rsidR="007F62B3" w:rsidRPr="00751040">
        <w:rPr>
          <w:rFonts w:asciiTheme="minorHAnsi" w:hAnsiTheme="minorHAnsi" w:cstheme="minorBidi"/>
          <w:color w:val="000000" w:themeColor="text1"/>
          <w:sz w:val="22"/>
          <w:szCs w:val="22"/>
        </w:rPr>
        <w:t xml:space="preserve"> to verify the goal was attained</w:t>
      </w:r>
      <w:r w:rsidR="00FF7884" w:rsidRPr="00751040">
        <w:rPr>
          <w:rFonts w:asciiTheme="minorHAnsi" w:hAnsiTheme="minorHAnsi" w:cstheme="minorBidi"/>
          <w:color w:val="000000" w:themeColor="text1"/>
          <w:sz w:val="22"/>
          <w:szCs w:val="22"/>
        </w:rPr>
        <w:t xml:space="preserve"> and paid appropriately</w:t>
      </w:r>
      <w:r w:rsidRPr="00751040">
        <w:rPr>
          <w:rFonts w:asciiTheme="minorHAnsi" w:hAnsiTheme="minorHAnsi" w:cstheme="minorBidi"/>
          <w:color w:val="000000" w:themeColor="text1"/>
          <w:sz w:val="22"/>
          <w:szCs w:val="22"/>
        </w:rPr>
        <w:t>.</w:t>
      </w:r>
    </w:p>
    <w:p w14:paraId="0DB026B3" w14:textId="77777777" w:rsidR="00275FA3" w:rsidRPr="00751040" w:rsidRDefault="00275FA3" w:rsidP="00275FA3">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sz w:val="22"/>
          <w:szCs w:val="22"/>
        </w:rPr>
        <w:t>Ensure that all participants receiving payments appear on the participant roster and in OSOS.</w:t>
      </w:r>
    </w:p>
    <w:p w14:paraId="39C96583" w14:textId="07F51746" w:rsidR="00275FA3" w:rsidRPr="00751040" w:rsidRDefault="00275FA3" w:rsidP="00275FA3">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color w:val="000000" w:themeColor="text1"/>
          <w:sz w:val="22"/>
          <w:szCs w:val="22"/>
        </w:rPr>
        <w:t xml:space="preserve">Ensure there is a </w:t>
      </w:r>
      <w:r w:rsidR="00FF7884" w:rsidRPr="00751040">
        <w:rPr>
          <w:rFonts w:asciiTheme="minorHAnsi" w:hAnsiTheme="minorHAnsi" w:cstheme="minorBidi"/>
          <w:color w:val="000000" w:themeColor="text1"/>
          <w:sz w:val="22"/>
          <w:szCs w:val="22"/>
        </w:rPr>
        <w:t xml:space="preserve">participant </w:t>
      </w:r>
      <w:r w:rsidRPr="00751040">
        <w:rPr>
          <w:rFonts w:asciiTheme="minorHAnsi" w:hAnsiTheme="minorHAnsi" w:cstheme="minorBidi"/>
          <w:color w:val="000000" w:themeColor="text1"/>
          <w:sz w:val="22"/>
          <w:szCs w:val="22"/>
        </w:rPr>
        <w:t>log or other appropriate system in place for proper control of token/incentive purchase</w:t>
      </w:r>
      <w:r w:rsidR="007F62B3" w:rsidRPr="00751040">
        <w:rPr>
          <w:rFonts w:asciiTheme="minorHAnsi" w:hAnsiTheme="minorHAnsi" w:cstheme="minorBidi"/>
          <w:color w:val="000000" w:themeColor="text1"/>
          <w:sz w:val="22"/>
          <w:szCs w:val="22"/>
        </w:rPr>
        <w:t>s</w:t>
      </w:r>
      <w:r w:rsidRPr="00751040">
        <w:rPr>
          <w:rFonts w:asciiTheme="minorHAnsi" w:hAnsiTheme="minorHAnsi" w:cstheme="minorBidi"/>
          <w:color w:val="000000" w:themeColor="text1"/>
          <w:sz w:val="22"/>
          <w:szCs w:val="22"/>
        </w:rPr>
        <w:t xml:space="preserve"> and distribution</w:t>
      </w:r>
      <w:r w:rsidR="00505E30">
        <w:rPr>
          <w:rFonts w:asciiTheme="minorHAnsi" w:hAnsiTheme="minorHAnsi" w:cstheme="minorBidi"/>
          <w:color w:val="000000" w:themeColor="text1"/>
          <w:sz w:val="22"/>
          <w:szCs w:val="22"/>
        </w:rPr>
        <w:t>,</w:t>
      </w:r>
      <w:r w:rsidRPr="00751040">
        <w:rPr>
          <w:rFonts w:asciiTheme="minorHAnsi" w:hAnsiTheme="minorHAnsi" w:cstheme="minorBidi"/>
          <w:color w:val="000000" w:themeColor="text1"/>
          <w:sz w:val="22"/>
          <w:szCs w:val="22"/>
        </w:rPr>
        <w:t xml:space="preserve"> including gift cards, etc.</w:t>
      </w:r>
    </w:p>
    <w:p w14:paraId="31FA0857" w14:textId="7D8450FD" w:rsidR="00C84CCD" w:rsidRPr="00751040" w:rsidRDefault="00C84CCD" w:rsidP="077A9407">
      <w:pPr>
        <w:pStyle w:val="ListParagraph"/>
        <w:widowControl w:val="0"/>
        <w:numPr>
          <w:ilvl w:val="1"/>
          <w:numId w:val="8"/>
        </w:numPr>
        <w:rPr>
          <w:rFonts w:asciiTheme="minorHAnsi" w:hAnsiTheme="minorHAnsi" w:cstheme="minorHAnsi"/>
          <w:b/>
          <w:bCs/>
          <w:color w:val="000000"/>
        </w:rPr>
      </w:pPr>
      <w:r w:rsidRPr="00751040">
        <w:rPr>
          <w:rFonts w:asciiTheme="minorHAnsi" w:hAnsiTheme="minorHAnsi" w:cstheme="minorBidi"/>
          <w:b/>
          <w:bCs/>
          <w:color w:val="000000" w:themeColor="text1"/>
        </w:rPr>
        <w:t>Wages</w:t>
      </w:r>
      <w:r w:rsidR="00A73BF0" w:rsidRPr="00751040">
        <w:rPr>
          <w:rFonts w:asciiTheme="minorHAnsi" w:hAnsiTheme="minorHAnsi" w:cstheme="minorBidi"/>
          <w:b/>
          <w:bCs/>
          <w:color w:val="000000" w:themeColor="text1"/>
        </w:rPr>
        <w:t xml:space="preserve">/Work Experience </w:t>
      </w:r>
      <w:r w:rsidR="002E739C" w:rsidRPr="00751040">
        <w:rPr>
          <w:rFonts w:asciiTheme="minorHAnsi" w:hAnsiTheme="minorHAnsi" w:cstheme="minorBidi"/>
          <w:b/>
          <w:bCs/>
          <w:color w:val="000000" w:themeColor="text1"/>
        </w:rPr>
        <w:t>Youth</w:t>
      </w:r>
      <w:r w:rsidR="00E0241F" w:rsidRPr="00751040">
        <w:rPr>
          <w:rFonts w:asciiTheme="minorHAnsi" w:hAnsiTheme="minorHAnsi" w:cstheme="minorBidi"/>
          <w:b/>
          <w:bCs/>
          <w:color w:val="000000" w:themeColor="text1"/>
        </w:rPr>
        <w:t xml:space="preserve"> (20 CFR 681.600)</w:t>
      </w:r>
    </w:p>
    <w:p w14:paraId="418CCF49" w14:textId="5720C60E" w:rsidR="40872435" w:rsidRPr="004A14D8" w:rsidRDefault="40872435" w:rsidP="496642CD">
      <w:pPr>
        <w:pStyle w:val="ListParagraph"/>
        <w:widowControl w:val="0"/>
        <w:numPr>
          <w:ilvl w:val="0"/>
          <w:numId w:val="4"/>
        </w:numPr>
        <w:tabs>
          <w:tab w:val="clear" w:pos="2160"/>
        </w:tabs>
        <w:ind w:left="1800" w:hanging="360"/>
        <w:rPr>
          <w:rFonts w:asciiTheme="minorHAnsi" w:hAnsiTheme="minorHAnsi" w:cstheme="minorBidi"/>
          <w:i/>
          <w:iCs/>
          <w:color w:val="000000" w:themeColor="text1"/>
        </w:rPr>
      </w:pPr>
      <w:r w:rsidRPr="004A14D8">
        <w:rPr>
          <w:rFonts w:asciiTheme="minorHAnsi" w:hAnsiTheme="minorHAnsi" w:cstheme="minorBidi"/>
          <w:i/>
          <w:iCs/>
          <w:color w:val="000000" w:themeColor="text1"/>
        </w:rPr>
        <w:t>Select five (5) Youth Work Experience participants for Youth Work Experience Payroll testing.</w:t>
      </w:r>
    </w:p>
    <w:p w14:paraId="601EC825" w14:textId="77777777" w:rsidR="00C84CCD" w:rsidRPr="00751040" w:rsidRDefault="00C84CCD" w:rsidP="00D80926">
      <w:pPr>
        <w:pStyle w:val="ListParagraph"/>
        <w:widowControl w:val="0"/>
        <w:numPr>
          <w:ilvl w:val="0"/>
          <w:numId w:val="4"/>
        </w:numPr>
        <w:tabs>
          <w:tab w:val="clear" w:pos="2160"/>
        </w:tabs>
        <w:ind w:left="1800" w:hanging="360"/>
        <w:rPr>
          <w:rFonts w:asciiTheme="minorHAnsi" w:hAnsiTheme="minorHAnsi" w:cstheme="minorHAnsi"/>
          <w:color w:val="000000"/>
        </w:rPr>
      </w:pPr>
      <w:r w:rsidRPr="00751040">
        <w:rPr>
          <w:rFonts w:asciiTheme="minorHAnsi" w:hAnsiTheme="minorHAnsi" w:cstheme="minorBidi"/>
          <w:color w:val="000000" w:themeColor="text1"/>
        </w:rPr>
        <w:t>Trace amounts reported to payroll registers.</w:t>
      </w:r>
    </w:p>
    <w:p w14:paraId="17F12BC7" w14:textId="77777777" w:rsidR="00286AD7" w:rsidRPr="00751040" w:rsidRDefault="00C84CCD" w:rsidP="00D80926">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color w:val="000000" w:themeColor="text1"/>
          <w:sz w:val="22"/>
          <w:szCs w:val="22"/>
        </w:rPr>
        <w:t>Examine timesheets.</w:t>
      </w:r>
    </w:p>
    <w:p w14:paraId="1A294032" w14:textId="77777777" w:rsidR="00470D30" w:rsidRPr="00751040" w:rsidRDefault="00470D30" w:rsidP="00D80926">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color w:val="000000" w:themeColor="text1"/>
          <w:sz w:val="22"/>
          <w:szCs w:val="22"/>
        </w:rPr>
        <w:t>Ensure that participants are paid for program activities only; for example – no payments for lunch periods.</w:t>
      </w:r>
    </w:p>
    <w:p w14:paraId="3B907BE8" w14:textId="77777777" w:rsidR="00BA72DD" w:rsidRPr="00751040" w:rsidRDefault="00BA72DD" w:rsidP="00D80926">
      <w:pPr>
        <w:widowControl w:val="0"/>
        <w:numPr>
          <w:ilvl w:val="0"/>
          <w:numId w:val="4"/>
        </w:numPr>
        <w:tabs>
          <w:tab w:val="clear" w:pos="2160"/>
        </w:tabs>
        <w:ind w:left="1800" w:hanging="360"/>
        <w:rPr>
          <w:rFonts w:asciiTheme="minorHAnsi" w:hAnsiTheme="minorHAnsi" w:cstheme="minorHAnsi"/>
          <w:color w:val="000000"/>
          <w:sz w:val="22"/>
          <w:szCs w:val="22"/>
        </w:rPr>
      </w:pPr>
      <w:r w:rsidRPr="00751040">
        <w:rPr>
          <w:rFonts w:asciiTheme="minorHAnsi" w:hAnsiTheme="minorHAnsi" w:cstheme="minorBidi"/>
          <w:color w:val="000000" w:themeColor="text1"/>
          <w:sz w:val="22"/>
          <w:szCs w:val="22"/>
        </w:rPr>
        <w:t>Was at least minimum wage observed?</w:t>
      </w:r>
    </w:p>
    <w:p w14:paraId="3F2E85A9" w14:textId="08A3CD88" w:rsidR="00C84CCD" w:rsidRPr="00751040" w:rsidRDefault="00BC2892" w:rsidP="5365E7F4">
      <w:pPr>
        <w:widowControl w:val="0"/>
        <w:numPr>
          <w:ilvl w:val="0"/>
          <w:numId w:val="4"/>
        </w:numPr>
        <w:tabs>
          <w:tab w:val="clear" w:pos="2160"/>
        </w:tabs>
        <w:ind w:left="1800" w:hanging="360"/>
        <w:rPr>
          <w:rFonts w:asciiTheme="minorHAnsi" w:hAnsiTheme="minorHAnsi" w:cstheme="minorBidi"/>
          <w:color w:val="000000"/>
          <w:sz w:val="22"/>
          <w:szCs w:val="22"/>
        </w:rPr>
      </w:pPr>
      <w:r w:rsidRPr="00751040">
        <w:rPr>
          <w:rFonts w:asciiTheme="minorHAnsi" w:hAnsiTheme="minorHAnsi" w:cstheme="minorBidi"/>
          <w:color w:val="000000" w:themeColor="text1"/>
          <w:sz w:val="22"/>
          <w:szCs w:val="22"/>
        </w:rPr>
        <w:t xml:space="preserve">Was the work experience for a </w:t>
      </w:r>
      <w:r w:rsidRPr="00751040">
        <w:rPr>
          <w:rFonts w:asciiTheme="minorHAnsi" w:hAnsiTheme="minorHAnsi" w:cstheme="minorBidi"/>
          <w:b/>
          <w:bCs/>
          <w:color w:val="000000" w:themeColor="text1"/>
          <w:sz w:val="22"/>
          <w:szCs w:val="22"/>
        </w:rPr>
        <w:t>limited period of time</w:t>
      </w:r>
      <w:r w:rsidRPr="00751040">
        <w:rPr>
          <w:rFonts w:asciiTheme="minorHAnsi" w:hAnsiTheme="minorHAnsi" w:cstheme="minorBidi"/>
          <w:color w:val="000000" w:themeColor="text1"/>
          <w:sz w:val="22"/>
          <w:szCs w:val="22"/>
        </w:rPr>
        <w:t xml:space="preserve"> as per the LWDA policy? (20 CFR 681.600)</w:t>
      </w:r>
    </w:p>
    <w:p w14:paraId="34A88E74" w14:textId="2FC28E4F" w:rsidR="5365E7F4" w:rsidRPr="00751040" w:rsidRDefault="5365E7F4" w:rsidP="5365E7F4">
      <w:pPr>
        <w:widowControl w:val="0"/>
        <w:rPr>
          <w:rFonts w:asciiTheme="minorHAnsi" w:hAnsiTheme="minorHAnsi" w:cstheme="minorBidi"/>
          <w:b/>
          <w:bCs/>
          <w:color w:val="000000" w:themeColor="text1"/>
          <w:sz w:val="22"/>
          <w:szCs w:val="22"/>
        </w:rPr>
      </w:pPr>
    </w:p>
    <w:p w14:paraId="3801AF98" w14:textId="3D591253" w:rsidR="00353BEF" w:rsidRPr="00751040" w:rsidRDefault="45A12818" w:rsidP="00DE2A9C">
      <w:pPr>
        <w:widowControl w:val="0"/>
        <w:rPr>
          <w:rFonts w:asciiTheme="minorHAnsi" w:hAnsiTheme="minorHAnsi" w:cstheme="minorHAnsi"/>
          <w:bCs/>
          <w:i/>
          <w:sz w:val="22"/>
          <w:szCs w:val="22"/>
        </w:rPr>
        <w:sectPr w:rsidR="00353BEF" w:rsidRPr="00751040" w:rsidSect="009A181D">
          <w:headerReference w:type="default" r:id="rId22"/>
          <w:footerReference w:type="default" r:id="rId23"/>
          <w:headerReference w:type="first" r:id="rId24"/>
          <w:pgSz w:w="12240" w:h="15840" w:code="1"/>
          <w:pgMar w:top="1440" w:right="720" w:bottom="1008" w:left="720" w:header="144" w:footer="720" w:gutter="0"/>
          <w:cols w:space="720"/>
          <w:titlePg/>
          <w:docGrid w:linePitch="360"/>
        </w:sectPr>
      </w:pPr>
      <w:r w:rsidRPr="00751040">
        <w:rPr>
          <w:rFonts w:asciiTheme="minorHAnsi" w:hAnsiTheme="minorHAnsi" w:cstheme="minorBidi"/>
          <w:b/>
          <w:color w:val="000000" w:themeColor="text1"/>
          <w:sz w:val="22"/>
          <w:szCs w:val="22"/>
        </w:rPr>
        <w:t>NOTE:</w:t>
      </w:r>
      <w:r w:rsidRPr="00751040">
        <w:rPr>
          <w:rFonts w:asciiTheme="minorHAnsi" w:hAnsiTheme="minorHAnsi" w:cstheme="minorBidi"/>
          <w:color w:val="000000" w:themeColor="text1"/>
          <w:sz w:val="22"/>
          <w:szCs w:val="22"/>
        </w:rPr>
        <w:t xml:space="preserve">  </w:t>
      </w:r>
      <w:r w:rsidRPr="004A14D8">
        <w:rPr>
          <w:rFonts w:asciiTheme="minorHAnsi" w:hAnsiTheme="minorHAnsi" w:cstheme="minorBidi"/>
          <w:i/>
          <w:iCs/>
          <w:color w:val="000000" w:themeColor="text1"/>
          <w:sz w:val="22"/>
          <w:szCs w:val="22"/>
        </w:rPr>
        <w:t>Entertainment items</w:t>
      </w:r>
      <w:r w:rsidRPr="00751040">
        <w:rPr>
          <w:rFonts w:asciiTheme="minorHAnsi" w:hAnsiTheme="minorHAnsi" w:cstheme="minorBidi"/>
          <w:color w:val="000000" w:themeColor="text1"/>
          <w:sz w:val="22"/>
          <w:szCs w:val="22"/>
        </w:rPr>
        <w:t xml:space="preserve"> are not allowable as Incentives per 2 CFR 200.</w:t>
      </w:r>
      <w:r w:rsidR="5FF0F3D9" w:rsidRPr="00751040">
        <w:rPr>
          <w:rFonts w:asciiTheme="minorHAnsi" w:hAnsiTheme="minorHAnsi" w:cstheme="minorBidi"/>
          <w:color w:val="000000" w:themeColor="text1"/>
          <w:sz w:val="22"/>
          <w:szCs w:val="22"/>
        </w:rPr>
        <w:t>438.</w:t>
      </w:r>
      <w:r w:rsidR="45BFD301" w:rsidRPr="00751040">
        <w:rPr>
          <w:rFonts w:asciiTheme="minorHAnsi" w:hAnsiTheme="minorHAnsi" w:cstheme="minorBidi"/>
          <w:color w:val="000000" w:themeColor="text1"/>
          <w:sz w:val="22"/>
          <w:szCs w:val="22"/>
        </w:rPr>
        <w:t xml:space="preserve"> </w:t>
      </w:r>
      <w:r w:rsidR="6872E06C" w:rsidRPr="00751040">
        <w:rPr>
          <w:rFonts w:asciiTheme="minorHAnsi" w:hAnsiTheme="minorHAnsi" w:cstheme="minorBidi"/>
          <w:color w:val="000000" w:themeColor="text1"/>
          <w:sz w:val="22"/>
          <w:szCs w:val="22"/>
        </w:rPr>
        <w:t xml:space="preserve"> </w:t>
      </w:r>
      <w:r w:rsidR="45BFD301" w:rsidRPr="004A14D8">
        <w:rPr>
          <w:rFonts w:asciiTheme="minorHAnsi" w:hAnsiTheme="minorHAnsi" w:cstheme="minorBidi"/>
          <w:i/>
          <w:iCs/>
          <w:color w:val="000000" w:themeColor="text1"/>
          <w:sz w:val="22"/>
          <w:szCs w:val="22"/>
        </w:rPr>
        <w:t>Purchase of food</w:t>
      </w:r>
      <w:r w:rsidR="45BFD301" w:rsidRPr="00751040">
        <w:rPr>
          <w:rFonts w:asciiTheme="minorHAnsi" w:hAnsiTheme="minorHAnsi" w:cstheme="minorBidi"/>
          <w:color w:val="000000" w:themeColor="text1"/>
          <w:sz w:val="22"/>
          <w:szCs w:val="22"/>
        </w:rPr>
        <w:t xml:space="preserve"> for Youth participants </w:t>
      </w:r>
      <w:r w:rsidR="3E808B54" w:rsidRPr="00751040">
        <w:rPr>
          <w:rFonts w:asciiTheme="minorHAnsi" w:hAnsiTheme="minorHAnsi" w:cstheme="minorBidi"/>
          <w:color w:val="000000" w:themeColor="text1"/>
          <w:sz w:val="22"/>
          <w:szCs w:val="22"/>
        </w:rPr>
        <w:t xml:space="preserve">may be an </w:t>
      </w:r>
      <w:r w:rsidR="45BFD301" w:rsidRPr="00751040">
        <w:rPr>
          <w:rFonts w:asciiTheme="minorHAnsi" w:hAnsiTheme="minorHAnsi" w:cstheme="minorBidi"/>
          <w:color w:val="000000" w:themeColor="text1"/>
          <w:sz w:val="22"/>
          <w:szCs w:val="22"/>
        </w:rPr>
        <w:t xml:space="preserve">allowable WIOA cost </w:t>
      </w:r>
      <w:r w:rsidR="4A45B231" w:rsidRPr="00751040">
        <w:rPr>
          <w:rFonts w:asciiTheme="minorHAnsi" w:hAnsiTheme="minorHAnsi" w:cstheme="minorBidi"/>
          <w:color w:val="000000" w:themeColor="text1"/>
          <w:sz w:val="22"/>
          <w:szCs w:val="22"/>
        </w:rPr>
        <w:t>as a supportive service</w:t>
      </w:r>
      <w:r w:rsidR="064B7E19" w:rsidRPr="00751040">
        <w:rPr>
          <w:rFonts w:asciiTheme="minorHAnsi" w:hAnsiTheme="minorHAnsi" w:cstheme="minorBidi"/>
          <w:color w:val="000000" w:themeColor="text1"/>
          <w:sz w:val="22"/>
          <w:szCs w:val="22"/>
        </w:rPr>
        <w:t>, based on individual participant need,</w:t>
      </w:r>
      <w:r w:rsidR="4A45B231" w:rsidRPr="00751040">
        <w:rPr>
          <w:rFonts w:asciiTheme="minorHAnsi" w:hAnsiTheme="minorHAnsi" w:cstheme="minorBidi"/>
          <w:color w:val="000000" w:themeColor="text1"/>
          <w:sz w:val="22"/>
          <w:szCs w:val="22"/>
        </w:rPr>
        <w:t xml:space="preserve"> provided it is disbursed and documented in accordance with local policy.  </w:t>
      </w:r>
      <w:r w:rsidR="6DD7B69B" w:rsidRPr="00751040">
        <w:rPr>
          <w:rFonts w:asciiTheme="minorHAnsi" w:hAnsiTheme="minorHAnsi" w:cstheme="minorBidi"/>
          <w:color w:val="000000" w:themeColor="text1"/>
          <w:sz w:val="22"/>
          <w:szCs w:val="22"/>
        </w:rPr>
        <w:t>C</w:t>
      </w:r>
      <w:r w:rsidR="44E721B8" w:rsidRPr="00751040">
        <w:rPr>
          <w:rFonts w:asciiTheme="minorHAnsi" w:hAnsiTheme="minorHAnsi" w:cstheme="minorBidi"/>
          <w:color w:val="000000" w:themeColor="text1"/>
          <w:sz w:val="22"/>
          <w:szCs w:val="22"/>
        </w:rPr>
        <w:t xml:space="preserve">onsider </w:t>
      </w:r>
      <w:r w:rsidR="3AF3809E" w:rsidRPr="00751040">
        <w:rPr>
          <w:rFonts w:asciiTheme="minorHAnsi" w:hAnsiTheme="minorHAnsi" w:cstheme="minorBidi"/>
          <w:color w:val="000000" w:themeColor="text1"/>
          <w:sz w:val="22"/>
          <w:szCs w:val="22"/>
        </w:rPr>
        <w:t xml:space="preserve">compliance requirements </w:t>
      </w:r>
      <w:r w:rsidR="349833E8" w:rsidRPr="00751040">
        <w:rPr>
          <w:rFonts w:asciiTheme="minorHAnsi" w:hAnsiTheme="minorHAnsi" w:cstheme="minorBidi"/>
          <w:color w:val="000000" w:themeColor="text1"/>
          <w:sz w:val="22"/>
          <w:szCs w:val="22"/>
        </w:rPr>
        <w:t xml:space="preserve">on this subject as </w:t>
      </w:r>
      <w:r w:rsidR="3AF3809E" w:rsidRPr="00751040">
        <w:rPr>
          <w:rFonts w:asciiTheme="minorHAnsi" w:hAnsiTheme="minorHAnsi" w:cstheme="minorBidi"/>
          <w:color w:val="000000" w:themeColor="text1"/>
          <w:sz w:val="22"/>
          <w:szCs w:val="22"/>
        </w:rPr>
        <w:t>detail</w:t>
      </w:r>
      <w:r w:rsidR="524B3228" w:rsidRPr="00751040">
        <w:rPr>
          <w:rFonts w:asciiTheme="minorHAnsi" w:hAnsiTheme="minorHAnsi" w:cstheme="minorBidi"/>
          <w:color w:val="000000" w:themeColor="text1"/>
          <w:sz w:val="22"/>
          <w:szCs w:val="22"/>
        </w:rPr>
        <w:t xml:space="preserve">ed in </w:t>
      </w:r>
      <w:r w:rsidR="44E721B8" w:rsidRPr="00751040">
        <w:rPr>
          <w:rFonts w:asciiTheme="minorHAnsi" w:hAnsiTheme="minorHAnsi" w:cstheme="minorBidi"/>
          <w:color w:val="000000" w:themeColor="text1"/>
          <w:sz w:val="22"/>
          <w:szCs w:val="22"/>
        </w:rPr>
        <w:t>TEGL 09-22</w:t>
      </w:r>
      <w:r w:rsidR="0C1667AF" w:rsidRPr="00751040">
        <w:rPr>
          <w:rFonts w:asciiTheme="minorHAnsi" w:hAnsiTheme="minorHAnsi" w:cstheme="minorBidi"/>
          <w:color w:val="000000" w:themeColor="text1"/>
          <w:sz w:val="22"/>
          <w:szCs w:val="22"/>
        </w:rPr>
        <w:t>.</w:t>
      </w:r>
      <w:r w:rsidR="6872E06C" w:rsidRPr="00751040">
        <w:rPr>
          <w:rFonts w:asciiTheme="minorHAnsi" w:hAnsiTheme="minorHAnsi" w:cstheme="minorBidi"/>
          <w:color w:val="000000" w:themeColor="text1"/>
          <w:sz w:val="22"/>
          <w:szCs w:val="22"/>
        </w:rPr>
        <w:t xml:space="preserve"> </w:t>
      </w:r>
      <w:r w:rsidR="45BFD301" w:rsidRPr="00751040">
        <w:rPr>
          <w:rFonts w:asciiTheme="minorHAnsi" w:hAnsiTheme="minorHAnsi" w:cstheme="minorBidi"/>
          <w:color w:val="000000" w:themeColor="text1"/>
          <w:sz w:val="22"/>
          <w:szCs w:val="22"/>
        </w:rPr>
        <w:t xml:space="preserve"> </w:t>
      </w:r>
      <w:r w:rsidR="32AA1DA7" w:rsidRPr="00751040">
        <w:rPr>
          <w:rFonts w:asciiTheme="minorHAnsi" w:hAnsiTheme="minorHAnsi" w:cstheme="minorBidi"/>
          <w:color w:val="000000" w:themeColor="text1"/>
          <w:sz w:val="22"/>
          <w:szCs w:val="22"/>
        </w:rPr>
        <w:t>The LWDA m</w:t>
      </w:r>
      <w:r w:rsidR="45BFD301" w:rsidRPr="00751040">
        <w:rPr>
          <w:rFonts w:asciiTheme="minorHAnsi" w:hAnsiTheme="minorHAnsi" w:cstheme="minorBidi"/>
          <w:color w:val="000000" w:themeColor="text1"/>
          <w:sz w:val="22"/>
          <w:szCs w:val="22"/>
        </w:rPr>
        <w:t>ust exercise discretion and judgement in ensuring costs are appropriate</w:t>
      </w:r>
      <w:r w:rsidR="00505E30">
        <w:rPr>
          <w:rFonts w:asciiTheme="minorHAnsi" w:hAnsiTheme="minorHAnsi" w:cstheme="minorBidi"/>
          <w:color w:val="000000" w:themeColor="text1"/>
          <w:sz w:val="22"/>
          <w:szCs w:val="22"/>
        </w:rPr>
        <w:t xml:space="preserve"> and</w:t>
      </w:r>
      <w:r w:rsidR="45BFD301" w:rsidRPr="00751040">
        <w:rPr>
          <w:rFonts w:asciiTheme="minorHAnsi" w:hAnsiTheme="minorHAnsi" w:cstheme="minorBidi"/>
          <w:color w:val="000000" w:themeColor="text1"/>
          <w:sz w:val="22"/>
          <w:szCs w:val="22"/>
        </w:rPr>
        <w:t xml:space="preserve"> </w:t>
      </w:r>
      <w:r w:rsidR="004A14D8" w:rsidRPr="00751040">
        <w:rPr>
          <w:rFonts w:asciiTheme="minorHAnsi" w:hAnsiTheme="minorHAnsi" w:cstheme="minorBidi"/>
          <w:color w:val="000000" w:themeColor="text1"/>
          <w:sz w:val="22"/>
          <w:szCs w:val="22"/>
        </w:rPr>
        <w:t>necessary and</w:t>
      </w:r>
      <w:r w:rsidR="00505E30">
        <w:rPr>
          <w:rFonts w:asciiTheme="minorHAnsi" w:hAnsiTheme="minorHAnsi" w:cstheme="minorBidi"/>
          <w:color w:val="000000" w:themeColor="text1"/>
          <w:sz w:val="22"/>
          <w:szCs w:val="22"/>
        </w:rPr>
        <w:t xml:space="preserve"> must</w:t>
      </w:r>
      <w:r w:rsidR="45BFD301" w:rsidRPr="00751040">
        <w:rPr>
          <w:rFonts w:asciiTheme="minorHAnsi" w:hAnsiTheme="minorHAnsi" w:cstheme="minorBidi"/>
          <w:color w:val="000000" w:themeColor="text1"/>
          <w:sz w:val="22"/>
          <w:szCs w:val="22"/>
        </w:rPr>
        <w:t xml:space="preserve"> minimize costs to the federal award.  The costs of </w:t>
      </w:r>
      <w:r w:rsidR="45BFD301" w:rsidRPr="004A14D8">
        <w:rPr>
          <w:rFonts w:asciiTheme="minorHAnsi" w:hAnsiTheme="minorHAnsi" w:cstheme="minorBidi"/>
          <w:i/>
          <w:iCs/>
          <w:color w:val="000000" w:themeColor="text1"/>
          <w:sz w:val="22"/>
          <w:szCs w:val="22"/>
        </w:rPr>
        <w:t>memorabilia, organizational recognition (name of entity on items) and promotional items</w:t>
      </w:r>
      <w:r w:rsidR="45BFD301" w:rsidRPr="00751040">
        <w:rPr>
          <w:rFonts w:asciiTheme="minorHAnsi" w:hAnsiTheme="minorHAnsi" w:cstheme="minorBidi"/>
          <w:color w:val="000000" w:themeColor="text1"/>
          <w:sz w:val="22"/>
          <w:szCs w:val="22"/>
        </w:rPr>
        <w:t xml:space="preserve"> are not allowable per 2 CFR 200.421.</w:t>
      </w:r>
    </w:p>
    <w:p w14:paraId="35BB6804" w14:textId="1C9B80C6" w:rsidR="007D1C04" w:rsidRPr="00751040" w:rsidRDefault="007D1C04" w:rsidP="00F435D1">
      <w:pPr>
        <w:pStyle w:val="Heading5"/>
        <w:spacing w:before="0" w:after="0"/>
        <w:jc w:val="right"/>
        <w:rPr>
          <w:rFonts w:asciiTheme="minorHAnsi" w:hAnsiTheme="minorHAnsi" w:cstheme="minorHAnsi"/>
          <w:bCs w:val="0"/>
          <w:i w:val="0"/>
          <w:sz w:val="22"/>
          <w:szCs w:val="22"/>
        </w:rPr>
      </w:pPr>
      <w:r w:rsidRPr="00751040">
        <w:rPr>
          <w:rFonts w:asciiTheme="minorHAnsi" w:hAnsiTheme="minorHAnsi" w:cstheme="minorHAnsi"/>
          <w:bCs w:val="0"/>
          <w:i w:val="0"/>
          <w:sz w:val="22"/>
          <w:szCs w:val="22"/>
        </w:rPr>
        <w:lastRenderedPageBreak/>
        <w:t>Exhibit 1</w:t>
      </w:r>
      <w:r w:rsidR="00741AE6" w:rsidRPr="00751040">
        <w:rPr>
          <w:rFonts w:asciiTheme="minorHAnsi" w:hAnsiTheme="minorHAnsi" w:cstheme="minorHAnsi"/>
          <w:bCs w:val="0"/>
          <w:i w:val="0"/>
          <w:sz w:val="22"/>
          <w:szCs w:val="22"/>
        </w:rPr>
        <w:t>3</w:t>
      </w:r>
    </w:p>
    <w:p w14:paraId="05730B2C" w14:textId="77777777" w:rsidR="00F435D1" w:rsidRPr="00751040" w:rsidRDefault="00F435D1" w:rsidP="00F435D1">
      <w:pPr>
        <w:rPr>
          <w:rFonts w:asciiTheme="minorHAnsi" w:hAnsiTheme="minorHAnsi" w:cstheme="minorHAnsi"/>
          <w:sz w:val="22"/>
          <w:szCs w:val="22"/>
        </w:rPr>
      </w:pPr>
    </w:p>
    <w:p w14:paraId="7192366B" w14:textId="466EA771" w:rsidR="00C84CCD" w:rsidRPr="00751040" w:rsidRDefault="00C84CCD" w:rsidP="00D94F40">
      <w:pPr>
        <w:pStyle w:val="Heading5"/>
        <w:spacing w:before="0" w:after="0"/>
        <w:jc w:val="center"/>
        <w:rPr>
          <w:rFonts w:asciiTheme="minorHAnsi" w:hAnsiTheme="minorHAnsi" w:cstheme="minorHAnsi"/>
          <w:bCs w:val="0"/>
          <w:i w:val="0"/>
          <w:sz w:val="22"/>
          <w:szCs w:val="22"/>
          <w:u w:val="single"/>
        </w:rPr>
      </w:pPr>
      <w:r w:rsidRPr="00751040">
        <w:rPr>
          <w:rFonts w:asciiTheme="minorHAnsi" w:hAnsiTheme="minorHAnsi" w:cstheme="minorHAnsi"/>
          <w:bCs w:val="0"/>
          <w:i w:val="0"/>
          <w:sz w:val="22"/>
          <w:szCs w:val="22"/>
          <w:u w:val="single"/>
        </w:rPr>
        <w:t>Post Review Survey</w:t>
      </w:r>
    </w:p>
    <w:p w14:paraId="1E1A85CD" w14:textId="7A8BC496" w:rsidR="002F2CBB" w:rsidRPr="00751040" w:rsidRDefault="002F2CBB" w:rsidP="002F2CBB">
      <w:pPr>
        <w:rPr>
          <w:rFonts w:asciiTheme="minorHAnsi" w:hAnsiTheme="minorHAnsi" w:cstheme="minorHAnsi"/>
          <w:sz w:val="22"/>
          <w:szCs w:val="22"/>
        </w:rPr>
      </w:pPr>
    </w:p>
    <w:tbl>
      <w:tblPr>
        <w:tblStyle w:val="TableGrid"/>
        <w:tblW w:w="954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9"/>
        <w:gridCol w:w="601"/>
        <w:gridCol w:w="5355"/>
        <w:gridCol w:w="237"/>
        <w:gridCol w:w="808"/>
        <w:gridCol w:w="241"/>
        <w:gridCol w:w="762"/>
        <w:gridCol w:w="246"/>
        <w:gridCol w:w="27"/>
        <w:gridCol w:w="780"/>
        <w:gridCol w:w="25"/>
        <w:gridCol w:w="27"/>
        <w:gridCol w:w="10"/>
      </w:tblGrid>
      <w:tr w:rsidR="003108C9" w:rsidRPr="00751040" w14:paraId="0C8DE0C3" w14:textId="77777777" w:rsidTr="007A237F">
        <w:trPr>
          <w:gridAfter w:val="1"/>
          <w:wAfter w:w="10" w:type="dxa"/>
          <w:jc w:val="center"/>
        </w:trPr>
        <w:tc>
          <w:tcPr>
            <w:tcW w:w="429" w:type="dxa"/>
            <w:tcBorders>
              <w:top w:val="nil"/>
              <w:bottom w:val="nil"/>
            </w:tcBorders>
          </w:tcPr>
          <w:p w14:paraId="3D957FF3"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B5A5EA7"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44EDEA2F" w14:textId="77777777" w:rsidR="00281325" w:rsidRPr="00751040" w:rsidRDefault="00281325" w:rsidP="002F2CBB">
            <w:pPr>
              <w:rPr>
                <w:rFonts w:asciiTheme="minorHAnsi" w:hAnsiTheme="minorHAnsi" w:cstheme="minorHAnsi"/>
                <w:sz w:val="22"/>
                <w:szCs w:val="22"/>
              </w:rPr>
            </w:pPr>
          </w:p>
        </w:tc>
        <w:tc>
          <w:tcPr>
            <w:tcW w:w="237" w:type="dxa"/>
            <w:tcBorders>
              <w:top w:val="nil"/>
              <w:bottom w:val="nil"/>
            </w:tcBorders>
            <w:vAlign w:val="bottom"/>
          </w:tcPr>
          <w:p w14:paraId="41963333" w14:textId="77777777" w:rsidR="00281325" w:rsidRPr="00751040" w:rsidRDefault="00281325" w:rsidP="00DD6BE5">
            <w:pPr>
              <w:jc w:val="center"/>
              <w:rPr>
                <w:rFonts w:asciiTheme="minorHAnsi" w:hAnsiTheme="minorHAnsi" w:cstheme="minorHAnsi"/>
                <w:b/>
                <w:bCs/>
                <w:sz w:val="22"/>
                <w:szCs w:val="22"/>
                <w:u w:val="single"/>
              </w:rPr>
            </w:pPr>
          </w:p>
        </w:tc>
        <w:tc>
          <w:tcPr>
            <w:tcW w:w="808" w:type="dxa"/>
            <w:tcBorders>
              <w:top w:val="nil"/>
              <w:bottom w:val="nil"/>
            </w:tcBorders>
            <w:vAlign w:val="bottom"/>
          </w:tcPr>
          <w:p w14:paraId="763DEBC8" w14:textId="4BC0E175" w:rsidR="00281325" w:rsidRPr="00751040" w:rsidRDefault="00281325" w:rsidP="000A62F9">
            <w:pPr>
              <w:jc w:val="center"/>
              <w:rPr>
                <w:rFonts w:asciiTheme="minorHAnsi" w:hAnsiTheme="minorHAnsi" w:cstheme="minorHAnsi"/>
                <w:b/>
                <w:bCs/>
                <w:sz w:val="22"/>
                <w:szCs w:val="22"/>
                <w:u w:val="single"/>
              </w:rPr>
            </w:pPr>
            <w:r w:rsidRPr="00751040">
              <w:rPr>
                <w:rFonts w:asciiTheme="minorHAnsi" w:hAnsiTheme="minorHAnsi" w:cstheme="minorHAnsi"/>
                <w:b/>
                <w:bCs/>
                <w:sz w:val="22"/>
                <w:szCs w:val="22"/>
                <w:u w:val="single"/>
              </w:rPr>
              <w:t>YES</w:t>
            </w:r>
          </w:p>
        </w:tc>
        <w:tc>
          <w:tcPr>
            <w:tcW w:w="241" w:type="dxa"/>
            <w:tcBorders>
              <w:top w:val="nil"/>
              <w:bottom w:val="nil"/>
            </w:tcBorders>
            <w:vAlign w:val="bottom"/>
          </w:tcPr>
          <w:p w14:paraId="408B4846"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3A607F92" w14:textId="3B9B8BCC" w:rsidR="00281325" w:rsidRPr="00751040" w:rsidRDefault="00281325" w:rsidP="000A62F9">
            <w:pPr>
              <w:jc w:val="center"/>
              <w:rPr>
                <w:rFonts w:asciiTheme="minorHAnsi" w:hAnsiTheme="minorHAnsi" w:cstheme="minorHAnsi"/>
                <w:b/>
                <w:bCs/>
                <w:sz w:val="22"/>
                <w:szCs w:val="22"/>
                <w:u w:val="single"/>
              </w:rPr>
            </w:pPr>
            <w:r w:rsidRPr="00751040">
              <w:rPr>
                <w:rFonts w:asciiTheme="minorHAnsi" w:hAnsiTheme="minorHAnsi" w:cstheme="minorHAnsi"/>
                <w:b/>
                <w:bCs/>
                <w:sz w:val="22"/>
                <w:szCs w:val="22"/>
                <w:u w:val="single"/>
              </w:rPr>
              <w:t>NO</w:t>
            </w:r>
          </w:p>
        </w:tc>
        <w:tc>
          <w:tcPr>
            <w:tcW w:w="273" w:type="dxa"/>
            <w:gridSpan w:val="2"/>
            <w:tcBorders>
              <w:top w:val="nil"/>
              <w:bottom w:val="nil"/>
            </w:tcBorders>
            <w:vAlign w:val="bottom"/>
          </w:tcPr>
          <w:p w14:paraId="230ACB39"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7023129C" w14:textId="19083CF0" w:rsidR="00281325" w:rsidRPr="00751040" w:rsidRDefault="00281325" w:rsidP="000A62F9">
            <w:pPr>
              <w:jc w:val="center"/>
              <w:rPr>
                <w:rFonts w:asciiTheme="minorHAnsi" w:hAnsiTheme="minorHAnsi" w:cstheme="minorHAnsi"/>
                <w:b/>
                <w:bCs/>
                <w:sz w:val="22"/>
                <w:szCs w:val="22"/>
                <w:u w:val="single"/>
              </w:rPr>
            </w:pPr>
            <w:r w:rsidRPr="00751040">
              <w:rPr>
                <w:rFonts w:asciiTheme="minorHAnsi" w:hAnsiTheme="minorHAnsi" w:cstheme="minorHAnsi"/>
                <w:b/>
                <w:bCs/>
                <w:sz w:val="22"/>
                <w:szCs w:val="22"/>
                <w:u w:val="single"/>
              </w:rPr>
              <w:t>N/A</w:t>
            </w:r>
          </w:p>
        </w:tc>
      </w:tr>
      <w:tr w:rsidR="00955EA2" w:rsidRPr="00751040" w14:paraId="11FC72DB" w14:textId="77777777" w:rsidTr="007A237F">
        <w:trPr>
          <w:gridAfter w:val="1"/>
          <w:wAfter w:w="10" w:type="dxa"/>
          <w:jc w:val="center"/>
        </w:trPr>
        <w:tc>
          <w:tcPr>
            <w:tcW w:w="429" w:type="dxa"/>
            <w:tcBorders>
              <w:top w:val="nil"/>
              <w:bottom w:val="nil"/>
            </w:tcBorders>
          </w:tcPr>
          <w:p w14:paraId="39F45682" w14:textId="6C90AA24" w:rsidR="00281325" w:rsidRPr="00751040" w:rsidRDefault="00281325" w:rsidP="00281325">
            <w:pPr>
              <w:jc w:val="right"/>
              <w:rPr>
                <w:rFonts w:asciiTheme="minorHAnsi" w:hAnsiTheme="minorHAnsi" w:cstheme="minorHAnsi"/>
                <w:sz w:val="22"/>
                <w:szCs w:val="22"/>
              </w:rPr>
            </w:pPr>
            <w:r w:rsidRPr="00751040">
              <w:rPr>
                <w:rFonts w:asciiTheme="minorHAnsi" w:hAnsiTheme="minorHAnsi" w:cstheme="minorHAnsi"/>
                <w:b/>
                <w:bCs/>
                <w:sz w:val="22"/>
                <w:szCs w:val="22"/>
              </w:rPr>
              <w:t>A.</w:t>
            </w:r>
          </w:p>
        </w:tc>
        <w:tc>
          <w:tcPr>
            <w:tcW w:w="5956" w:type="dxa"/>
            <w:gridSpan w:val="2"/>
            <w:tcBorders>
              <w:top w:val="nil"/>
              <w:bottom w:val="nil"/>
            </w:tcBorders>
          </w:tcPr>
          <w:p w14:paraId="4DD3869A" w14:textId="7AABD771" w:rsidR="00281325" w:rsidRPr="00E375EA" w:rsidRDefault="00281325" w:rsidP="002F2CBB">
            <w:pPr>
              <w:rPr>
                <w:rFonts w:asciiTheme="minorHAnsi" w:hAnsiTheme="minorHAnsi" w:cstheme="minorHAnsi"/>
                <w:sz w:val="22"/>
                <w:szCs w:val="22"/>
              </w:rPr>
            </w:pPr>
            <w:r w:rsidRPr="004A14D8">
              <w:rPr>
                <w:rFonts w:asciiTheme="minorHAnsi" w:hAnsiTheme="minorHAnsi" w:cstheme="minorHAnsi"/>
                <w:b/>
                <w:bCs/>
                <w:sz w:val="22"/>
                <w:szCs w:val="22"/>
              </w:rPr>
              <w:t>Accounting System</w:t>
            </w:r>
          </w:p>
        </w:tc>
        <w:tc>
          <w:tcPr>
            <w:tcW w:w="237" w:type="dxa"/>
            <w:tcBorders>
              <w:top w:val="nil"/>
              <w:bottom w:val="nil"/>
            </w:tcBorders>
            <w:vAlign w:val="bottom"/>
          </w:tcPr>
          <w:p w14:paraId="6B62BDFE"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46DF9CD5" w14:textId="3A37025F"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B907DE2"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413A0D29"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6B17B15D"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06FC23F7" w14:textId="77777777" w:rsidR="00281325" w:rsidRPr="00751040" w:rsidRDefault="00281325" w:rsidP="000A62F9">
            <w:pPr>
              <w:jc w:val="center"/>
              <w:rPr>
                <w:rFonts w:asciiTheme="minorHAnsi" w:hAnsiTheme="minorHAnsi" w:cstheme="minorHAnsi"/>
                <w:sz w:val="22"/>
                <w:szCs w:val="22"/>
              </w:rPr>
            </w:pPr>
          </w:p>
        </w:tc>
      </w:tr>
      <w:tr w:rsidR="003108C9" w:rsidRPr="00751040" w14:paraId="3812221B" w14:textId="77777777" w:rsidTr="007A237F">
        <w:trPr>
          <w:gridAfter w:val="1"/>
          <w:wAfter w:w="10" w:type="dxa"/>
          <w:jc w:val="center"/>
        </w:trPr>
        <w:tc>
          <w:tcPr>
            <w:tcW w:w="429" w:type="dxa"/>
            <w:tcBorders>
              <w:top w:val="nil"/>
              <w:bottom w:val="nil"/>
            </w:tcBorders>
          </w:tcPr>
          <w:p w14:paraId="1CCEF0E9"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49FCDAB5" w14:textId="0BD369BC" w:rsidR="00281325" w:rsidRPr="00751040" w:rsidRDefault="79FFD0F0" w:rsidP="077A9407">
            <w:pPr>
              <w:rPr>
                <w:rFonts w:asciiTheme="minorHAnsi" w:hAnsiTheme="minorHAnsi" w:cstheme="minorHAnsi"/>
                <w:sz w:val="22"/>
                <w:szCs w:val="22"/>
              </w:rPr>
            </w:pPr>
            <w:r w:rsidRPr="00751040">
              <w:rPr>
                <w:rFonts w:asciiTheme="minorHAnsi" w:hAnsiTheme="minorHAnsi" w:cstheme="minorHAnsi"/>
                <w:sz w:val="22"/>
                <w:szCs w:val="22"/>
              </w:rPr>
              <w:t>1.</w:t>
            </w:r>
          </w:p>
        </w:tc>
        <w:tc>
          <w:tcPr>
            <w:tcW w:w="5355" w:type="dxa"/>
            <w:tcBorders>
              <w:top w:val="nil"/>
              <w:bottom w:val="nil"/>
            </w:tcBorders>
            <w:vAlign w:val="bottom"/>
          </w:tcPr>
          <w:p w14:paraId="045F3736" w14:textId="0BF3912B" w:rsidR="00281325" w:rsidRPr="00751040" w:rsidRDefault="79FFD0F0" w:rsidP="077A9407">
            <w:pPr>
              <w:rPr>
                <w:rFonts w:asciiTheme="minorHAnsi" w:hAnsiTheme="minorHAnsi" w:cstheme="minorHAnsi"/>
                <w:sz w:val="22"/>
                <w:szCs w:val="22"/>
              </w:rPr>
            </w:pPr>
            <w:r w:rsidRPr="00751040">
              <w:rPr>
                <w:rFonts w:asciiTheme="minorHAnsi" w:hAnsiTheme="minorHAnsi" w:cstheme="minorHAnsi"/>
                <w:sz w:val="22"/>
                <w:szCs w:val="22"/>
              </w:rPr>
              <w:t>Are monthly books of account</w:t>
            </w:r>
            <w:r w:rsidR="0008309D">
              <w:rPr>
                <w:rFonts w:asciiTheme="minorHAnsi" w:hAnsiTheme="minorHAnsi" w:cstheme="minorHAnsi"/>
                <w:sz w:val="22"/>
                <w:szCs w:val="22"/>
              </w:rPr>
              <w:t>,</w:t>
            </w:r>
            <w:r w:rsidRPr="00751040">
              <w:rPr>
                <w:rFonts w:asciiTheme="minorHAnsi" w:hAnsiTheme="minorHAnsi" w:cstheme="minorHAnsi"/>
                <w:sz w:val="22"/>
                <w:szCs w:val="22"/>
              </w:rPr>
              <w:t xml:space="preserve"> including Closeout amounts</w:t>
            </w:r>
            <w:r w:rsidR="0008309D">
              <w:rPr>
                <w:rFonts w:asciiTheme="minorHAnsi" w:hAnsiTheme="minorHAnsi" w:cstheme="minorHAnsi"/>
                <w:sz w:val="22"/>
                <w:szCs w:val="22"/>
              </w:rPr>
              <w:t>,</w:t>
            </w:r>
            <w:r w:rsidRPr="00751040">
              <w:rPr>
                <w:rFonts w:asciiTheme="minorHAnsi" w:hAnsiTheme="minorHAnsi" w:cstheme="minorHAnsi"/>
                <w:sz w:val="22"/>
                <w:szCs w:val="22"/>
              </w:rPr>
              <w:t xml:space="preserve"> in balance with those reported on the MFRs?</w:t>
            </w:r>
            <w:r w:rsidR="009D74A2" w:rsidRPr="00751040">
              <w:rPr>
                <w:rFonts w:asciiTheme="minorHAnsi" w:hAnsiTheme="minorHAnsi" w:cstheme="minorHAnsi"/>
                <w:sz w:val="22"/>
                <w:szCs w:val="22"/>
              </w:rPr>
              <w:t xml:space="preserve"> (</w:t>
            </w:r>
            <w:r w:rsidR="00AD261C" w:rsidRPr="00751040">
              <w:rPr>
                <w:rFonts w:asciiTheme="minorHAnsi" w:hAnsiTheme="minorHAnsi" w:cstheme="minorHAnsi"/>
                <w:sz w:val="22"/>
                <w:szCs w:val="22"/>
              </w:rPr>
              <w:t>C</w:t>
            </w:r>
            <w:r w:rsidR="009D74A2" w:rsidRPr="00751040">
              <w:rPr>
                <w:rFonts w:asciiTheme="minorHAnsi" w:hAnsiTheme="minorHAnsi" w:cstheme="minorHAnsi"/>
                <w:sz w:val="22"/>
                <w:szCs w:val="22"/>
              </w:rPr>
              <w:t xml:space="preserve">onsider cash receipts, </w:t>
            </w:r>
            <w:r w:rsidR="00AD261C" w:rsidRPr="00751040">
              <w:rPr>
                <w:rFonts w:asciiTheme="minorHAnsi" w:hAnsiTheme="minorHAnsi" w:cstheme="minorHAnsi"/>
                <w:sz w:val="22"/>
                <w:szCs w:val="22"/>
              </w:rPr>
              <w:t>expenditures,</w:t>
            </w:r>
            <w:r w:rsidR="009D74A2" w:rsidRPr="00751040">
              <w:rPr>
                <w:rFonts w:asciiTheme="minorHAnsi" w:hAnsiTheme="minorHAnsi" w:cstheme="minorHAnsi"/>
                <w:sz w:val="22"/>
                <w:szCs w:val="22"/>
              </w:rPr>
              <w:t xml:space="preserve"> and </w:t>
            </w:r>
            <w:r w:rsidR="00AD261C" w:rsidRPr="00751040">
              <w:rPr>
                <w:rFonts w:asciiTheme="minorHAnsi" w:hAnsiTheme="minorHAnsi" w:cstheme="minorHAnsi"/>
                <w:sz w:val="22"/>
                <w:szCs w:val="22"/>
              </w:rPr>
              <w:t>cash management considerations.)</w:t>
            </w:r>
          </w:p>
        </w:tc>
        <w:tc>
          <w:tcPr>
            <w:tcW w:w="237" w:type="dxa"/>
            <w:tcBorders>
              <w:top w:val="nil"/>
              <w:bottom w:val="nil"/>
            </w:tcBorders>
            <w:vAlign w:val="bottom"/>
          </w:tcPr>
          <w:p w14:paraId="45FF3E66"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53D5C3D8" w14:textId="461F9E0D"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4AC71C45"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539464FF"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EF373FB"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5CB57338" w14:textId="77777777" w:rsidR="00281325" w:rsidRPr="00751040" w:rsidRDefault="00281325" w:rsidP="000A62F9">
            <w:pPr>
              <w:jc w:val="center"/>
              <w:rPr>
                <w:rFonts w:asciiTheme="minorHAnsi" w:hAnsiTheme="minorHAnsi" w:cstheme="minorHAnsi"/>
                <w:sz w:val="22"/>
                <w:szCs w:val="22"/>
              </w:rPr>
            </w:pPr>
          </w:p>
        </w:tc>
      </w:tr>
      <w:tr w:rsidR="003108C9" w:rsidRPr="00751040" w14:paraId="06D0650F" w14:textId="77777777" w:rsidTr="007A237F">
        <w:trPr>
          <w:gridAfter w:val="1"/>
          <w:wAfter w:w="10" w:type="dxa"/>
          <w:jc w:val="center"/>
        </w:trPr>
        <w:tc>
          <w:tcPr>
            <w:tcW w:w="429" w:type="dxa"/>
            <w:tcBorders>
              <w:top w:val="nil"/>
              <w:bottom w:val="nil"/>
            </w:tcBorders>
          </w:tcPr>
          <w:p w14:paraId="24C743AA"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B7BA608"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vAlign w:val="bottom"/>
          </w:tcPr>
          <w:p w14:paraId="219D2925" w14:textId="77777777" w:rsidR="00281325" w:rsidRPr="00751040" w:rsidRDefault="00281325" w:rsidP="002F2CBB">
            <w:pPr>
              <w:rPr>
                <w:rFonts w:asciiTheme="minorHAnsi" w:hAnsiTheme="minorHAnsi" w:cstheme="minorHAnsi"/>
                <w:sz w:val="22"/>
                <w:szCs w:val="22"/>
              </w:rPr>
            </w:pPr>
          </w:p>
        </w:tc>
        <w:tc>
          <w:tcPr>
            <w:tcW w:w="237" w:type="dxa"/>
            <w:tcBorders>
              <w:top w:val="nil"/>
              <w:bottom w:val="nil"/>
            </w:tcBorders>
            <w:vAlign w:val="bottom"/>
          </w:tcPr>
          <w:p w14:paraId="254038AD"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2BCAFC39" w14:textId="77777777"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53AD31A"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5CC14F5B"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F0E37C3"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5F7E2EA5" w14:textId="77777777" w:rsidR="00281325" w:rsidRPr="00751040" w:rsidRDefault="00281325" w:rsidP="000A62F9">
            <w:pPr>
              <w:jc w:val="center"/>
              <w:rPr>
                <w:rFonts w:asciiTheme="minorHAnsi" w:hAnsiTheme="minorHAnsi" w:cstheme="minorHAnsi"/>
                <w:sz w:val="22"/>
                <w:szCs w:val="22"/>
              </w:rPr>
            </w:pPr>
          </w:p>
        </w:tc>
      </w:tr>
      <w:tr w:rsidR="00955EA2" w:rsidRPr="00751040" w14:paraId="1EE13506" w14:textId="77777777" w:rsidTr="007A237F">
        <w:trPr>
          <w:gridAfter w:val="3"/>
          <w:wAfter w:w="62" w:type="dxa"/>
          <w:jc w:val="center"/>
        </w:trPr>
        <w:tc>
          <w:tcPr>
            <w:tcW w:w="429" w:type="dxa"/>
            <w:tcBorders>
              <w:top w:val="nil"/>
              <w:bottom w:val="nil"/>
            </w:tcBorders>
          </w:tcPr>
          <w:p w14:paraId="79F54E2E" w14:textId="77777777" w:rsidR="000B7D43" w:rsidRPr="00751040" w:rsidRDefault="000B7D43" w:rsidP="00281325">
            <w:pPr>
              <w:jc w:val="right"/>
              <w:rPr>
                <w:rFonts w:asciiTheme="minorHAnsi" w:hAnsiTheme="minorHAnsi" w:cstheme="minorHAnsi"/>
                <w:sz w:val="22"/>
                <w:szCs w:val="22"/>
              </w:rPr>
            </w:pPr>
          </w:p>
        </w:tc>
        <w:tc>
          <w:tcPr>
            <w:tcW w:w="601" w:type="dxa"/>
            <w:tcBorders>
              <w:top w:val="nil"/>
              <w:bottom w:val="nil"/>
            </w:tcBorders>
          </w:tcPr>
          <w:p w14:paraId="52C522EF" w14:textId="77777777" w:rsidR="000B7D43" w:rsidRPr="00751040" w:rsidRDefault="000B7D43" w:rsidP="002F2CBB">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250A801A" w14:textId="08324F00" w:rsidR="00451558" w:rsidRPr="00751040" w:rsidRDefault="000B7D43" w:rsidP="000B7D43">
            <w:pPr>
              <w:rPr>
                <w:rFonts w:asciiTheme="minorHAnsi" w:hAnsiTheme="minorHAnsi" w:cstheme="minorHAnsi"/>
                <w:sz w:val="22"/>
                <w:szCs w:val="22"/>
              </w:rPr>
            </w:pPr>
            <w:r w:rsidRPr="00751040">
              <w:rPr>
                <w:rFonts w:asciiTheme="minorHAnsi" w:hAnsiTheme="minorHAnsi" w:cstheme="minorHAnsi"/>
                <w:b/>
                <w:bCs/>
                <w:sz w:val="22"/>
                <w:szCs w:val="22"/>
              </w:rPr>
              <w:t>Comment</w:t>
            </w:r>
            <w:r w:rsidR="00451558" w:rsidRPr="00751040">
              <w:rPr>
                <w:rFonts w:asciiTheme="minorHAnsi" w:hAnsiTheme="minorHAnsi" w:cstheme="minorHAnsi"/>
                <w:sz w:val="22"/>
                <w:szCs w:val="22"/>
              </w:rPr>
              <w:t xml:space="preserve">: </w:t>
            </w:r>
          </w:p>
        </w:tc>
      </w:tr>
      <w:tr w:rsidR="00D56123" w:rsidRPr="00751040" w14:paraId="70CDEAC8" w14:textId="77777777" w:rsidTr="007A237F">
        <w:trPr>
          <w:gridAfter w:val="3"/>
          <w:wAfter w:w="62" w:type="dxa"/>
          <w:jc w:val="center"/>
        </w:trPr>
        <w:tc>
          <w:tcPr>
            <w:tcW w:w="429" w:type="dxa"/>
            <w:tcBorders>
              <w:top w:val="nil"/>
              <w:bottom w:val="nil"/>
            </w:tcBorders>
          </w:tcPr>
          <w:p w14:paraId="5BE7311B" w14:textId="77777777" w:rsidR="00D56123" w:rsidRPr="00751040" w:rsidRDefault="00D56123" w:rsidP="00281325">
            <w:pPr>
              <w:jc w:val="right"/>
              <w:rPr>
                <w:rFonts w:asciiTheme="minorHAnsi" w:hAnsiTheme="minorHAnsi" w:cstheme="minorHAnsi"/>
                <w:sz w:val="22"/>
                <w:szCs w:val="22"/>
              </w:rPr>
            </w:pPr>
          </w:p>
        </w:tc>
        <w:tc>
          <w:tcPr>
            <w:tcW w:w="601" w:type="dxa"/>
            <w:tcBorders>
              <w:top w:val="nil"/>
              <w:bottom w:val="nil"/>
            </w:tcBorders>
          </w:tcPr>
          <w:p w14:paraId="4F53C621" w14:textId="77777777" w:rsidR="00D56123" w:rsidRPr="00751040" w:rsidRDefault="00D56123" w:rsidP="002F2CBB">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5BE4BA5A" w14:textId="77777777" w:rsidR="00D56123" w:rsidRPr="00751040" w:rsidRDefault="00D56123" w:rsidP="000B7D43">
            <w:pPr>
              <w:rPr>
                <w:rFonts w:asciiTheme="minorHAnsi" w:hAnsiTheme="minorHAnsi" w:cstheme="minorHAnsi"/>
                <w:sz w:val="22"/>
                <w:szCs w:val="22"/>
              </w:rPr>
            </w:pPr>
          </w:p>
        </w:tc>
      </w:tr>
      <w:tr w:rsidR="00955EA2" w:rsidRPr="00751040" w14:paraId="2F509916" w14:textId="77777777" w:rsidTr="007A237F">
        <w:trPr>
          <w:gridAfter w:val="3"/>
          <w:wAfter w:w="62" w:type="dxa"/>
          <w:jc w:val="center"/>
        </w:trPr>
        <w:tc>
          <w:tcPr>
            <w:tcW w:w="429" w:type="dxa"/>
            <w:tcBorders>
              <w:top w:val="nil"/>
              <w:bottom w:val="nil"/>
            </w:tcBorders>
          </w:tcPr>
          <w:p w14:paraId="5E5AFFEA" w14:textId="77777777" w:rsidR="000B7D43" w:rsidRPr="00751040" w:rsidRDefault="000B7D43" w:rsidP="00281325">
            <w:pPr>
              <w:jc w:val="right"/>
              <w:rPr>
                <w:rFonts w:asciiTheme="minorHAnsi" w:hAnsiTheme="minorHAnsi" w:cstheme="minorHAnsi"/>
                <w:sz w:val="22"/>
                <w:szCs w:val="22"/>
              </w:rPr>
            </w:pPr>
          </w:p>
        </w:tc>
        <w:tc>
          <w:tcPr>
            <w:tcW w:w="601" w:type="dxa"/>
            <w:tcBorders>
              <w:top w:val="nil"/>
              <w:bottom w:val="nil"/>
            </w:tcBorders>
          </w:tcPr>
          <w:p w14:paraId="641894D0" w14:textId="77777777" w:rsidR="000B7D43" w:rsidRPr="00751040" w:rsidRDefault="000B7D43" w:rsidP="002F2CBB">
            <w:pPr>
              <w:rPr>
                <w:rFonts w:asciiTheme="minorHAnsi" w:hAnsiTheme="minorHAnsi" w:cstheme="minorHAnsi"/>
                <w:sz w:val="22"/>
                <w:szCs w:val="22"/>
              </w:rPr>
            </w:pPr>
          </w:p>
        </w:tc>
        <w:tc>
          <w:tcPr>
            <w:tcW w:w="8456" w:type="dxa"/>
            <w:gridSpan w:val="8"/>
            <w:tcBorders>
              <w:top w:val="nil"/>
              <w:bottom w:val="nil"/>
            </w:tcBorders>
            <w:vAlign w:val="bottom"/>
          </w:tcPr>
          <w:p w14:paraId="1E11E37B" w14:textId="77777777" w:rsidR="000B7D43" w:rsidRPr="00751040" w:rsidRDefault="000B7D43" w:rsidP="000B7D43">
            <w:pPr>
              <w:rPr>
                <w:rFonts w:asciiTheme="minorHAnsi" w:hAnsiTheme="minorHAnsi" w:cstheme="minorHAnsi"/>
                <w:b/>
                <w:bCs/>
                <w:sz w:val="22"/>
                <w:szCs w:val="22"/>
              </w:rPr>
            </w:pPr>
          </w:p>
        </w:tc>
      </w:tr>
      <w:tr w:rsidR="00955EA2" w:rsidRPr="00751040" w14:paraId="06FA08A0" w14:textId="77777777" w:rsidTr="007A237F">
        <w:trPr>
          <w:gridAfter w:val="1"/>
          <w:wAfter w:w="10" w:type="dxa"/>
          <w:jc w:val="center"/>
        </w:trPr>
        <w:tc>
          <w:tcPr>
            <w:tcW w:w="429" w:type="dxa"/>
            <w:tcBorders>
              <w:top w:val="nil"/>
              <w:bottom w:val="nil"/>
            </w:tcBorders>
          </w:tcPr>
          <w:p w14:paraId="498E6931" w14:textId="01124CA8" w:rsidR="00281325" w:rsidRPr="00751040" w:rsidRDefault="00281325" w:rsidP="00281325">
            <w:pPr>
              <w:jc w:val="right"/>
              <w:rPr>
                <w:rFonts w:asciiTheme="minorHAnsi" w:hAnsiTheme="minorHAnsi" w:cstheme="minorHAnsi"/>
                <w:sz w:val="22"/>
                <w:szCs w:val="22"/>
              </w:rPr>
            </w:pPr>
            <w:r w:rsidRPr="00751040">
              <w:rPr>
                <w:rFonts w:asciiTheme="minorHAnsi" w:hAnsiTheme="minorHAnsi" w:cstheme="minorHAnsi"/>
                <w:b/>
                <w:bCs/>
                <w:sz w:val="22"/>
                <w:szCs w:val="22"/>
              </w:rPr>
              <w:t>B.</w:t>
            </w:r>
          </w:p>
        </w:tc>
        <w:tc>
          <w:tcPr>
            <w:tcW w:w="5956" w:type="dxa"/>
            <w:gridSpan w:val="2"/>
            <w:tcBorders>
              <w:top w:val="nil"/>
              <w:bottom w:val="nil"/>
            </w:tcBorders>
          </w:tcPr>
          <w:p w14:paraId="2E330AF0" w14:textId="6E2DF886" w:rsidR="00281325" w:rsidRPr="00E375EA" w:rsidRDefault="00281325" w:rsidP="002F2CBB">
            <w:pPr>
              <w:rPr>
                <w:rFonts w:asciiTheme="minorHAnsi" w:hAnsiTheme="minorHAnsi" w:cstheme="minorHAnsi"/>
                <w:sz w:val="22"/>
                <w:szCs w:val="22"/>
              </w:rPr>
            </w:pPr>
            <w:r w:rsidRPr="004A14D8">
              <w:rPr>
                <w:rFonts w:asciiTheme="minorHAnsi" w:hAnsiTheme="minorHAnsi" w:cstheme="minorHAnsi"/>
                <w:b/>
                <w:bCs/>
                <w:sz w:val="22"/>
                <w:szCs w:val="22"/>
              </w:rPr>
              <w:t>Cash Management</w:t>
            </w:r>
            <w:r w:rsidR="00F622DD" w:rsidRPr="004A14D8">
              <w:rPr>
                <w:rFonts w:asciiTheme="minorHAnsi" w:hAnsiTheme="minorHAnsi" w:cstheme="minorHAnsi"/>
                <w:b/>
                <w:bCs/>
                <w:sz w:val="22"/>
                <w:szCs w:val="22"/>
              </w:rPr>
              <w:t xml:space="preserve"> </w:t>
            </w:r>
            <w:r w:rsidR="00F622DD" w:rsidRPr="003F0ACA">
              <w:rPr>
                <w:rFonts w:asciiTheme="minorHAnsi" w:hAnsiTheme="minorHAnsi" w:cstheme="minorHAnsi"/>
                <w:b/>
                <w:bCs/>
                <w:color w:val="FF0000"/>
                <w:sz w:val="22"/>
                <w:szCs w:val="22"/>
              </w:rPr>
              <w:t>(N/A for PY22 Low-Risk CAFRs)</w:t>
            </w:r>
          </w:p>
        </w:tc>
        <w:tc>
          <w:tcPr>
            <w:tcW w:w="237" w:type="dxa"/>
            <w:tcBorders>
              <w:top w:val="nil"/>
              <w:bottom w:val="nil"/>
            </w:tcBorders>
            <w:vAlign w:val="bottom"/>
          </w:tcPr>
          <w:p w14:paraId="418E53CB"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77376B3B" w14:textId="26AC7842"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419B2AB"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08E803E5"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47EA1D64"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7B765DD1" w14:textId="77777777" w:rsidR="00281325" w:rsidRPr="00751040" w:rsidRDefault="00281325" w:rsidP="000A62F9">
            <w:pPr>
              <w:jc w:val="center"/>
              <w:rPr>
                <w:rFonts w:asciiTheme="minorHAnsi" w:hAnsiTheme="minorHAnsi" w:cstheme="minorHAnsi"/>
                <w:sz w:val="22"/>
                <w:szCs w:val="22"/>
              </w:rPr>
            </w:pPr>
          </w:p>
        </w:tc>
      </w:tr>
      <w:tr w:rsidR="003108C9" w:rsidRPr="00751040" w14:paraId="4E79724F" w14:textId="77777777" w:rsidTr="007A237F">
        <w:trPr>
          <w:gridAfter w:val="1"/>
          <w:wAfter w:w="10" w:type="dxa"/>
          <w:jc w:val="center"/>
        </w:trPr>
        <w:tc>
          <w:tcPr>
            <w:tcW w:w="429" w:type="dxa"/>
            <w:tcBorders>
              <w:top w:val="nil"/>
              <w:bottom w:val="nil"/>
            </w:tcBorders>
          </w:tcPr>
          <w:p w14:paraId="164FBCE7"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C0EA783" w14:textId="08EA2EE9"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2.</w:t>
            </w:r>
          </w:p>
        </w:tc>
        <w:tc>
          <w:tcPr>
            <w:tcW w:w="5355" w:type="dxa"/>
            <w:tcBorders>
              <w:top w:val="nil"/>
              <w:bottom w:val="nil"/>
            </w:tcBorders>
          </w:tcPr>
          <w:p w14:paraId="293D0BE8" w14:textId="1A14E14F"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bank statements/treasurer</w:t>
            </w:r>
            <w:r w:rsidR="0008309D">
              <w:rPr>
                <w:rFonts w:asciiTheme="minorHAnsi" w:hAnsiTheme="minorHAnsi" w:cstheme="minorHAnsi"/>
                <w:sz w:val="22"/>
                <w:szCs w:val="22"/>
              </w:rPr>
              <w:t>’</w:t>
            </w:r>
            <w:r w:rsidRPr="00751040">
              <w:rPr>
                <w:rFonts w:asciiTheme="minorHAnsi" w:hAnsiTheme="minorHAnsi" w:cstheme="minorHAnsi"/>
                <w:sz w:val="22"/>
                <w:szCs w:val="22"/>
              </w:rPr>
              <w:t>s records reconciled with the official books of entry each month and to the WIOA report balances?</w:t>
            </w:r>
          </w:p>
        </w:tc>
        <w:tc>
          <w:tcPr>
            <w:tcW w:w="237" w:type="dxa"/>
            <w:tcBorders>
              <w:top w:val="nil"/>
              <w:bottom w:val="nil"/>
            </w:tcBorders>
            <w:vAlign w:val="bottom"/>
          </w:tcPr>
          <w:p w14:paraId="5E730FEC"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25FE896B" w14:textId="0C316818"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30EA81F3"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2F8803F8"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100D1FE2"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628CCBF5" w14:textId="77777777" w:rsidR="00281325" w:rsidRPr="00751040" w:rsidRDefault="00281325" w:rsidP="000A62F9">
            <w:pPr>
              <w:jc w:val="center"/>
              <w:rPr>
                <w:rFonts w:asciiTheme="minorHAnsi" w:hAnsiTheme="minorHAnsi" w:cstheme="minorHAnsi"/>
                <w:sz w:val="22"/>
                <w:szCs w:val="22"/>
              </w:rPr>
            </w:pPr>
          </w:p>
        </w:tc>
      </w:tr>
      <w:tr w:rsidR="003108C9" w:rsidRPr="00751040" w14:paraId="4236AF2B" w14:textId="77777777" w:rsidTr="007A237F">
        <w:trPr>
          <w:gridAfter w:val="1"/>
          <w:wAfter w:w="10" w:type="dxa"/>
          <w:jc w:val="center"/>
        </w:trPr>
        <w:tc>
          <w:tcPr>
            <w:tcW w:w="429" w:type="dxa"/>
            <w:tcBorders>
              <w:top w:val="nil"/>
              <w:bottom w:val="nil"/>
            </w:tcBorders>
          </w:tcPr>
          <w:p w14:paraId="4F6347E7"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ECA4CA6" w14:textId="44552789"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3.</w:t>
            </w:r>
          </w:p>
        </w:tc>
        <w:tc>
          <w:tcPr>
            <w:tcW w:w="5355" w:type="dxa"/>
            <w:tcBorders>
              <w:top w:val="nil"/>
              <w:bottom w:val="nil"/>
            </w:tcBorders>
          </w:tcPr>
          <w:p w14:paraId="21EB4D14" w14:textId="5EC6EF4E"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Do bank reconciliation procedures provide for (note where these can be found in the entity’s policies and procedures)</w:t>
            </w:r>
            <w:r w:rsidR="0008309D">
              <w:rPr>
                <w:rFonts w:asciiTheme="minorHAnsi" w:hAnsiTheme="minorHAnsi" w:cstheme="minorHAnsi"/>
                <w:sz w:val="22"/>
                <w:szCs w:val="22"/>
              </w:rPr>
              <w:t>:</w:t>
            </w:r>
          </w:p>
        </w:tc>
        <w:tc>
          <w:tcPr>
            <w:tcW w:w="237" w:type="dxa"/>
            <w:tcBorders>
              <w:top w:val="nil"/>
              <w:bottom w:val="nil"/>
            </w:tcBorders>
            <w:vAlign w:val="bottom"/>
          </w:tcPr>
          <w:p w14:paraId="71B8BE5C"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5AF8CAC3" w14:textId="7F36BB34"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15877428"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087FE9CB"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2E38BA42"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514E4194" w14:textId="77777777" w:rsidR="00281325" w:rsidRPr="00751040" w:rsidRDefault="00281325" w:rsidP="000A62F9">
            <w:pPr>
              <w:jc w:val="center"/>
              <w:rPr>
                <w:rFonts w:asciiTheme="minorHAnsi" w:hAnsiTheme="minorHAnsi" w:cstheme="minorHAnsi"/>
                <w:sz w:val="22"/>
                <w:szCs w:val="22"/>
              </w:rPr>
            </w:pPr>
          </w:p>
        </w:tc>
      </w:tr>
      <w:tr w:rsidR="003108C9" w:rsidRPr="00751040" w14:paraId="441C7967" w14:textId="77777777" w:rsidTr="007A237F">
        <w:trPr>
          <w:gridAfter w:val="1"/>
          <w:wAfter w:w="10" w:type="dxa"/>
          <w:jc w:val="center"/>
        </w:trPr>
        <w:tc>
          <w:tcPr>
            <w:tcW w:w="429" w:type="dxa"/>
            <w:tcBorders>
              <w:top w:val="nil"/>
              <w:bottom w:val="nil"/>
            </w:tcBorders>
          </w:tcPr>
          <w:p w14:paraId="3E815B65"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39BF548"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111D787E" w14:textId="079916A0" w:rsidR="00281325" w:rsidRPr="00751040" w:rsidRDefault="00281325" w:rsidP="00305E00">
            <w:pPr>
              <w:pStyle w:val="ListParagraph"/>
              <w:numPr>
                <w:ilvl w:val="0"/>
                <w:numId w:val="18"/>
              </w:numPr>
              <w:rPr>
                <w:rFonts w:asciiTheme="minorHAnsi" w:hAnsiTheme="minorHAnsi" w:cstheme="minorHAnsi"/>
              </w:rPr>
            </w:pPr>
            <w:r w:rsidRPr="00751040">
              <w:rPr>
                <w:rFonts w:asciiTheme="minorHAnsi" w:hAnsiTheme="minorHAnsi" w:cstheme="minorHAnsi"/>
              </w:rPr>
              <w:t>Accounting for all check numbers used?</w:t>
            </w:r>
          </w:p>
        </w:tc>
        <w:tc>
          <w:tcPr>
            <w:tcW w:w="237" w:type="dxa"/>
            <w:tcBorders>
              <w:top w:val="nil"/>
              <w:bottom w:val="nil"/>
            </w:tcBorders>
            <w:vAlign w:val="bottom"/>
          </w:tcPr>
          <w:p w14:paraId="5ED7F58F"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32A42921" w14:textId="576BD505"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5ECAA909"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1FC39424"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2D16E2B3"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6203BAA7" w14:textId="77777777" w:rsidR="00281325" w:rsidRPr="00751040" w:rsidRDefault="00281325" w:rsidP="000A62F9">
            <w:pPr>
              <w:jc w:val="center"/>
              <w:rPr>
                <w:rFonts w:asciiTheme="minorHAnsi" w:hAnsiTheme="minorHAnsi" w:cstheme="minorHAnsi"/>
                <w:sz w:val="22"/>
                <w:szCs w:val="22"/>
              </w:rPr>
            </w:pPr>
          </w:p>
        </w:tc>
      </w:tr>
      <w:tr w:rsidR="003108C9" w:rsidRPr="00751040" w14:paraId="284308AA" w14:textId="77777777" w:rsidTr="007A237F">
        <w:trPr>
          <w:gridAfter w:val="1"/>
          <w:wAfter w:w="10" w:type="dxa"/>
          <w:jc w:val="center"/>
        </w:trPr>
        <w:tc>
          <w:tcPr>
            <w:tcW w:w="429" w:type="dxa"/>
            <w:tcBorders>
              <w:top w:val="nil"/>
              <w:bottom w:val="nil"/>
            </w:tcBorders>
          </w:tcPr>
          <w:p w14:paraId="7612E9E3"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4EA3A4B9"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76F31F66" w14:textId="1705A65C" w:rsidR="00281325" w:rsidRPr="00751040" w:rsidRDefault="00281325" w:rsidP="00305E00">
            <w:pPr>
              <w:pStyle w:val="ListParagraph"/>
              <w:numPr>
                <w:ilvl w:val="0"/>
                <w:numId w:val="18"/>
              </w:numPr>
              <w:rPr>
                <w:rFonts w:asciiTheme="minorHAnsi" w:hAnsiTheme="minorHAnsi" w:cstheme="minorHAnsi"/>
              </w:rPr>
            </w:pPr>
            <w:r w:rsidRPr="00751040">
              <w:rPr>
                <w:rFonts w:asciiTheme="minorHAnsi" w:hAnsiTheme="minorHAnsi" w:cstheme="minorHAnsi"/>
              </w:rPr>
              <w:t>Identifying outstanding checks?</w:t>
            </w:r>
          </w:p>
        </w:tc>
        <w:tc>
          <w:tcPr>
            <w:tcW w:w="237" w:type="dxa"/>
            <w:tcBorders>
              <w:top w:val="nil"/>
              <w:bottom w:val="nil"/>
            </w:tcBorders>
            <w:vAlign w:val="bottom"/>
          </w:tcPr>
          <w:p w14:paraId="421A4237"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68089638" w14:textId="1DF45980"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C77E073"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0DEA6A28"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4F733DB"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4A8D42A8" w14:textId="77777777" w:rsidR="00281325" w:rsidRPr="00751040" w:rsidRDefault="00281325" w:rsidP="000A62F9">
            <w:pPr>
              <w:jc w:val="center"/>
              <w:rPr>
                <w:rFonts w:asciiTheme="minorHAnsi" w:hAnsiTheme="minorHAnsi" w:cstheme="minorHAnsi"/>
                <w:sz w:val="22"/>
                <w:szCs w:val="22"/>
              </w:rPr>
            </w:pPr>
          </w:p>
        </w:tc>
      </w:tr>
      <w:tr w:rsidR="003108C9" w:rsidRPr="00751040" w14:paraId="4E13504A" w14:textId="77777777" w:rsidTr="007A237F">
        <w:trPr>
          <w:gridAfter w:val="1"/>
          <w:wAfter w:w="10" w:type="dxa"/>
          <w:jc w:val="center"/>
        </w:trPr>
        <w:tc>
          <w:tcPr>
            <w:tcW w:w="429" w:type="dxa"/>
            <w:tcBorders>
              <w:top w:val="nil"/>
              <w:bottom w:val="nil"/>
            </w:tcBorders>
          </w:tcPr>
          <w:p w14:paraId="6BA7E627"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3355F41"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51941402" w14:textId="4ECBCDAB" w:rsidR="00281325" w:rsidRPr="00751040" w:rsidRDefault="00281325" w:rsidP="00305E00">
            <w:pPr>
              <w:pStyle w:val="ListParagraph"/>
              <w:numPr>
                <w:ilvl w:val="0"/>
                <w:numId w:val="18"/>
              </w:numPr>
              <w:rPr>
                <w:rFonts w:asciiTheme="minorHAnsi" w:hAnsiTheme="minorHAnsi" w:cstheme="minorHAnsi"/>
              </w:rPr>
            </w:pPr>
            <w:r w:rsidRPr="00751040">
              <w:rPr>
                <w:rFonts w:asciiTheme="minorHAnsi" w:hAnsiTheme="minorHAnsi" w:cstheme="minorHAnsi"/>
              </w:rPr>
              <w:t>Investigating checks long outstanding?</w:t>
            </w:r>
          </w:p>
        </w:tc>
        <w:tc>
          <w:tcPr>
            <w:tcW w:w="237" w:type="dxa"/>
            <w:tcBorders>
              <w:top w:val="nil"/>
              <w:bottom w:val="nil"/>
            </w:tcBorders>
            <w:vAlign w:val="bottom"/>
          </w:tcPr>
          <w:p w14:paraId="1AC854C4"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38D070EF" w14:textId="046B1319"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F89635B"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44B56E6E"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F5A39AA"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43632871" w14:textId="77777777" w:rsidR="00281325" w:rsidRPr="00751040" w:rsidRDefault="00281325" w:rsidP="000A62F9">
            <w:pPr>
              <w:jc w:val="center"/>
              <w:rPr>
                <w:rFonts w:asciiTheme="minorHAnsi" w:hAnsiTheme="minorHAnsi" w:cstheme="minorHAnsi"/>
                <w:sz w:val="22"/>
                <w:szCs w:val="22"/>
              </w:rPr>
            </w:pPr>
          </w:p>
        </w:tc>
      </w:tr>
      <w:tr w:rsidR="003108C9" w:rsidRPr="00751040" w14:paraId="6184B9FF" w14:textId="77777777" w:rsidTr="007A237F">
        <w:trPr>
          <w:gridAfter w:val="1"/>
          <w:wAfter w:w="10" w:type="dxa"/>
          <w:jc w:val="center"/>
        </w:trPr>
        <w:tc>
          <w:tcPr>
            <w:tcW w:w="429" w:type="dxa"/>
            <w:tcBorders>
              <w:top w:val="nil"/>
              <w:bottom w:val="nil"/>
            </w:tcBorders>
          </w:tcPr>
          <w:p w14:paraId="7DC83A16"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5696C82"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38747D49" w14:textId="7B9E0670" w:rsidR="00281325" w:rsidRPr="00751040" w:rsidRDefault="00281325" w:rsidP="00305E00">
            <w:pPr>
              <w:pStyle w:val="ListParagraph"/>
              <w:numPr>
                <w:ilvl w:val="0"/>
                <w:numId w:val="18"/>
              </w:numPr>
              <w:rPr>
                <w:rFonts w:asciiTheme="minorHAnsi" w:hAnsiTheme="minorHAnsi" w:cstheme="minorHAnsi"/>
              </w:rPr>
            </w:pPr>
            <w:r w:rsidRPr="00751040">
              <w:rPr>
                <w:rFonts w:asciiTheme="minorHAnsi" w:hAnsiTheme="minorHAnsi" w:cstheme="minorHAnsi"/>
              </w:rPr>
              <w:t>Voiding outstanding/stale checks after a reasonable period of time (1 year or less)?</w:t>
            </w:r>
          </w:p>
        </w:tc>
        <w:tc>
          <w:tcPr>
            <w:tcW w:w="237" w:type="dxa"/>
            <w:tcBorders>
              <w:top w:val="nil"/>
              <w:bottom w:val="nil"/>
            </w:tcBorders>
            <w:vAlign w:val="bottom"/>
          </w:tcPr>
          <w:p w14:paraId="5257F826"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67F72CFD" w14:textId="12689CE7"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1085CD17"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7819A366"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A9E7B2A"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7CE7BE84" w14:textId="77777777" w:rsidR="00281325" w:rsidRPr="00751040" w:rsidRDefault="00281325" w:rsidP="000A62F9">
            <w:pPr>
              <w:jc w:val="center"/>
              <w:rPr>
                <w:rFonts w:asciiTheme="minorHAnsi" w:hAnsiTheme="minorHAnsi" w:cstheme="minorHAnsi"/>
                <w:sz w:val="22"/>
                <w:szCs w:val="22"/>
              </w:rPr>
            </w:pPr>
          </w:p>
        </w:tc>
      </w:tr>
      <w:tr w:rsidR="00A70571" w:rsidRPr="00751040" w14:paraId="33992045" w14:textId="77777777" w:rsidTr="007A237F">
        <w:trPr>
          <w:gridAfter w:val="1"/>
          <w:wAfter w:w="10" w:type="dxa"/>
          <w:jc w:val="center"/>
        </w:trPr>
        <w:tc>
          <w:tcPr>
            <w:tcW w:w="429" w:type="dxa"/>
            <w:tcBorders>
              <w:top w:val="nil"/>
              <w:bottom w:val="nil"/>
            </w:tcBorders>
          </w:tcPr>
          <w:p w14:paraId="383BA0B3" w14:textId="77777777" w:rsidR="00451558" w:rsidRPr="00751040" w:rsidRDefault="00451558" w:rsidP="00E57281">
            <w:pPr>
              <w:jc w:val="right"/>
              <w:rPr>
                <w:rFonts w:asciiTheme="minorHAnsi" w:hAnsiTheme="minorHAnsi" w:cstheme="minorHAnsi"/>
                <w:sz w:val="22"/>
                <w:szCs w:val="22"/>
              </w:rPr>
            </w:pPr>
          </w:p>
        </w:tc>
        <w:tc>
          <w:tcPr>
            <w:tcW w:w="601" w:type="dxa"/>
            <w:tcBorders>
              <w:top w:val="nil"/>
              <w:bottom w:val="nil"/>
            </w:tcBorders>
          </w:tcPr>
          <w:p w14:paraId="6290CD3D" w14:textId="77777777" w:rsidR="00451558" w:rsidRPr="00751040" w:rsidRDefault="00451558" w:rsidP="00E57281">
            <w:pPr>
              <w:rPr>
                <w:rFonts w:asciiTheme="minorHAnsi" w:hAnsiTheme="minorHAnsi" w:cstheme="minorHAnsi"/>
                <w:sz w:val="22"/>
                <w:szCs w:val="22"/>
              </w:rPr>
            </w:pPr>
          </w:p>
        </w:tc>
        <w:tc>
          <w:tcPr>
            <w:tcW w:w="5355" w:type="dxa"/>
            <w:tcBorders>
              <w:top w:val="nil"/>
              <w:bottom w:val="nil"/>
            </w:tcBorders>
            <w:vAlign w:val="bottom"/>
          </w:tcPr>
          <w:p w14:paraId="681E91AC" w14:textId="77777777" w:rsidR="00451558" w:rsidRPr="00751040" w:rsidRDefault="00451558" w:rsidP="00E57281">
            <w:pPr>
              <w:rPr>
                <w:rFonts w:asciiTheme="minorHAnsi" w:hAnsiTheme="minorHAnsi" w:cstheme="minorHAnsi"/>
                <w:sz w:val="22"/>
                <w:szCs w:val="22"/>
              </w:rPr>
            </w:pPr>
          </w:p>
        </w:tc>
        <w:tc>
          <w:tcPr>
            <w:tcW w:w="237" w:type="dxa"/>
            <w:tcBorders>
              <w:top w:val="nil"/>
              <w:bottom w:val="nil"/>
            </w:tcBorders>
            <w:vAlign w:val="bottom"/>
          </w:tcPr>
          <w:p w14:paraId="77C75EA1" w14:textId="77777777" w:rsidR="00451558" w:rsidRPr="00751040" w:rsidRDefault="00451558" w:rsidP="00E57281">
            <w:pPr>
              <w:jc w:val="center"/>
              <w:rPr>
                <w:rFonts w:asciiTheme="minorHAnsi" w:hAnsiTheme="minorHAnsi" w:cstheme="minorHAnsi"/>
                <w:sz w:val="22"/>
                <w:szCs w:val="22"/>
              </w:rPr>
            </w:pPr>
          </w:p>
        </w:tc>
        <w:tc>
          <w:tcPr>
            <w:tcW w:w="808" w:type="dxa"/>
            <w:tcBorders>
              <w:top w:val="nil"/>
              <w:bottom w:val="nil"/>
            </w:tcBorders>
            <w:vAlign w:val="bottom"/>
          </w:tcPr>
          <w:p w14:paraId="36863CF3" w14:textId="77777777" w:rsidR="00451558" w:rsidRPr="00751040" w:rsidRDefault="00451558" w:rsidP="00E57281">
            <w:pPr>
              <w:jc w:val="center"/>
              <w:rPr>
                <w:rFonts w:asciiTheme="minorHAnsi" w:hAnsiTheme="minorHAnsi" w:cstheme="minorHAnsi"/>
                <w:sz w:val="22"/>
                <w:szCs w:val="22"/>
              </w:rPr>
            </w:pPr>
          </w:p>
        </w:tc>
        <w:tc>
          <w:tcPr>
            <w:tcW w:w="241" w:type="dxa"/>
            <w:tcBorders>
              <w:top w:val="nil"/>
              <w:bottom w:val="nil"/>
            </w:tcBorders>
            <w:vAlign w:val="bottom"/>
          </w:tcPr>
          <w:p w14:paraId="56DD16DC" w14:textId="77777777" w:rsidR="00451558" w:rsidRPr="00751040" w:rsidRDefault="00451558" w:rsidP="00E57281">
            <w:pPr>
              <w:jc w:val="center"/>
              <w:rPr>
                <w:rFonts w:asciiTheme="minorHAnsi" w:hAnsiTheme="minorHAnsi" w:cstheme="minorHAnsi"/>
                <w:sz w:val="22"/>
                <w:szCs w:val="22"/>
              </w:rPr>
            </w:pPr>
          </w:p>
        </w:tc>
        <w:tc>
          <w:tcPr>
            <w:tcW w:w="762" w:type="dxa"/>
            <w:tcBorders>
              <w:top w:val="nil"/>
              <w:bottom w:val="nil"/>
            </w:tcBorders>
            <w:vAlign w:val="bottom"/>
          </w:tcPr>
          <w:p w14:paraId="7AC2D4ED" w14:textId="77777777" w:rsidR="00451558" w:rsidRPr="00751040" w:rsidRDefault="00451558"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1F6F9497" w14:textId="77777777" w:rsidR="00451558" w:rsidRPr="00751040" w:rsidRDefault="00451558"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16A42E83" w14:textId="77777777" w:rsidR="00451558" w:rsidRPr="00751040" w:rsidRDefault="00451558" w:rsidP="00E57281">
            <w:pPr>
              <w:jc w:val="center"/>
              <w:rPr>
                <w:rFonts w:asciiTheme="minorHAnsi" w:hAnsiTheme="minorHAnsi" w:cstheme="minorHAnsi"/>
                <w:sz w:val="22"/>
                <w:szCs w:val="22"/>
              </w:rPr>
            </w:pPr>
          </w:p>
        </w:tc>
      </w:tr>
      <w:tr w:rsidR="00F85C82" w:rsidRPr="00751040" w14:paraId="2A284401" w14:textId="77777777" w:rsidTr="007A237F">
        <w:trPr>
          <w:gridAfter w:val="3"/>
          <w:wAfter w:w="62" w:type="dxa"/>
          <w:jc w:val="center"/>
        </w:trPr>
        <w:tc>
          <w:tcPr>
            <w:tcW w:w="429" w:type="dxa"/>
            <w:tcBorders>
              <w:top w:val="nil"/>
              <w:bottom w:val="nil"/>
            </w:tcBorders>
          </w:tcPr>
          <w:p w14:paraId="1477D840" w14:textId="77777777" w:rsidR="00451558" w:rsidRPr="00751040" w:rsidRDefault="00451558" w:rsidP="00E57281">
            <w:pPr>
              <w:jc w:val="right"/>
              <w:rPr>
                <w:rFonts w:asciiTheme="minorHAnsi" w:hAnsiTheme="minorHAnsi" w:cstheme="minorHAnsi"/>
                <w:sz w:val="22"/>
                <w:szCs w:val="22"/>
              </w:rPr>
            </w:pPr>
          </w:p>
        </w:tc>
        <w:tc>
          <w:tcPr>
            <w:tcW w:w="601" w:type="dxa"/>
            <w:tcBorders>
              <w:top w:val="nil"/>
              <w:bottom w:val="nil"/>
            </w:tcBorders>
          </w:tcPr>
          <w:p w14:paraId="54AFD947" w14:textId="77777777" w:rsidR="00451558" w:rsidRPr="00751040" w:rsidRDefault="00451558"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792F6450" w14:textId="105D76D9" w:rsidR="00451558" w:rsidRPr="00751040" w:rsidRDefault="00451558"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D56123" w:rsidRPr="00751040" w14:paraId="3C0D4422" w14:textId="77777777" w:rsidTr="007A237F">
        <w:trPr>
          <w:gridAfter w:val="3"/>
          <w:wAfter w:w="62" w:type="dxa"/>
          <w:jc w:val="center"/>
        </w:trPr>
        <w:tc>
          <w:tcPr>
            <w:tcW w:w="429" w:type="dxa"/>
            <w:tcBorders>
              <w:top w:val="nil"/>
              <w:bottom w:val="nil"/>
            </w:tcBorders>
          </w:tcPr>
          <w:p w14:paraId="0A3A973D" w14:textId="77777777" w:rsidR="00D56123" w:rsidRPr="00751040" w:rsidRDefault="00D56123" w:rsidP="00E57281">
            <w:pPr>
              <w:jc w:val="right"/>
              <w:rPr>
                <w:rFonts w:asciiTheme="minorHAnsi" w:hAnsiTheme="minorHAnsi" w:cstheme="minorHAnsi"/>
                <w:sz w:val="22"/>
                <w:szCs w:val="22"/>
              </w:rPr>
            </w:pPr>
          </w:p>
        </w:tc>
        <w:tc>
          <w:tcPr>
            <w:tcW w:w="601" w:type="dxa"/>
            <w:tcBorders>
              <w:top w:val="nil"/>
              <w:bottom w:val="nil"/>
            </w:tcBorders>
          </w:tcPr>
          <w:p w14:paraId="04C8AB99" w14:textId="77777777" w:rsidR="00D56123" w:rsidRPr="00751040" w:rsidRDefault="00D56123"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216BB50C" w14:textId="77777777" w:rsidR="00D56123" w:rsidRPr="00751040" w:rsidRDefault="00D56123" w:rsidP="00E57281">
            <w:pPr>
              <w:rPr>
                <w:rFonts w:asciiTheme="minorHAnsi" w:hAnsiTheme="minorHAnsi" w:cstheme="minorHAnsi"/>
                <w:sz w:val="22"/>
                <w:szCs w:val="22"/>
              </w:rPr>
            </w:pPr>
          </w:p>
        </w:tc>
      </w:tr>
      <w:tr w:rsidR="00D44359" w:rsidRPr="00751040" w14:paraId="5FD4BB4E" w14:textId="77777777" w:rsidTr="007A237F">
        <w:trPr>
          <w:gridAfter w:val="3"/>
          <w:wAfter w:w="62" w:type="dxa"/>
          <w:jc w:val="center"/>
        </w:trPr>
        <w:tc>
          <w:tcPr>
            <w:tcW w:w="429" w:type="dxa"/>
            <w:tcBorders>
              <w:top w:val="nil"/>
              <w:bottom w:val="nil"/>
            </w:tcBorders>
          </w:tcPr>
          <w:p w14:paraId="65C5A66A" w14:textId="77777777" w:rsidR="00451558" w:rsidRPr="00751040" w:rsidRDefault="00451558" w:rsidP="00E57281">
            <w:pPr>
              <w:jc w:val="right"/>
              <w:rPr>
                <w:rFonts w:asciiTheme="minorHAnsi" w:hAnsiTheme="minorHAnsi" w:cstheme="minorHAnsi"/>
                <w:sz w:val="22"/>
                <w:szCs w:val="22"/>
              </w:rPr>
            </w:pPr>
          </w:p>
        </w:tc>
        <w:tc>
          <w:tcPr>
            <w:tcW w:w="601" w:type="dxa"/>
            <w:tcBorders>
              <w:top w:val="nil"/>
              <w:bottom w:val="nil"/>
            </w:tcBorders>
          </w:tcPr>
          <w:p w14:paraId="6A8E185B" w14:textId="77777777" w:rsidR="00451558" w:rsidRPr="00751040" w:rsidRDefault="00451558" w:rsidP="00E57281">
            <w:pPr>
              <w:rPr>
                <w:rFonts w:asciiTheme="minorHAnsi" w:hAnsiTheme="minorHAnsi" w:cstheme="minorHAnsi"/>
                <w:sz w:val="22"/>
                <w:szCs w:val="22"/>
              </w:rPr>
            </w:pPr>
          </w:p>
        </w:tc>
        <w:tc>
          <w:tcPr>
            <w:tcW w:w="8456" w:type="dxa"/>
            <w:gridSpan w:val="8"/>
            <w:tcBorders>
              <w:top w:val="nil"/>
              <w:bottom w:val="nil"/>
            </w:tcBorders>
            <w:vAlign w:val="bottom"/>
          </w:tcPr>
          <w:p w14:paraId="684951D1" w14:textId="77777777" w:rsidR="00451558" w:rsidRPr="00751040" w:rsidRDefault="00451558" w:rsidP="00E57281">
            <w:pPr>
              <w:rPr>
                <w:rFonts w:asciiTheme="minorHAnsi" w:hAnsiTheme="minorHAnsi" w:cstheme="minorHAnsi"/>
                <w:b/>
                <w:bCs/>
                <w:sz w:val="22"/>
                <w:szCs w:val="22"/>
              </w:rPr>
            </w:pPr>
          </w:p>
        </w:tc>
      </w:tr>
      <w:tr w:rsidR="00955EA2" w:rsidRPr="00751040" w14:paraId="2B6D768E" w14:textId="77777777" w:rsidTr="007A237F">
        <w:trPr>
          <w:gridAfter w:val="1"/>
          <w:wAfter w:w="10" w:type="dxa"/>
          <w:jc w:val="center"/>
        </w:trPr>
        <w:tc>
          <w:tcPr>
            <w:tcW w:w="429" w:type="dxa"/>
            <w:tcBorders>
              <w:top w:val="nil"/>
              <w:bottom w:val="nil"/>
            </w:tcBorders>
          </w:tcPr>
          <w:p w14:paraId="25FF8B48" w14:textId="62502F37" w:rsidR="00281325" w:rsidRPr="00751040" w:rsidRDefault="00281325" w:rsidP="00281325">
            <w:pPr>
              <w:jc w:val="right"/>
              <w:rPr>
                <w:rFonts w:asciiTheme="minorHAnsi" w:hAnsiTheme="minorHAnsi" w:cstheme="minorHAnsi"/>
                <w:sz w:val="22"/>
                <w:szCs w:val="22"/>
              </w:rPr>
            </w:pPr>
            <w:r w:rsidRPr="00751040">
              <w:rPr>
                <w:rFonts w:asciiTheme="minorHAnsi" w:hAnsiTheme="minorHAnsi" w:cstheme="minorHAnsi"/>
                <w:b/>
                <w:bCs/>
                <w:sz w:val="22"/>
                <w:szCs w:val="22"/>
              </w:rPr>
              <w:t>C.</w:t>
            </w:r>
          </w:p>
        </w:tc>
        <w:tc>
          <w:tcPr>
            <w:tcW w:w="5956" w:type="dxa"/>
            <w:gridSpan w:val="2"/>
            <w:tcBorders>
              <w:top w:val="nil"/>
              <w:bottom w:val="nil"/>
            </w:tcBorders>
          </w:tcPr>
          <w:p w14:paraId="280AD026" w14:textId="2F9A1624" w:rsidR="00281325" w:rsidRPr="00E375EA" w:rsidRDefault="00281325" w:rsidP="002F2CBB">
            <w:pPr>
              <w:rPr>
                <w:rFonts w:asciiTheme="minorHAnsi" w:hAnsiTheme="minorHAnsi" w:cstheme="minorHAnsi"/>
                <w:sz w:val="22"/>
                <w:szCs w:val="22"/>
              </w:rPr>
            </w:pPr>
            <w:r w:rsidRPr="004A14D8">
              <w:rPr>
                <w:rFonts w:asciiTheme="minorHAnsi" w:hAnsiTheme="minorHAnsi" w:cstheme="minorHAnsi"/>
                <w:b/>
                <w:bCs/>
                <w:sz w:val="22"/>
                <w:szCs w:val="22"/>
              </w:rPr>
              <w:t>Disbursement</w:t>
            </w:r>
            <w:r w:rsidR="00880934" w:rsidRPr="004A14D8">
              <w:rPr>
                <w:rFonts w:asciiTheme="minorHAnsi" w:hAnsiTheme="minorHAnsi" w:cstheme="minorHAnsi"/>
                <w:b/>
                <w:bCs/>
                <w:sz w:val="22"/>
                <w:szCs w:val="22"/>
              </w:rPr>
              <w:t>s</w:t>
            </w:r>
          </w:p>
        </w:tc>
        <w:tc>
          <w:tcPr>
            <w:tcW w:w="237" w:type="dxa"/>
            <w:tcBorders>
              <w:top w:val="nil"/>
              <w:bottom w:val="nil"/>
            </w:tcBorders>
            <w:vAlign w:val="bottom"/>
          </w:tcPr>
          <w:p w14:paraId="172EC1D6"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41E007CA" w14:textId="3F861DB7"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4A979CE2"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356A7566"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026A817"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760B529E" w14:textId="77777777" w:rsidR="00281325" w:rsidRPr="00751040" w:rsidRDefault="00281325" w:rsidP="000A62F9">
            <w:pPr>
              <w:jc w:val="center"/>
              <w:rPr>
                <w:rFonts w:asciiTheme="minorHAnsi" w:hAnsiTheme="minorHAnsi" w:cstheme="minorHAnsi"/>
                <w:sz w:val="22"/>
                <w:szCs w:val="22"/>
              </w:rPr>
            </w:pPr>
          </w:p>
        </w:tc>
      </w:tr>
      <w:tr w:rsidR="003108C9" w:rsidRPr="00751040" w14:paraId="0FA209F4" w14:textId="77777777" w:rsidTr="007A237F">
        <w:trPr>
          <w:gridAfter w:val="1"/>
          <w:wAfter w:w="10" w:type="dxa"/>
          <w:jc w:val="center"/>
        </w:trPr>
        <w:tc>
          <w:tcPr>
            <w:tcW w:w="429" w:type="dxa"/>
            <w:tcBorders>
              <w:top w:val="nil"/>
              <w:bottom w:val="nil"/>
            </w:tcBorders>
          </w:tcPr>
          <w:p w14:paraId="413F5684"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35E6D36E" w14:textId="70253B63"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4.</w:t>
            </w:r>
          </w:p>
        </w:tc>
        <w:tc>
          <w:tcPr>
            <w:tcW w:w="5355" w:type="dxa"/>
            <w:tcBorders>
              <w:top w:val="nil"/>
              <w:bottom w:val="nil"/>
            </w:tcBorders>
          </w:tcPr>
          <w:p w14:paraId="7349F5C1" w14:textId="3C53DC09" w:rsidR="00281325" w:rsidRPr="00751040" w:rsidRDefault="00281325" w:rsidP="00787631">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Are checks drawn to cash prohibited?  Note how this was determined</w:t>
            </w:r>
            <w:r w:rsidR="0008309D">
              <w:rPr>
                <w:rFonts w:asciiTheme="minorHAnsi" w:hAnsiTheme="minorHAnsi" w:cstheme="minorHAnsi"/>
                <w:sz w:val="22"/>
                <w:szCs w:val="22"/>
              </w:rPr>
              <w:t>,</w:t>
            </w:r>
            <w:r w:rsidRPr="00751040">
              <w:rPr>
                <w:rFonts w:asciiTheme="minorHAnsi" w:hAnsiTheme="minorHAnsi" w:cstheme="minorHAnsi"/>
                <w:sz w:val="22"/>
                <w:szCs w:val="22"/>
              </w:rPr>
              <w:t xml:space="preserve"> if YES.  If NO, determine why this is okay or note this as a finding.  20 CFR 683.220</w:t>
            </w:r>
          </w:p>
        </w:tc>
        <w:tc>
          <w:tcPr>
            <w:tcW w:w="237" w:type="dxa"/>
            <w:tcBorders>
              <w:top w:val="nil"/>
              <w:bottom w:val="nil"/>
            </w:tcBorders>
            <w:vAlign w:val="bottom"/>
          </w:tcPr>
          <w:p w14:paraId="575069F0"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7765E24C" w14:textId="77CEE5BD"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1AA7811C"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2710E09F"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4D85F83F"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2791637A" w14:textId="77777777" w:rsidR="00281325" w:rsidRPr="00751040" w:rsidRDefault="00281325" w:rsidP="000A62F9">
            <w:pPr>
              <w:jc w:val="center"/>
              <w:rPr>
                <w:rFonts w:asciiTheme="minorHAnsi" w:hAnsiTheme="minorHAnsi" w:cstheme="minorHAnsi"/>
                <w:sz w:val="22"/>
                <w:szCs w:val="22"/>
              </w:rPr>
            </w:pPr>
          </w:p>
        </w:tc>
      </w:tr>
      <w:tr w:rsidR="003108C9" w:rsidRPr="00751040" w14:paraId="4C615BC7" w14:textId="77777777" w:rsidTr="007A237F">
        <w:trPr>
          <w:gridAfter w:val="1"/>
          <w:wAfter w:w="10" w:type="dxa"/>
          <w:jc w:val="center"/>
        </w:trPr>
        <w:tc>
          <w:tcPr>
            <w:tcW w:w="429" w:type="dxa"/>
            <w:tcBorders>
              <w:top w:val="nil"/>
              <w:bottom w:val="nil"/>
            </w:tcBorders>
          </w:tcPr>
          <w:p w14:paraId="52F89DDB"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6CCB945" w14:textId="7F8D980C"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5.</w:t>
            </w:r>
          </w:p>
        </w:tc>
        <w:tc>
          <w:tcPr>
            <w:tcW w:w="5355" w:type="dxa"/>
            <w:tcBorders>
              <w:top w:val="nil"/>
              <w:bottom w:val="nil"/>
            </w:tcBorders>
          </w:tcPr>
          <w:p w14:paraId="16EC5653" w14:textId="31CADA38"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procedures in place to prevent duplication of a payment?  If YES, note where i</w:t>
            </w:r>
            <w:r w:rsidR="00880934" w:rsidRPr="00751040">
              <w:rPr>
                <w:rFonts w:asciiTheme="minorHAnsi" w:hAnsiTheme="minorHAnsi" w:cstheme="minorHAnsi"/>
                <w:sz w:val="22"/>
                <w:szCs w:val="22"/>
              </w:rPr>
              <w:t>t</w:t>
            </w:r>
            <w:r w:rsidRPr="00751040">
              <w:rPr>
                <w:rFonts w:asciiTheme="minorHAnsi" w:hAnsiTheme="minorHAnsi" w:cstheme="minorHAnsi"/>
                <w:sz w:val="22"/>
                <w:szCs w:val="22"/>
              </w:rPr>
              <w:t xml:space="preserve"> can be found.  20 CFR 683.220</w:t>
            </w:r>
          </w:p>
        </w:tc>
        <w:tc>
          <w:tcPr>
            <w:tcW w:w="237" w:type="dxa"/>
            <w:tcBorders>
              <w:top w:val="nil"/>
              <w:bottom w:val="nil"/>
            </w:tcBorders>
            <w:vAlign w:val="bottom"/>
          </w:tcPr>
          <w:p w14:paraId="7D210017"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03B861DB" w14:textId="42FCF3C7"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538ECEC5"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289F4EF5"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2A4DC5B"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09A65040" w14:textId="77777777" w:rsidR="00281325" w:rsidRPr="00751040" w:rsidRDefault="00281325" w:rsidP="000A62F9">
            <w:pPr>
              <w:jc w:val="center"/>
              <w:rPr>
                <w:rFonts w:asciiTheme="minorHAnsi" w:hAnsiTheme="minorHAnsi" w:cstheme="minorHAnsi"/>
                <w:sz w:val="22"/>
                <w:szCs w:val="22"/>
              </w:rPr>
            </w:pPr>
          </w:p>
        </w:tc>
      </w:tr>
      <w:tr w:rsidR="003108C9" w:rsidRPr="00751040" w14:paraId="06133485" w14:textId="77777777" w:rsidTr="007A237F">
        <w:trPr>
          <w:gridAfter w:val="1"/>
          <w:wAfter w:w="10" w:type="dxa"/>
          <w:jc w:val="center"/>
        </w:trPr>
        <w:tc>
          <w:tcPr>
            <w:tcW w:w="429" w:type="dxa"/>
            <w:tcBorders>
              <w:top w:val="nil"/>
              <w:bottom w:val="nil"/>
            </w:tcBorders>
          </w:tcPr>
          <w:p w14:paraId="7C73BCD4"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F1FFD49" w14:textId="36603A64"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6.</w:t>
            </w:r>
          </w:p>
        </w:tc>
        <w:tc>
          <w:tcPr>
            <w:tcW w:w="5355" w:type="dxa"/>
            <w:tcBorders>
              <w:top w:val="nil"/>
              <w:bottom w:val="nil"/>
            </w:tcBorders>
          </w:tcPr>
          <w:p w14:paraId="0944C57F" w14:textId="24ACE938"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advance payments prohibited except for tuition, subscriptions, and insurance?  If YES, note where this can be found.</w:t>
            </w:r>
          </w:p>
        </w:tc>
        <w:tc>
          <w:tcPr>
            <w:tcW w:w="237" w:type="dxa"/>
            <w:tcBorders>
              <w:top w:val="nil"/>
              <w:bottom w:val="nil"/>
            </w:tcBorders>
            <w:vAlign w:val="bottom"/>
          </w:tcPr>
          <w:p w14:paraId="7E271BBA"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2E5942E0" w14:textId="760D7AA6"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31674585"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61E2D75B"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66CA84E"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2181A7E8" w14:textId="77777777" w:rsidR="00281325" w:rsidRPr="00751040" w:rsidRDefault="00281325" w:rsidP="000A62F9">
            <w:pPr>
              <w:jc w:val="center"/>
              <w:rPr>
                <w:rFonts w:asciiTheme="minorHAnsi" w:hAnsiTheme="minorHAnsi" w:cstheme="minorHAnsi"/>
                <w:sz w:val="22"/>
                <w:szCs w:val="22"/>
              </w:rPr>
            </w:pPr>
          </w:p>
        </w:tc>
      </w:tr>
      <w:tr w:rsidR="003108C9" w:rsidRPr="00751040" w14:paraId="7F98FC28" w14:textId="77777777" w:rsidTr="007A237F">
        <w:trPr>
          <w:gridAfter w:val="1"/>
          <w:wAfter w:w="10" w:type="dxa"/>
          <w:jc w:val="center"/>
        </w:trPr>
        <w:tc>
          <w:tcPr>
            <w:tcW w:w="429" w:type="dxa"/>
            <w:tcBorders>
              <w:top w:val="nil"/>
              <w:bottom w:val="nil"/>
            </w:tcBorders>
          </w:tcPr>
          <w:p w14:paraId="6E18CCF0"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487AF57E" w14:textId="187BC97C"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7.</w:t>
            </w:r>
          </w:p>
        </w:tc>
        <w:tc>
          <w:tcPr>
            <w:tcW w:w="5355" w:type="dxa"/>
            <w:tcBorders>
              <w:top w:val="nil"/>
              <w:bottom w:val="nil"/>
            </w:tcBorders>
            <w:vAlign w:val="bottom"/>
          </w:tcPr>
          <w:p w14:paraId="3028C89A" w14:textId="5FED601A"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credit cards used to pay for expenses?</w:t>
            </w:r>
          </w:p>
        </w:tc>
        <w:tc>
          <w:tcPr>
            <w:tcW w:w="237" w:type="dxa"/>
            <w:tcBorders>
              <w:top w:val="nil"/>
              <w:bottom w:val="nil"/>
            </w:tcBorders>
            <w:vAlign w:val="bottom"/>
          </w:tcPr>
          <w:p w14:paraId="18485022"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27A49004" w14:textId="3D5F9E4A"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6F35BBA6"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7B6CB31B"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142010EA"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2D35AF76" w14:textId="77777777" w:rsidR="00281325" w:rsidRPr="00751040" w:rsidRDefault="00281325" w:rsidP="000A62F9">
            <w:pPr>
              <w:jc w:val="center"/>
              <w:rPr>
                <w:rFonts w:asciiTheme="minorHAnsi" w:hAnsiTheme="minorHAnsi" w:cstheme="minorHAnsi"/>
                <w:sz w:val="22"/>
                <w:szCs w:val="22"/>
              </w:rPr>
            </w:pPr>
          </w:p>
        </w:tc>
      </w:tr>
      <w:tr w:rsidR="003108C9" w:rsidRPr="00751040" w14:paraId="65C0E256" w14:textId="77777777" w:rsidTr="007A237F">
        <w:trPr>
          <w:gridAfter w:val="1"/>
          <w:wAfter w:w="10" w:type="dxa"/>
          <w:jc w:val="center"/>
        </w:trPr>
        <w:tc>
          <w:tcPr>
            <w:tcW w:w="429" w:type="dxa"/>
            <w:tcBorders>
              <w:top w:val="nil"/>
              <w:bottom w:val="nil"/>
            </w:tcBorders>
          </w:tcPr>
          <w:p w14:paraId="0F6A2BC3"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71D94D4"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vAlign w:val="bottom"/>
          </w:tcPr>
          <w:p w14:paraId="44E383AC" w14:textId="3C7A77A1" w:rsidR="00281325" w:rsidRPr="00751040" w:rsidRDefault="00281325" w:rsidP="00305E00">
            <w:pPr>
              <w:pStyle w:val="ListParagraph"/>
              <w:numPr>
                <w:ilvl w:val="0"/>
                <w:numId w:val="19"/>
              </w:numPr>
              <w:rPr>
                <w:rFonts w:asciiTheme="minorHAnsi" w:hAnsiTheme="minorHAnsi" w:cstheme="minorHAnsi"/>
              </w:rPr>
            </w:pPr>
            <w:r w:rsidRPr="00751040">
              <w:rPr>
                <w:rFonts w:asciiTheme="minorHAnsi" w:hAnsiTheme="minorHAnsi" w:cstheme="minorHAnsi"/>
              </w:rPr>
              <w:t xml:space="preserve">Does the entity have a policy for credit card use?  </w:t>
            </w:r>
          </w:p>
        </w:tc>
        <w:tc>
          <w:tcPr>
            <w:tcW w:w="237" w:type="dxa"/>
            <w:tcBorders>
              <w:top w:val="nil"/>
              <w:bottom w:val="nil"/>
            </w:tcBorders>
            <w:vAlign w:val="bottom"/>
          </w:tcPr>
          <w:p w14:paraId="3779D2C0"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673F44A9" w14:textId="2936D443"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139E5CF"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2531E495"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61AEC52"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51E8A9A4" w14:textId="77777777" w:rsidR="00281325" w:rsidRPr="00751040" w:rsidRDefault="00281325" w:rsidP="000A62F9">
            <w:pPr>
              <w:jc w:val="center"/>
              <w:rPr>
                <w:rFonts w:asciiTheme="minorHAnsi" w:hAnsiTheme="minorHAnsi" w:cstheme="minorHAnsi"/>
                <w:sz w:val="22"/>
                <w:szCs w:val="22"/>
              </w:rPr>
            </w:pPr>
          </w:p>
        </w:tc>
      </w:tr>
      <w:tr w:rsidR="003108C9" w:rsidRPr="00751040" w14:paraId="0BB861BE" w14:textId="77777777" w:rsidTr="007A237F">
        <w:trPr>
          <w:gridAfter w:val="1"/>
          <w:wAfter w:w="10" w:type="dxa"/>
          <w:jc w:val="center"/>
        </w:trPr>
        <w:tc>
          <w:tcPr>
            <w:tcW w:w="429" w:type="dxa"/>
            <w:tcBorders>
              <w:top w:val="nil"/>
              <w:bottom w:val="nil"/>
            </w:tcBorders>
          </w:tcPr>
          <w:p w14:paraId="56B87AD4"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E4CED7B"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683F790C" w14:textId="2292EDF9" w:rsidR="00281325" w:rsidRPr="00751040" w:rsidRDefault="00281325" w:rsidP="00305E00">
            <w:pPr>
              <w:pStyle w:val="ListParagraph"/>
              <w:numPr>
                <w:ilvl w:val="0"/>
                <w:numId w:val="19"/>
              </w:numPr>
              <w:rPr>
                <w:rFonts w:asciiTheme="minorHAnsi" w:hAnsiTheme="minorHAnsi" w:cstheme="minorHAnsi"/>
              </w:rPr>
            </w:pPr>
            <w:r w:rsidRPr="00751040">
              <w:rPr>
                <w:rFonts w:asciiTheme="minorHAnsi" w:hAnsiTheme="minorHAnsi" w:cstheme="minorHAnsi"/>
              </w:rPr>
              <w:t>Are invoices reviewed to ensure that only allowable expenses have been incurred on the credit cards?</w:t>
            </w:r>
          </w:p>
        </w:tc>
        <w:tc>
          <w:tcPr>
            <w:tcW w:w="237" w:type="dxa"/>
            <w:tcBorders>
              <w:top w:val="nil"/>
              <w:bottom w:val="nil"/>
            </w:tcBorders>
            <w:vAlign w:val="bottom"/>
          </w:tcPr>
          <w:p w14:paraId="529D8243" w14:textId="77777777" w:rsidR="00281325" w:rsidRPr="00751040" w:rsidRDefault="00281325" w:rsidP="00DD6BE5">
            <w:pPr>
              <w:jc w:val="center"/>
              <w:rPr>
                <w:rFonts w:asciiTheme="minorHAnsi" w:hAnsiTheme="minorHAnsi" w:cstheme="minorHAnsi"/>
                <w:sz w:val="22"/>
                <w:szCs w:val="22"/>
              </w:rPr>
            </w:pPr>
          </w:p>
        </w:tc>
        <w:tc>
          <w:tcPr>
            <w:tcW w:w="808" w:type="dxa"/>
            <w:tcBorders>
              <w:bottom w:val="single" w:sz="4" w:space="0" w:color="auto"/>
            </w:tcBorders>
            <w:vAlign w:val="bottom"/>
          </w:tcPr>
          <w:p w14:paraId="6613BAD1" w14:textId="5796E35E"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1DF2CEA0" w14:textId="77777777" w:rsidR="00281325" w:rsidRPr="00751040" w:rsidRDefault="00281325" w:rsidP="000A62F9">
            <w:pPr>
              <w:jc w:val="center"/>
              <w:rPr>
                <w:rFonts w:asciiTheme="minorHAnsi" w:hAnsiTheme="minorHAnsi" w:cstheme="minorHAnsi"/>
                <w:sz w:val="22"/>
                <w:szCs w:val="22"/>
              </w:rPr>
            </w:pPr>
          </w:p>
        </w:tc>
        <w:tc>
          <w:tcPr>
            <w:tcW w:w="762" w:type="dxa"/>
            <w:tcBorders>
              <w:bottom w:val="single" w:sz="4" w:space="0" w:color="auto"/>
            </w:tcBorders>
            <w:vAlign w:val="bottom"/>
          </w:tcPr>
          <w:p w14:paraId="06ED9CC8"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64A45129"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0ECA8E0E" w14:textId="77777777" w:rsidR="00281325" w:rsidRPr="00751040" w:rsidRDefault="00281325" w:rsidP="000A62F9">
            <w:pPr>
              <w:jc w:val="center"/>
              <w:rPr>
                <w:rFonts w:asciiTheme="minorHAnsi" w:hAnsiTheme="minorHAnsi" w:cstheme="minorHAnsi"/>
                <w:sz w:val="22"/>
                <w:szCs w:val="22"/>
              </w:rPr>
            </w:pPr>
          </w:p>
        </w:tc>
      </w:tr>
      <w:tr w:rsidR="003108C9" w:rsidRPr="00751040" w14:paraId="6630EF71" w14:textId="77777777" w:rsidTr="007A237F">
        <w:trPr>
          <w:gridAfter w:val="1"/>
          <w:wAfter w:w="10" w:type="dxa"/>
          <w:jc w:val="center"/>
        </w:trPr>
        <w:tc>
          <w:tcPr>
            <w:tcW w:w="429" w:type="dxa"/>
            <w:tcBorders>
              <w:top w:val="nil"/>
              <w:bottom w:val="nil"/>
            </w:tcBorders>
          </w:tcPr>
          <w:p w14:paraId="27A11A19"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6A72E933" w14:textId="79C02180"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8.</w:t>
            </w:r>
          </w:p>
        </w:tc>
        <w:tc>
          <w:tcPr>
            <w:tcW w:w="5355" w:type="dxa"/>
            <w:tcBorders>
              <w:top w:val="nil"/>
              <w:bottom w:val="nil"/>
            </w:tcBorders>
          </w:tcPr>
          <w:p w14:paraId="55694B9A" w14:textId="69DD2729"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controls in place to ensure that all disbursements are recorded in the accounting system?  Explain:</w:t>
            </w:r>
          </w:p>
        </w:tc>
        <w:tc>
          <w:tcPr>
            <w:tcW w:w="237" w:type="dxa"/>
            <w:tcBorders>
              <w:top w:val="nil"/>
              <w:bottom w:val="nil"/>
            </w:tcBorders>
            <w:vAlign w:val="bottom"/>
          </w:tcPr>
          <w:p w14:paraId="7C54C2B7" w14:textId="77777777" w:rsidR="00281325" w:rsidRPr="00751040" w:rsidRDefault="00281325" w:rsidP="00DD6BE5">
            <w:pPr>
              <w:jc w:val="center"/>
              <w:rPr>
                <w:rFonts w:asciiTheme="minorHAnsi" w:hAnsiTheme="minorHAnsi" w:cstheme="minorHAnsi"/>
                <w:sz w:val="22"/>
                <w:szCs w:val="22"/>
              </w:rPr>
            </w:pPr>
          </w:p>
        </w:tc>
        <w:tc>
          <w:tcPr>
            <w:tcW w:w="808" w:type="dxa"/>
            <w:tcBorders>
              <w:bottom w:val="single" w:sz="4" w:space="0" w:color="auto"/>
            </w:tcBorders>
            <w:vAlign w:val="bottom"/>
          </w:tcPr>
          <w:p w14:paraId="4386395F" w14:textId="7F9B1A81"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F53D6F8" w14:textId="77777777" w:rsidR="00281325" w:rsidRPr="00751040" w:rsidRDefault="00281325" w:rsidP="000A62F9">
            <w:pPr>
              <w:jc w:val="center"/>
              <w:rPr>
                <w:rFonts w:asciiTheme="minorHAnsi" w:hAnsiTheme="minorHAnsi" w:cstheme="minorHAnsi"/>
                <w:sz w:val="22"/>
                <w:szCs w:val="22"/>
              </w:rPr>
            </w:pPr>
          </w:p>
        </w:tc>
        <w:tc>
          <w:tcPr>
            <w:tcW w:w="762" w:type="dxa"/>
            <w:tcBorders>
              <w:bottom w:val="single" w:sz="4" w:space="0" w:color="auto"/>
            </w:tcBorders>
            <w:vAlign w:val="bottom"/>
          </w:tcPr>
          <w:p w14:paraId="1E6A9953"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A88C596"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6C1113C9" w14:textId="77777777" w:rsidR="00281325" w:rsidRPr="00751040" w:rsidRDefault="00281325" w:rsidP="000A62F9">
            <w:pPr>
              <w:jc w:val="center"/>
              <w:rPr>
                <w:rFonts w:asciiTheme="minorHAnsi" w:hAnsiTheme="minorHAnsi" w:cstheme="minorHAnsi"/>
                <w:sz w:val="22"/>
                <w:szCs w:val="22"/>
              </w:rPr>
            </w:pPr>
          </w:p>
        </w:tc>
      </w:tr>
      <w:tr w:rsidR="00422F4D" w:rsidRPr="00751040" w14:paraId="55EDDA8C" w14:textId="77777777" w:rsidTr="007A237F">
        <w:trPr>
          <w:gridAfter w:val="1"/>
          <w:wAfter w:w="10" w:type="dxa"/>
          <w:jc w:val="center"/>
        </w:trPr>
        <w:tc>
          <w:tcPr>
            <w:tcW w:w="429" w:type="dxa"/>
            <w:tcBorders>
              <w:top w:val="nil"/>
              <w:bottom w:val="nil"/>
            </w:tcBorders>
          </w:tcPr>
          <w:p w14:paraId="2AB0468D" w14:textId="77777777" w:rsidR="00D44359" w:rsidRPr="00751040" w:rsidRDefault="00D44359" w:rsidP="00E57281">
            <w:pPr>
              <w:jc w:val="right"/>
              <w:rPr>
                <w:rFonts w:asciiTheme="minorHAnsi" w:hAnsiTheme="minorHAnsi" w:cstheme="minorHAnsi"/>
                <w:sz w:val="22"/>
                <w:szCs w:val="22"/>
              </w:rPr>
            </w:pPr>
          </w:p>
        </w:tc>
        <w:tc>
          <w:tcPr>
            <w:tcW w:w="601" w:type="dxa"/>
            <w:tcBorders>
              <w:top w:val="nil"/>
              <w:bottom w:val="nil"/>
            </w:tcBorders>
          </w:tcPr>
          <w:p w14:paraId="478F665D" w14:textId="77777777" w:rsidR="00D44359" w:rsidRPr="00751040" w:rsidRDefault="00D44359" w:rsidP="00E57281">
            <w:pPr>
              <w:rPr>
                <w:rFonts w:asciiTheme="minorHAnsi" w:hAnsiTheme="minorHAnsi" w:cstheme="minorHAnsi"/>
                <w:sz w:val="22"/>
                <w:szCs w:val="22"/>
              </w:rPr>
            </w:pPr>
          </w:p>
        </w:tc>
        <w:tc>
          <w:tcPr>
            <w:tcW w:w="5355" w:type="dxa"/>
            <w:tcBorders>
              <w:top w:val="nil"/>
              <w:bottom w:val="nil"/>
            </w:tcBorders>
            <w:vAlign w:val="bottom"/>
          </w:tcPr>
          <w:p w14:paraId="6356E123" w14:textId="77777777" w:rsidR="00D44359" w:rsidRPr="00751040" w:rsidRDefault="00D44359" w:rsidP="00E57281">
            <w:pPr>
              <w:rPr>
                <w:rFonts w:asciiTheme="minorHAnsi" w:hAnsiTheme="minorHAnsi" w:cstheme="minorHAnsi"/>
                <w:sz w:val="22"/>
                <w:szCs w:val="22"/>
              </w:rPr>
            </w:pPr>
          </w:p>
        </w:tc>
        <w:tc>
          <w:tcPr>
            <w:tcW w:w="237" w:type="dxa"/>
            <w:tcBorders>
              <w:top w:val="nil"/>
              <w:bottom w:val="nil"/>
            </w:tcBorders>
            <w:vAlign w:val="bottom"/>
          </w:tcPr>
          <w:p w14:paraId="1707F660" w14:textId="77777777" w:rsidR="00D44359" w:rsidRPr="00751040" w:rsidRDefault="00D44359" w:rsidP="00E57281">
            <w:pPr>
              <w:jc w:val="center"/>
              <w:rPr>
                <w:rFonts w:asciiTheme="minorHAnsi" w:hAnsiTheme="minorHAnsi" w:cstheme="minorHAnsi"/>
                <w:sz w:val="22"/>
                <w:szCs w:val="22"/>
              </w:rPr>
            </w:pPr>
          </w:p>
        </w:tc>
        <w:tc>
          <w:tcPr>
            <w:tcW w:w="808" w:type="dxa"/>
            <w:tcBorders>
              <w:top w:val="nil"/>
              <w:bottom w:val="nil"/>
            </w:tcBorders>
            <w:vAlign w:val="bottom"/>
          </w:tcPr>
          <w:p w14:paraId="2783819D" w14:textId="77777777" w:rsidR="00D44359" w:rsidRPr="00751040" w:rsidRDefault="00D44359" w:rsidP="00E57281">
            <w:pPr>
              <w:jc w:val="center"/>
              <w:rPr>
                <w:rFonts w:asciiTheme="minorHAnsi" w:hAnsiTheme="minorHAnsi" w:cstheme="minorHAnsi"/>
                <w:sz w:val="22"/>
                <w:szCs w:val="22"/>
              </w:rPr>
            </w:pPr>
          </w:p>
        </w:tc>
        <w:tc>
          <w:tcPr>
            <w:tcW w:w="241" w:type="dxa"/>
            <w:tcBorders>
              <w:top w:val="nil"/>
              <w:bottom w:val="nil"/>
            </w:tcBorders>
            <w:vAlign w:val="bottom"/>
          </w:tcPr>
          <w:p w14:paraId="7B103B79" w14:textId="77777777" w:rsidR="00D44359" w:rsidRPr="00751040" w:rsidRDefault="00D44359" w:rsidP="00E57281">
            <w:pPr>
              <w:jc w:val="center"/>
              <w:rPr>
                <w:rFonts w:asciiTheme="minorHAnsi" w:hAnsiTheme="minorHAnsi" w:cstheme="minorHAnsi"/>
                <w:sz w:val="22"/>
                <w:szCs w:val="22"/>
              </w:rPr>
            </w:pPr>
          </w:p>
        </w:tc>
        <w:tc>
          <w:tcPr>
            <w:tcW w:w="762" w:type="dxa"/>
            <w:tcBorders>
              <w:top w:val="nil"/>
              <w:bottom w:val="nil"/>
            </w:tcBorders>
            <w:vAlign w:val="bottom"/>
          </w:tcPr>
          <w:p w14:paraId="38C69030" w14:textId="77777777" w:rsidR="00D44359" w:rsidRPr="00751040" w:rsidRDefault="00D4435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4964566" w14:textId="77777777" w:rsidR="00D44359" w:rsidRPr="00751040" w:rsidRDefault="00D44359"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03F12A3B" w14:textId="77777777" w:rsidR="00D44359" w:rsidRPr="00751040" w:rsidRDefault="00D44359" w:rsidP="00E57281">
            <w:pPr>
              <w:jc w:val="center"/>
              <w:rPr>
                <w:rFonts w:asciiTheme="minorHAnsi" w:hAnsiTheme="minorHAnsi" w:cstheme="minorHAnsi"/>
                <w:sz w:val="22"/>
                <w:szCs w:val="22"/>
              </w:rPr>
            </w:pPr>
          </w:p>
        </w:tc>
      </w:tr>
      <w:tr w:rsidR="003108C9" w:rsidRPr="00751040" w14:paraId="54E32278" w14:textId="77777777" w:rsidTr="007A237F">
        <w:trPr>
          <w:gridAfter w:val="3"/>
          <w:wAfter w:w="62" w:type="dxa"/>
          <w:jc w:val="center"/>
        </w:trPr>
        <w:tc>
          <w:tcPr>
            <w:tcW w:w="429" w:type="dxa"/>
            <w:tcBorders>
              <w:top w:val="nil"/>
              <w:bottom w:val="nil"/>
            </w:tcBorders>
          </w:tcPr>
          <w:p w14:paraId="14BA6F3D"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4F4A368D"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6D1B8C52" w14:textId="77777777" w:rsidR="00955EA2" w:rsidRPr="00751040" w:rsidRDefault="00955EA2" w:rsidP="00E57281">
            <w:pPr>
              <w:rPr>
                <w:rFonts w:asciiTheme="minorHAnsi" w:hAnsiTheme="minorHAnsi" w:cstheme="minorHAnsi"/>
                <w:sz w:val="22"/>
                <w:szCs w:val="22"/>
              </w:rPr>
            </w:pPr>
          </w:p>
        </w:tc>
      </w:tr>
      <w:tr w:rsidR="00F85C82" w:rsidRPr="00751040" w14:paraId="14E37515" w14:textId="77777777" w:rsidTr="007A237F">
        <w:trPr>
          <w:gridAfter w:val="3"/>
          <w:wAfter w:w="62" w:type="dxa"/>
          <w:jc w:val="center"/>
        </w:trPr>
        <w:tc>
          <w:tcPr>
            <w:tcW w:w="429" w:type="dxa"/>
            <w:tcBorders>
              <w:top w:val="nil"/>
              <w:bottom w:val="nil"/>
            </w:tcBorders>
          </w:tcPr>
          <w:p w14:paraId="20E600C8" w14:textId="77777777" w:rsidR="00D44359" w:rsidRPr="00751040" w:rsidRDefault="00D44359" w:rsidP="00E57281">
            <w:pPr>
              <w:jc w:val="right"/>
              <w:rPr>
                <w:rFonts w:asciiTheme="minorHAnsi" w:hAnsiTheme="minorHAnsi" w:cstheme="minorHAnsi"/>
                <w:sz w:val="22"/>
                <w:szCs w:val="22"/>
              </w:rPr>
            </w:pPr>
          </w:p>
        </w:tc>
        <w:tc>
          <w:tcPr>
            <w:tcW w:w="601" w:type="dxa"/>
            <w:tcBorders>
              <w:top w:val="nil"/>
              <w:bottom w:val="nil"/>
            </w:tcBorders>
          </w:tcPr>
          <w:p w14:paraId="32B8BCEB" w14:textId="77777777" w:rsidR="00D44359" w:rsidRPr="00751040" w:rsidRDefault="00D44359"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7434490D" w14:textId="31CDFCDF" w:rsidR="00D44359" w:rsidRPr="00751040" w:rsidRDefault="00D44359" w:rsidP="00E57281">
            <w:pPr>
              <w:rPr>
                <w:rFonts w:asciiTheme="minorHAnsi" w:hAnsiTheme="minorHAnsi" w:cstheme="minorHAnsi"/>
                <w:sz w:val="22"/>
                <w:szCs w:val="22"/>
              </w:rPr>
            </w:pPr>
          </w:p>
        </w:tc>
      </w:tr>
      <w:tr w:rsidR="003108C9" w:rsidRPr="00751040" w14:paraId="51B19E8F" w14:textId="77777777" w:rsidTr="007A237F">
        <w:trPr>
          <w:gridAfter w:val="1"/>
          <w:wAfter w:w="10" w:type="dxa"/>
          <w:jc w:val="center"/>
        </w:trPr>
        <w:tc>
          <w:tcPr>
            <w:tcW w:w="429" w:type="dxa"/>
            <w:tcBorders>
              <w:top w:val="nil"/>
              <w:bottom w:val="nil"/>
            </w:tcBorders>
          </w:tcPr>
          <w:p w14:paraId="7C66A268"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871651F" w14:textId="77777777" w:rsidR="00281325" w:rsidRPr="00751040" w:rsidRDefault="00281325" w:rsidP="002F2CBB">
            <w:pPr>
              <w:rPr>
                <w:rFonts w:asciiTheme="minorHAnsi" w:hAnsiTheme="minorHAnsi" w:cstheme="minorHAnsi"/>
                <w:sz w:val="22"/>
                <w:szCs w:val="22"/>
              </w:rPr>
            </w:pPr>
          </w:p>
        </w:tc>
        <w:tc>
          <w:tcPr>
            <w:tcW w:w="5355" w:type="dxa"/>
            <w:tcBorders>
              <w:top w:val="single" w:sz="4" w:space="0" w:color="auto"/>
              <w:bottom w:val="nil"/>
            </w:tcBorders>
          </w:tcPr>
          <w:p w14:paraId="01411B20" w14:textId="77777777" w:rsidR="00281325" w:rsidRPr="00751040" w:rsidRDefault="00281325" w:rsidP="002F2CBB">
            <w:pPr>
              <w:rPr>
                <w:rFonts w:asciiTheme="minorHAnsi" w:hAnsiTheme="minorHAnsi" w:cstheme="minorHAnsi"/>
                <w:sz w:val="22"/>
                <w:szCs w:val="22"/>
              </w:rPr>
            </w:pPr>
          </w:p>
        </w:tc>
        <w:tc>
          <w:tcPr>
            <w:tcW w:w="237" w:type="dxa"/>
            <w:tcBorders>
              <w:top w:val="single" w:sz="4" w:space="0" w:color="auto"/>
              <w:bottom w:val="nil"/>
            </w:tcBorders>
            <w:vAlign w:val="bottom"/>
          </w:tcPr>
          <w:p w14:paraId="6A1A4882" w14:textId="77777777" w:rsidR="00281325" w:rsidRPr="00751040" w:rsidRDefault="00281325" w:rsidP="00DD6BE5">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39BA4B54" w14:textId="5ABEF06C" w:rsidR="00281325" w:rsidRPr="00751040" w:rsidRDefault="00281325" w:rsidP="000A62F9">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3AE8B1E7" w14:textId="77777777" w:rsidR="00281325" w:rsidRPr="00751040" w:rsidRDefault="00281325" w:rsidP="000A62F9">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0BFDCECD"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single" w:sz="4" w:space="0" w:color="auto"/>
              <w:bottom w:val="nil"/>
            </w:tcBorders>
            <w:vAlign w:val="bottom"/>
          </w:tcPr>
          <w:p w14:paraId="22F346D2"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69F0B08A" w14:textId="77777777" w:rsidR="00281325" w:rsidRPr="00751040" w:rsidRDefault="00281325" w:rsidP="000A62F9">
            <w:pPr>
              <w:jc w:val="center"/>
              <w:rPr>
                <w:rFonts w:asciiTheme="minorHAnsi" w:hAnsiTheme="minorHAnsi" w:cstheme="minorHAnsi"/>
                <w:sz w:val="22"/>
                <w:szCs w:val="22"/>
              </w:rPr>
            </w:pPr>
          </w:p>
        </w:tc>
      </w:tr>
      <w:tr w:rsidR="003108C9" w:rsidRPr="00751040" w14:paraId="0546D0AB" w14:textId="77777777" w:rsidTr="007A237F">
        <w:trPr>
          <w:gridAfter w:val="1"/>
          <w:wAfter w:w="10" w:type="dxa"/>
          <w:jc w:val="center"/>
        </w:trPr>
        <w:tc>
          <w:tcPr>
            <w:tcW w:w="429" w:type="dxa"/>
            <w:tcBorders>
              <w:top w:val="nil"/>
              <w:bottom w:val="nil"/>
            </w:tcBorders>
          </w:tcPr>
          <w:p w14:paraId="516E6F91"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14BADB9B" w14:textId="68F24E8E"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9.</w:t>
            </w:r>
          </w:p>
        </w:tc>
        <w:tc>
          <w:tcPr>
            <w:tcW w:w="5355" w:type="dxa"/>
            <w:tcBorders>
              <w:top w:val="nil"/>
              <w:bottom w:val="nil"/>
            </w:tcBorders>
          </w:tcPr>
          <w:p w14:paraId="5F877930" w14:textId="32BC994B"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Are cash disbursements supported and justified by adequate documentation?</w:t>
            </w:r>
          </w:p>
        </w:tc>
        <w:tc>
          <w:tcPr>
            <w:tcW w:w="237" w:type="dxa"/>
            <w:tcBorders>
              <w:top w:val="nil"/>
              <w:bottom w:val="nil"/>
            </w:tcBorders>
            <w:vAlign w:val="bottom"/>
          </w:tcPr>
          <w:p w14:paraId="31649945"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6B4102E6" w14:textId="0D5C84F0"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381910F0"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34ABA9DE"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8A08BF5"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0225F579" w14:textId="77777777" w:rsidR="00281325" w:rsidRPr="00751040" w:rsidRDefault="00281325" w:rsidP="000A62F9">
            <w:pPr>
              <w:jc w:val="center"/>
              <w:rPr>
                <w:rFonts w:asciiTheme="minorHAnsi" w:hAnsiTheme="minorHAnsi" w:cstheme="minorHAnsi"/>
                <w:sz w:val="22"/>
                <w:szCs w:val="22"/>
              </w:rPr>
            </w:pPr>
          </w:p>
        </w:tc>
      </w:tr>
      <w:tr w:rsidR="003108C9" w:rsidRPr="00751040" w14:paraId="47A8CD78" w14:textId="77777777" w:rsidTr="007A237F">
        <w:trPr>
          <w:gridAfter w:val="1"/>
          <w:wAfter w:w="10" w:type="dxa"/>
          <w:jc w:val="center"/>
        </w:trPr>
        <w:tc>
          <w:tcPr>
            <w:tcW w:w="429" w:type="dxa"/>
            <w:tcBorders>
              <w:top w:val="nil"/>
              <w:bottom w:val="nil"/>
            </w:tcBorders>
          </w:tcPr>
          <w:p w14:paraId="43827B00"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FB582D7"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tcPr>
          <w:p w14:paraId="71697C1F" w14:textId="234CA94A"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 xml:space="preserve">What documentation was supplied?  </w:t>
            </w:r>
            <w:r w:rsidR="00787631" w:rsidRPr="00751040">
              <w:rPr>
                <w:rFonts w:asciiTheme="minorHAnsi" w:hAnsiTheme="minorHAnsi" w:cstheme="minorHAnsi"/>
                <w:sz w:val="22"/>
                <w:szCs w:val="22"/>
              </w:rPr>
              <w:t xml:space="preserve">Also note in Monitor’s Narrative. </w:t>
            </w:r>
          </w:p>
        </w:tc>
        <w:tc>
          <w:tcPr>
            <w:tcW w:w="237" w:type="dxa"/>
            <w:tcBorders>
              <w:top w:val="nil"/>
              <w:bottom w:val="nil"/>
            </w:tcBorders>
            <w:vAlign w:val="bottom"/>
          </w:tcPr>
          <w:p w14:paraId="2C568ACB"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76CBA194" w14:textId="39C09666"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7D028F64"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6643ED6E"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6F889C6"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17CA5197" w14:textId="77777777" w:rsidR="00281325" w:rsidRPr="00751040" w:rsidRDefault="00281325" w:rsidP="000A62F9">
            <w:pPr>
              <w:jc w:val="center"/>
              <w:rPr>
                <w:rFonts w:asciiTheme="minorHAnsi" w:hAnsiTheme="minorHAnsi" w:cstheme="minorHAnsi"/>
                <w:sz w:val="22"/>
                <w:szCs w:val="22"/>
              </w:rPr>
            </w:pPr>
          </w:p>
        </w:tc>
      </w:tr>
      <w:tr w:rsidR="003108C9" w:rsidRPr="00751040" w14:paraId="34681B86" w14:textId="77777777" w:rsidTr="007A237F">
        <w:trPr>
          <w:gridAfter w:val="3"/>
          <w:wAfter w:w="62" w:type="dxa"/>
          <w:jc w:val="center"/>
        </w:trPr>
        <w:tc>
          <w:tcPr>
            <w:tcW w:w="429" w:type="dxa"/>
            <w:tcBorders>
              <w:top w:val="nil"/>
              <w:bottom w:val="nil"/>
            </w:tcBorders>
          </w:tcPr>
          <w:p w14:paraId="0E404FE8"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54462A88"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22DA868A" w14:textId="77777777" w:rsidR="00955EA2" w:rsidRPr="00751040" w:rsidRDefault="00955EA2" w:rsidP="00E57281">
            <w:pPr>
              <w:rPr>
                <w:rFonts w:asciiTheme="minorHAnsi" w:hAnsiTheme="minorHAnsi" w:cstheme="minorHAnsi"/>
                <w:sz w:val="22"/>
                <w:szCs w:val="22"/>
              </w:rPr>
            </w:pPr>
          </w:p>
        </w:tc>
      </w:tr>
      <w:tr w:rsidR="003108C9" w:rsidRPr="00751040" w14:paraId="46F694CD" w14:textId="77777777" w:rsidTr="007A237F">
        <w:trPr>
          <w:gridAfter w:val="3"/>
          <w:wAfter w:w="62" w:type="dxa"/>
          <w:jc w:val="center"/>
        </w:trPr>
        <w:tc>
          <w:tcPr>
            <w:tcW w:w="429" w:type="dxa"/>
            <w:tcBorders>
              <w:top w:val="nil"/>
              <w:bottom w:val="nil"/>
            </w:tcBorders>
          </w:tcPr>
          <w:p w14:paraId="18F4B0C9"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7E2EBEF8"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626139E3" w14:textId="77777777" w:rsidR="00955EA2" w:rsidRPr="00751040" w:rsidRDefault="00955EA2" w:rsidP="00E57281">
            <w:pPr>
              <w:rPr>
                <w:rFonts w:asciiTheme="minorHAnsi" w:hAnsiTheme="minorHAnsi" w:cstheme="minorHAnsi"/>
                <w:sz w:val="22"/>
                <w:szCs w:val="22"/>
              </w:rPr>
            </w:pPr>
          </w:p>
        </w:tc>
      </w:tr>
      <w:tr w:rsidR="003108C9" w:rsidRPr="00751040" w14:paraId="3C3A1BEA" w14:textId="77777777" w:rsidTr="007A237F">
        <w:trPr>
          <w:gridAfter w:val="1"/>
          <w:wAfter w:w="10" w:type="dxa"/>
          <w:jc w:val="center"/>
        </w:trPr>
        <w:tc>
          <w:tcPr>
            <w:tcW w:w="429" w:type="dxa"/>
            <w:tcBorders>
              <w:top w:val="nil"/>
              <w:bottom w:val="nil"/>
            </w:tcBorders>
          </w:tcPr>
          <w:p w14:paraId="15C11210"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ADEAB62" w14:textId="77777777" w:rsidR="00281325" w:rsidRPr="00751040" w:rsidRDefault="00281325" w:rsidP="002F2CBB">
            <w:pPr>
              <w:rPr>
                <w:rFonts w:asciiTheme="minorHAnsi" w:hAnsiTheme="minorHAnsi" w:cstheme="minorHAnsi"/>
                <w:sz w:val="22"/>
                <w:szCs w:val="22"/>
              </w:rPr>
            </w:pPr>
          </w:p>
        </w:tc>
        <w:tc>
          <w:tcPr>
            <w:tcW w:w="5355" w:type="dxa"/>
            <w:tcBorders>
              <w:top w:val="single" w:sz="4" w:space="0" w:color="auto"/>
              <w:bottom w:val="nil"/>
            </w:tcBorders>
          </w:tcPr>
          <w:p w14:paraId="3B619197" w14:textId="77777777" w:rsidR="00281325" w:rsidRPr="00751040" w:rsidRDefault="00281325" w:rsidP="002F2CBB">
            <w:pPr>
              <w:rPr>
                <w:rFonts w:asciiTheme="minorHAnsi" w:hAnsiTheme="minorHAnsi" w:cstheme="minorHAnsi"/>
                <w:sz w:val="22"/>
                <w:szCs w:val="22"/>
              </w:rPr>
            </w:pPr>
          </w:p>
        </w:tc>
        <w:tc>
          <w:tcPr>
            <w:tcW w:w="237" w:type="dxa"/>
            <w:tcBorders>
              <w:top w:val="single" w:sz="4" w:space="0" w:color="auto"/>
              <w:bottom w:val="nil"/>
            </w:tcBorders>
            <w:vAlign w:val="bottom"/>
          </w:tcPr>
          <w:p w14:paraId="11919ECE" w14:textId="77777777" w:rsidR="00281325" w:rsidRPr="00751040" w:rsidRDefault="00281325" w:rsidP="00DD6BE5">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291B102B" w14:textId="6D5FDC41" w:rsidR="00281325" w:rsidRPr="00751040" w:rsidRDefault="00281325" w:rsidP="000A62F9">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0E4811F3" w14:textId="77777777" w:rsidR="00281325" w:rsidRPr="00751040" w:rsidRDefault="00281325" w:rsidP="000A62F9">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7DE53FF6"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single" w:sz="4" w:space="0" w:color="auto"/>
              <w:bottom w:val="nil"/>
            </w:tcBorders>
            <w:vAlign w:val="bottom"/>
          </w:tcPr>
          <w:p w14:paraId="5ED3B268"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7A702B4D" w14:textId="77777777" w:rsidR="00281325" w:rsidRPr="00751040" w:rsidRDefault="00281325" w:rsidP="000A62F9">
            <w:pPr>
              <w:jc w:val="center"/>
              <w:rPr>
                <w:rFonts w:asciiTheme="minorHAnsi" w:hAnsiTheme="minorHAnsi" w:cstheme="minorHAnsi"/>
                <w:sz w:val="22"/>
                <w:szCs w:val="22"/>
              </w:rPr>
            </w:pPr>
          </w:p>
        </w:tc>
      </w:tr>
      <w:tr w:rsidR="003108C9" w:rsidRPr="00751040" w14:paraId="3E613B0F" w14:textId="77777777" w:rsidTr="007A237F">
        <w:trPr>
          <w:gridAfter w:val="1"/>
          <w:wAfter w:w="10" w:type="dxa"/>
          <w:jc w:val="center"/>
        </w:trPr>
        <w:tc>
          <w:tcPr>
            <w:tcW w:w="429" w:type="dxa"/>
            <w:tcBorders>
              <w:top w:val="nil"/>
              <w:bottom w:val="nil"/>
            </w:tcBorders>
          </w:tcPr>
          <w:p w14:paraId="1A216C3B"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F41C856" w14:textId="5C47B8B0"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10.</w:t>
            </w:r>
          </w:p>
        </w:tc>
        <w:tc>
          <w:tcPr>
            <w:tcW w:w="5355" w:type="dxa"/>
            <w:tcBorders>
              <w:top w:val="nil"/>
              <w:bottom w:val="nil"/>
            </w:tcBorders>
          </w:tcPr>
          <w:p w14:paraId="69AF47DB" w14:textId="10D77741"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Does the entity advance funds to lower</w:t>
            </w:r>
            <w:r w:rsidR="0008309D">
              <w:rPr>
                <w:rFonts w:asciiTheme="minorHAnsi" w:hAnsiTheme="minorHAnsi" w:cstheme="minorHAnsi"/>
                <w:sz w:val="22"/>
                <w:szCs w:val="22"/>
              </w:rPr>
              <w:t>-</w:t>
            </w:r>
            <w:r w:rsidRPr="00751040">
              <w:rPr>
                <w:rFonts w:asciiTheme="minorHAnsi" w:hAnsiTheme="minorHAnsi" w:cstheme="minorHAnsi"/>
                <w:sz w:val="22"/>
                <w:szCs w:val="22"/>
              </w:rPr>
              <w:t xml:space="preserve">tier subrecipients?  </w:t>
            </w:r>
          </w:p>
        </w:tc>
        <w:tc>
          <w:tcPr>
            <w:tcW w:w="237" w:type="dxa"/>
            <w:tcBorders>
              <w:top w:val="nil"/>
              <w:bottom w:val="nil"/>
            </w:tcBorders>
            <w:vAlign w:val="bottom"/>
          </w:tcPr>
          <w:p w14:paraId="2112610C"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04649ABE" w14:textId="1A85FB9C"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2911A01"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339F6DEF"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6492DF0"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407407EF" w14:textId="77777777" w:rsidR="00281325" w:rsidRPr="00751040" w:rsidRDefault="00281325" w:rsidP="000A62F9">
            <w:pPr>
              <w:jc w:val="center"/>
              <w:rPr>
                <w:rFonts w:asciiTheme="minorHAnsi" w:hAnsiTheme="minorHAnsi" w:cstheme="minorHAnsi"/>
                <w:sz w:val="22"/>
                <w:szCs w:val="22"/>
              </w:rPr>
            </w:pPr>
          </w:p>
        </w:tc>
      </w:tr>
      <w:tr w:rsidR="003108C9" w:rsidRPr="00751040" w14:paraId="0BA9A3DB" w14:textId="77777777" w:rsidTr="007A237F">
        <w:trPr>
          <w:gridAfter w:val="1"/>
          <w:wAfter w:w="10" w:type="dxa"/>
          <w:jc w:val="center"/>
        </w:trPr>
        <w:tc>
          <w:tcPr>
            <w:tcW w:w="429" w:type="dxa"/>
            <w:tcBorders>
              <w:top w:val="nil"/>
              <w:bottom w:val="nil"/>
            </w:tcBorders>
          </w:tcPr>
          <w:p w14:paraId="58371430" w14:textId="77777777" w:rsidR="00787631" w:rsidRPr="00751040" w:rsidRDefault="00787631" w:rsidP="00281325">
            <w:pPr>
              <w:jc w:val="right"/>
              <w:rPr>
                <w:rFonts w:asciiTheme="minorHAnsi" w:hAnsiTheme="minorHAnsi" w:cstheme="minorHAnsi"/>
                <w:sz w:val="22"/>
                <w:szCs w:val="22"/>
              </w:rPr>
            </w:pPr>
          </w:p>
        </w:tc>
        <w:tc>
          <w:tcPr>
            <w:tcW w:w="601" w:type="dxa"/>
            <w:tcBorders>
              <w:top w:val="nil"/>
              <w:bottom w:val="nil"/>
            </w:tcBorders>
          </w:tcPr>
          <w:p w14:paraId="540E539F" w14:textId="77777777" w:rsidR="00787631" w:rsidRPr="00751040" w:rsidRDefault="00787631" w:rsidP="002F2CBB">
            <w:pPr>
              <w:rPr>
                <w:rFonts w:asciiTheme="minorHAnsi" w:hAnsiTheme="minorHAnsi" w:cstheme="minorHAnsi"/>
                <w:sz w:val="22"/>
                <w:szCs w:val="22"/>
              </w:rPr>
            </w:pPr>
          </w:p>
        </w:tc>
        <w:tc>
          <w:tcPr>
            <w:tcW w:w="5355" w:type="dxa"/>
            <w:tcBorders>
              <w:top w:val="nil"/>
              <w:bottom w:val="nil"/>
            </w:tcBorders>
          </w:tcPr>
          <w:p w14:paraId="44AAE0F7" w14:textId="6FFD280F" w:rsidR="00787631" w:rsidRPr="00751040" w:rsidRDefault="00787631" w:rsidP="002F2CBB">
            <w:pPr>
              <w:rPr>
                <w:rFonts w:asciiTheme="minorHAnsi" w:hAnsiTheme="minorHAnsi" w:cstheme="minorHAnsi"/>
                <w:sz w:val="22"/>
                <w:szCs w:val="22"/>
              </w:rPr>
            </w:pPr>
            <w:r w:rsidRPr="00751040">
              <w:rPr>
                <w:rFonts w:asciiTheme="minorHAnsi" w:hAnsiTheme="minorHAnsi" w:cstheme="minorHAnsi"/>
                <w:sz w:val="22"/>
                <w:szCs w:val="22"/>
              </w:rPr>
              <w:t>If YES, to who?</w:t>
            </w:r>
          </w:p>
        </w:tc>
        <w:tc>
          <w:tcPr>
            <w:tcW w:w="237" w:type="dxa"/>
            <w:tcBorders>
              <w:top w:val="nil"/>
              <w:bottom w:val="nil"/>
            </w:tcBorders>
            <w:vAlign w:val="bottom"/>
          </w:tcPr>
          <w:p w14:paraId="6A853447" w14:textId="77777777" w:rsidR="00787631" w:rsidRPr="00751040" w:rsidRDefault="00787631" w:rsidP="00DD6BE5">
            <w:pPr>
              <w:jc w:val="center"/>
              <w:rPr>
                <w:rFonts w:asciiTheme="minorHAnsi" w:hAnsiTheme="minorHAnsi" w:cstheme="minorHAnsi"/>
                <w:sz w:val="22"/>
                <w:szCs w:val="22"/>
              </w:rPr>
            </w:pPr>
          </w:p>
        </w:tc>
        <w:tc>
          <w:tcPr>
            <w:tcW w:w="808" w:type="dxa"/>
            <w:tcBorders>
              <w:top w:val="nil"/>
              <w:bottom w:val="nil"/>
            </w:tcBorders>
            <w:vAlign w:val="bottom"/>
          </w:tcPr>
          <w:p w14:paraId="13336BC0" w14:textId="77777777" w:rsidR="00787631" w:rsidRPr="00751040" w:rsidRDefault="00787631" w:rsidP="000A62F9">
            <w:pPr>
              <w:jc w:val="center"/>
              <w:rPr>
                <w:rFonts w:asciiTheme="minorHAnsi" w:hAnsiTheme="minorHAnsi" w:cstheme="minorHAnsi"/>
                <w:sz w:val="22"/>
                <w:szCs w:val="22"/>
              </w:rPr>
            </w:pPr>
          </w:p>
        </w:tc>
        <w:tc>
          <w:tcPr>
            <w:tcW w:w="241" w:type="dxa"/>
            <w:tcBorders>
              <w:top w:val="nil"/>
              <w:bottom w:val="nil"/>
            </w:tcBorders>
            <w:vAlign w:val="bottom"/>
          </w:tcPr>
          <w:p w14:paraId="36B96411" w14:textId="77777777" w:rsidR="00787631" w:rsidRPr="00751040" w:rsidRDefault="00787631" w:rsidP="000A62F9">
            <w:pPr>
              <w:jc w:val="center"/>
              <w:rPr>
                <w:rFonts w:asciiTheme="minorHAnsi" w:hAnsiTheme="minorHAnsi" w:cstheme="minorHAnsi"/>
                <w:sz w:val="22"/>
                <w:szCs w:val="22"/>
              </w:rPr>
            </w:pPr>
          </w:p>
        </w:tc>
        <w:tc>
          <w:tcPr>
            <w:tcW w:w="762" w:type="dxa"/>
            <w:tcBorders>
              <w:top w:val="nil"/>
              <w:bottom w:val="nil"/>
            </w:tcBorders>
            <w:vAlign w:val="bottom"/>
          </w:tcPr>
          <w:p w14:paraId="0140A650" w14:textId="77777777" w:rsidR="00787631" w:rsidRPr="00751040" w:rsidRDefault="00787631"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2838FF24" w14:textId="77777777" w:rsidR="00787631" w:rsidRPr="00751040" w:rsidRDefault="00787631"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2DA0C4C6" w14:textId="77777777" w:rsidR="00787631" w:rsidRPr="00751040" w:rsidRDefault="00787631" w:rsidP="000A62F9">
            <w:pPr>
              <w:jc w:val="center"/>
              <w:rPr>
                <w:rFonts w:asciiTheme="minorHAnsi" w:hAnsiTheme="minorHAnsi" w:cstheme="minorHAnsi"/>
                <w:sz w:val="22"/>
                <w:szCs w:val="22"/>
              </w:rPr>
            </w:pPr>
          </w:p>
        </w:tc>
      </w:tr>
      <w:tr w:rsidR="003108C9" w:rsidRPr="00751040" w14:paraId="30346FB4" w14:textId="77777777" w:rsidTr="007A237F">
        <w:trPr>
          <w:gridAfter w:val="3"/>
          <w:wAfter w:w="62" w:type="dxa"/>
          <w:jc w:val="center"/>
        </w:trPr>
        <w:tc>
          <w:tcPr>
            <w:tcW w:w="429" w:type="dxa"/>
            <w:tcBorders>
              <w:top w:val="nil"/>
              <w:bottom w:val="nil"/>
            </w:tcBorders>
          </w:tcPr>
          <w:p w14:paraId="69872CBB"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01CBE67E"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06561A1D" w14:textId="77777777" w:rsidR="00955EA2" w:rsidRPr="00751040" w:rsidRDefault="00955EA2" w:rsidP="00E57281">
            <w:pPr>
              <w:rPr>
                <w:rFonts w:asciiTheme="minorHAnsi" w:hAnsiTheme="minorHAnsi" w:cstheme="minorHAnsi"/>
                <w:sz w:val="22"/>
                <w:szCs w:val="22"/>
              </w:rPr>
            </w:pPr>
          </w:p>
        </w:tc>
      </w:tr>
      <w:tr w:rsidR="003108C9" w:rsidRPr="00751040" w14:paraId="63A3B631" w14:textId="77777777" w:rsidTr="007A237F">
        <w:trPr>
          <w:gridAfter w:val="3"/>
          <w:wAfter w:w="62" w:type="dxa"/>
          <w:jc w:val="center"/>
        </w:trPr>
        <w:tc>
          <w:tcPr>
            <w:tcW w:w="429" w:type="dxa"/>
            <w:tcBorders>
              <w:top w:val="nil"/>
              <w:bottom w:val="nil"/>
            </w:tcBorders>
          </w:tcPr>
          <w:p w14:paraId="66AE1A74"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4039CF6F"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04D7BE14" w14:textId="77777777" w:rsidR="00955EA2" w:rsidRPr="00751040" w:rsidRDefault="00955EA2" w:rsidP="00E57281">
            <w:pPr>
              <w:rPr>
                <w:rFonts w:asciiTheme="minorHAnsi" w:hAnsiTheme="minorHAnsi" w:cstheme="minorHAnsi"/>
                <w:sz w:val="22"/>
                <w:szCs w:val="22"/>
              </w:rPr>
            </w:pPr>
          </w:p>
        </w:tc>
      </w:tr>
      <w:tr w:rsidR="00955EA2" w:rsidRPr="00751040" w14:paraId="27D1455B" w14:textId="77777777" w:rsidTr="007A237F">
        <w:trPr>
          <w:gridAfter w:val="1"/>
          <w:wAfter w:w="10" w:type="dxa"/>
          <w:jc w:val="center"/>
        </w:trPr>
        <w:tc>
          <w:tcPr>
            <w:tcW w:w="429" w:type="dxa"/>
            <w:tcBorders>
              <w:top w:val="nil"/>
              <w:bottom w:val="nil"/>
            </w:tcBorders>
          </w:tcPr>
          <w:p w14:paraId="1A916718"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572CCFC5" w14:textId="77777777" w:rsidR="00955EA2" w:rsidRPr="00751040" w:rsidRDefault="00955EA2" w:rsidP="00E57281">
            <w:pPr>
              <w:rPr>
                <w:rFonts w:asciiTheme="minorHAnsi" w:hAnsiTheme="minorHAnsi" w:cstheme="minorHAnsi"/>
                <w:sz w:val="22"/>
                <w:szCs w:val="22"/>
              </w:rPr>
            </w:pPr>
          </w:p>
        </w:tc>
        <w:tc>
          <w:tcPr>
            <w:tcW w:w="5355" w:type="dxa"/>
            <w:tcBorders>
              <w:top w:val="single" w:sz="4" w:space="0" w:color="auto"/>
              <w:bottom w:val="nil"/>
            </w:tcBorders>
          </w:tcPr>
          <w:p w14:paraId="6D2BA06A" w14:textId="77777777" w:rsidR="00955EA2" w:rsidRPr="00751040" w:rsidRDefault="00955EA2"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3DB5F945" w14:textId="77777777" w:rsidR="00955EA2" w:rsidRPr="00751040" w:rsidRDefault="00955EA2"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0928A22A" w14:textId="77777777" w:rsidR="00955EA2" w:rsidRPr="00751040" w:rsidRDefault="00955EA2"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76E1CD6B" w14:textId="77777777" w:rsidR="00955EA2" w:rsidRPr="00751040" w:rsidRDefault="00955EA2"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4F92697F" w14:textId="77777777" w:rsidR="00955EA2" w:rsidRPr="00751040" w:rsidRDefault="00955EA2" w:rsidP="00E57281">
            <w:pPr>
              <w:jc w:val="center"/>
              <w:rPr>
                <w:rFonts w:asciiTheme="minorHAnsi" w:hAnsiTheme="minorHAnsi" w:cstheme="minorHAnsi"/>
                <w:sz w:val="22"/>
                <w:szCs w:val="22"/>
              </w:rPr>
            </w:pPr>
          </w:p>
        </w:tc>
        <w:tc>
          <w:tcPr>
            <w:tcW w:w="273" w:type="dxa"/>
            <w:gridSpan w:val="2"/>
            <w:tcBorders>
              <w:top w:val="single" w:sz="4" w:space="0" w:color="auto"/>
              <w:bottom w:val="nil"/>
            </w:tcBorders>
            <w:vAlign w:val="bottom"/>
          </w:tcPr>
          <w:p w14:paraId="3EE60F12" w14:textId="77777777" w:rsidR="00955EA2" w:rsidRPr="00751040" w:rsidRDefault="00955EA2"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1ADCE887" w14:textId="77777777" w:rsidR="00955EA2" w:rsidRPr="00751040" w:rsidRDefault="00955EA2" w:rsidP="00E57281">
            <w:pPr>
              <w:jc w:val="center"/>
              <w:rPr>
                <w:rFonts w:asciiTheme="minorHAnsi" w:hAnsiTheme="minorHAnsi" w:cstheme="minorHAnsi"/>
                <w:sz w:val="22"/>
                <w:szCs w:val="22"/>
              </w:rPr>
            </w:pPr>
          </w:p>
        </w:tc>
      </w:tr>
      <w:tr w:rsidR="003108C9" w:rsidRPr="00751040" w14:paraId="5121B92D" w14:textId="77777777" w:rsidTr="007A237F">
        <w:trPr>
          <w:gridAfter w:val="1"/>
          <w:wAfter w:w="10" w:type="dxa"/>
          <w:jc w:val="center"/>
        </w:trPr>
        <w:tc>
          <w:tcPr>
            <w:tcW w:w="429" w:type="dxa"/>
            <w:tcBorders>
              <w:top w:val="nil"/>
              <w:bottom w:val="nil"/>
            </w:tcBorders>
          </w:tcPr>
          <w:p w14:paraId="4855C57C"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1D860A3A"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vAlign w:val="bottom"/>
          </w:tcPr>
          <w:p w14:paraId="3A43274A" w14:textId="1EC0E94C" w:rsidR="00281325" w:rsidRPr="00751040" w:rsidRDefault="00281325" w:rsidP="002F2CBB">
            <w:pPr>
              <w:pStyle w:val="ListParagraph"/>
              <w:numPr>
                <w:ilvl w:val="4"/>
                <w:numId w:val="5"/>
              </w:numPr>
              <w:ind w:left="360"/>
              <w:rPr>
                <w:rFonts w:asciiTheme="minorHAnsi" w:hAnsiTheme="minorHAnsi" w:cstheme="minorHAnsi"/>
              </w:rPr>
            </w:pPr>
            <w:r w:rsidRPr="00751040">
              <w:rPr>
                <w:rFonts w:asciiTheme="minorHAnsi" w:hAnsiTheme="minorHAnsi" w:cstheme="minorHAnsi"/>
              </w:rPr>
              <w:t xml:space="preserve">Are outstanding advances being tracked?  </w:t>
            </w:r>
          </w:p>
        </w:tc>
        <w:tc>
          <w:tcPr>
            <w:tcW w:w="237" w:type="dxa"/>
            <w:tcBorders>
              <w:top w:val="nil"/>
              <w:bottom w:val="nil"/>
            </w:tcBorders>
            <w:vAlign w:val="bottom"/>
          </w:tcPr>
          <w:p w14:paraId="7FD75E15"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3D472204" w14:textId="5921C6E0"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6CF0CF03"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6D42A4F1"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0BE9F52"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1BF2EAAD" w14:textId="77777777" w:rsidR="00281325" w:rsidRPr="00751040" w:rsidRDefault="00281325" w:rsidP="000A62F9">
            <w:pPr>
              <w:jc w:val="center"/>
              <w:rPr>
                <w:rFonts w:asciiTheme="minorHAnsi" w:hAnsiTheme="minorHAnsi" w:cstheme="minorHAnsi"/>
                <w:sz w:val="22"/>
                <w:szCs w:val="22"/>
              </w:rPr>
            </w:pPr>
          </w:p>
        </w:tc>
      </w:tr>
      <w:tr w:rsidR="003108C9" w:rsidRPr="00751040" w14:paraId="6E8FD14D" w14:textId="77777777" w:rsidTr="007A237F">
        <w:trPr>
          <w:gridAfter w:val="1"/>
          <w:wAfter w:w="10" w:type="dxa"/>
          <w:jc w:val="center"/>
        </w:trPr>
        <w:tc>
          <w:tcPr>
            <w:tcW w:w="429" w:type="dxa"/>
            <w:tcBorders>
              <w:top w:val="nil"/>
              <w:bottom w:val="nil"/>
            </w:tcBorders>
          </w:tcPr>
          <w:p w14:paraId="05AB9581" w14:textId="77777777" w:rsidR="005B75E0" w:rsidRPr="00751040" w:rsidRDefault="005B75E0" w:rsidP="00281325">
            <w:pPr>
              <w:jc w:val="right"/>
              <w:rPr>
                <w:rFonts w:asciiTheme="minorHAnsi" w:hAnsiTheme="minorHAnsi" w:cstheme="minorHAnsi"/>
                <w:sz w:val="22"/>
                <w:szCs w:val="22"/>
              </w:rPr>
            </w:pPr>
          </w:p>
        </w:tc>
        <w:tc>
          <w:tcPr>
            <w:tcW w:w="601" w:type="dxa"/>
            <w:tcBorders>
              <w:top w:val="nil"/>
              <w:bottom w:val="nil"/>
            </w:tcBorders>
          </w:tcPr>
          <w:p w14:paraId="22932D76" w14:textId="77777777" w:rsidR="005B75E0" w:rsidRPr="00751040" w:rsidRDefault="005B75E0" w:rsidP="002F2CBB">
            <w:pPr>
              <w:rPr>
                <w:rFonts w:asciiTheme="minorHAnsi" w:hAnsiTheme="minorHAnsi" w:cstheme="minorHAnsi"/>
                <w:sz w:val="22"/>
                <w:szCs w:val="22"/>
              </w:rPr>
            </w:pPr>
          </w:p>
        </w:tc>
        <w:tc>
          <w:tcPr>
            <w:tcW w:w="5355" w:type="dxa"/>
            <w:tcBorders>
              <w:top w:val="nil"/>
              <w:bottom w:val="nil"/>
            </w:tcBorders>
            <w:vAlign w:val="bottom"/>
          </w:tcPr>
          <w:p w14:paraId="0343D92B" w14:textId="2CE57C0D" w:rsidR="005B75E0" w:rsidRPr="00751040" w:rsidRDefault="005B75E0" w:rsidP="005B75E0">
            <w:pPr>
              <w:pStyle w:val="ListParagraph"/>
              <w:ind w:left="360"/>
              <w:rPr>
                <w:rFonts w:asciiTheme="minorHAnsi" w:hAnsiTheme="minorHAnsi" w:cstheme="minorHAnsi"/>
              </w:rPr>
            </w:pPr>
            <w:r w:rsidRPr="00751040">
              <w:rPr>
                <w:rFonts w:asciiTheme="minorHAnsi" w:hAnsiTheme="minorHAnsi" w:cstheme="minorHAnsi"/>
              </w:rPr>
              <w:t>How?  Explain the process.</w:t>
            </w:r>
          </w:p>
        </w:tc>
        <w:tc>
          <w:tcPr>
            <w:tcW w:w="237" w:type="dxa"/>
            <w:tcBorders>
              <w:top w:val="nil"/>
              <w:bottom w:val="nil"/>
            </w:tcBorders>
            <w:vAlign w:val="bottom"/>
          </w:tcPr>
          <w:p w14:paraId="5CEEFD2B" w14:textId="77777777" w:rsidR="005B75E0" w:rsidRPr="00751040" w:rsidRDefault="005B75E0" w:rsidP="00DD6BE5">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57733D74" w14:textId="77777777" w:rsidR="005B75E0" w:rsidRPr="00751040" w:rsidRDefault="005B75E0" w:rsidP="000A62F9">
            <w:pPr>
              <w:jc w:val="center"/>
              <w:rPr>
                <w:rFonts w:asciiTheme="minorHAnsi" w:hAnsiTheme="minorHAnsi" w:cstheme="minorHAnsi"/>
                <w:sz w:val="22"/>
                <w:szCs w:val="22"/>
              </w:rPr>
            </w:pPr>
          </w:p>
        </w:tc>
        <w:tc>
          <w:tcPr>
            <w:tcW w:w="241" w:type="dxa"/>
            <w:tcBorders>
              <w:top w:val="nil"/>
              <w:bottom w:val="nil"/>
            </w:tcBorders>
            <w:vAlign w:val="bottom"/>
          </w:tcPr>
          <w:p w14:paraId="7B096C05" w14:textId="77777777" w:rsidR="005B75E0" w:rsidRPr="00751040" w:rsidRDefault="005B75E0" w:rsidP="000A62F9">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3381F6B3" w14:textId="77777777" w:rsidR="005B75E0" w:rsidRPr="00751040" w:rsidRDefault="005B75E0"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1BE206AC" w14:textId="77777777" w:rsidR="005B75E0" w:rsidRPr="00751040" w:rsidRDefault="005B75E0" w:rsidP="000A62F9">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4926BF90" w14:textId="77777777" w:rsidR="005B75E0" w:rsidRPr="00751040" w:rsidRDefault="005B75E0" w:rsidP="000A62F9">
            <w:pPr>
              <w:jc w:val="center"/>
              <w:rPr>
                <w:rFonts w:asciiTheme="minorHAnsi" w:hAnsiTheme="minorHAnsi" w:cstheme="minorHAnsi"/>
                <w:sz w:val="22"/>
                <w:szCs w:val="22"/>
              </w:rPr>
            </w:pPr>
          </w:p>
        </w:tc>
      </w:tr>
      <w:tr w:rsidR="001035E9" w:rsidRPr="00751040" w14:paraId="2A46963F" w14:textId="77777777" w:rsidTr="007A237F">
        <w:trPr>
          <w:jc w:val="center"/>
        </w:trPr>
        <w:tc>
          <w:tcPr>
            <w:tcW w:w="429" w:type="dxa"/>
            <w:tcBorders>
              <w:top w:val="nil"/>
              <w:bottom w:val="nil"/>
            </w:tcBorders>
          </w:tcPr>
          <w:p w14:paraId="0C491CA3"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6BDC4917" w14:textId="77777777" w:rsidR="00955EA2" w:rsidRPr="00751040" w:rsidRDefault="00955EA2"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7CECFA2D" w14:textId="77777777" w:rsidR="00955EA2" w:rsidRPr="00751040" w:rsidRDefault="00955EA2" w:rsidP="00E57281">
            <w:pPr>
              <w:rPr>
                <w:rFonts w:asciiTheme="minorHAnsi" w:hAnsiTheme="minorHAnsi" w:cstheme="minorHAnsi"/>
                <w:sz w:val="22"/>
                <w:szCs w:val="22"/>
              </w:rPr>
            </w:pPr>
          </w:p>
        </w:tc>
      </w:tr>
      <w:tr w:rsidR="001035E9" w:rsidRPr="00751040" w14:paraId="134B0CE0" w14:textId="77777777" w:rsidTr="007A237F">
        <w:trPr>
          <w:jc w:val="center"/>
        </w:trPr>
        <w:tc>
          <w:tcPr>
            <w:tcW w:w="429" w:type="dxa"/>
            <w:tcBorders>
              <w:top w:val="nil"/>
              <w:bottom w:val="nil"/>
            </w:tcBorders>
          </w:tcPr>
          <w:p w14:paraId="70FEB923"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77117424" w14:textId="77777777" w:rsidR="00955EA2" w:rsidRPr="00751040" w:rsidRDefault="00955EA2"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73A16FCD" w14:textId="77777777" w:rsidR="00955EA2" w:rsidRPr="00751040" w:rsidRDefault="00955EA2" w:rsidP="00E57281">
            <w:pPr>
              <w:rPr>
                <w:rFonts w:asciiTheme="minorHAnsi" w:hAnsiTheme="minorHAnsi" w:cstheme="minorHAnsi"/>
                <w:sz w:val="22"/>
                <w:szCs w:val="22"/>
              </w:rPr>
            </w:pPr>
          </w:p>
        </w:tc>
      </w:tr>
      <w:tr w:rsidR="00A70571" w:rsidRPr="00751040" w14:paraId="21901243" w14:textId="77777777" w:rsidTr="007A237F">
        <w:trPr>
          <w:gridAfter w:val="2"/>
          <w:wAfter w:w="37" w:type="dxa"/>
          <w:jc w:val="center"/>
        </w:trPr>
        <w:tc>
          <w:tcPr>
            <w:tcW w:w="429" w:type="dxa"/>
            <w:tcBorders>
              <w:top w:val="nil"/>
              <w:bottom w:val="nil"/>
            </w:tcBorders>
          </w:tcPr>
          <w:p w14:paraId="4139BB87"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5EDBEED3" w14:textId="77777777" w:rsidR="00955EA2" w:rsidRPr="00751040" w:rsidRDefault="00955EA2" w:rsidP="00E57281">
            <w:pPr>
              <w:rPr>
                <w:rFonts w:asciiTheme="minorHAnsi" w:hAnsiTheme="minorHAnsi" w:cstheme="minorHAnsi"/>
                <w:sz w:val="22"/>
                <w:szCs w:val="22"/>
              </w:rPr>
            </w:pPr>
          </w:p>
        </w:tc>
        <w:tc>
          <w:tcPr>
            <w:tcW w:w="5355" w:type="dxa"/>
            <w:tcBorders>
              <w:top w:val="single" w:sz="4" w:space="0" w:color="auto"/>
              <w:bottom w:val="nil"/>
            </w:tcBorders>
          </w:tcPr>
          <w:p w14:paraId="36660B1D" w14:textId="77777777" w:rsidR="00955EA2" w:rsidRPr="00751040" w:rsidRDefault="00955EA2"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03C5380C" w14:textId="77777777" w:rsidR="00955EA2" w:rsidRPr="00751040" w:rsidRDefault="00955EA2"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4003D60A" w14:textId="77777777" w:rsidR="00955EA2" w:rsidRPr="00751040" w:rsidRDefault="00955EA2"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6E370184" w14:textId="77777777" w:rsidR="00955EA2" w:rsidRPr="00751040" w:rsidRDefault="00955EA2"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4F421485" w14:textId="77777777" w:rsidR="00955EA2" w:rsidRPr="00751040" w:rsidRDefault="00955EA2"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351A1DFD" w14:textId="77777777" w:rsidR="00955EA2" w:rsidRPr="00751040" w:rsidRDefault="00955EA2"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45FD4D6C" w14:textId="77777777" w:rsidR="00955EA2" w:rsidRPr="00751040" w:rsidRDefault="00955EA2" w:rsidP="00E57281">
            <w:pPr>
              <w:jc w:val="center"/>
              <w:rPr>
                <w:rFonts w:asciiTheme="minorHAnsi" w:hAnsiTheme="minorHAnsi" w:cstheme="minorHAnsi"/>
                <w:sz w:val="22"/>
                <w:szCs w:val="22"/>
              </w:rPr>
            </w:pPr>
          </w:p>
        </w:tc>
      </w:tr>
      <w:tr w:rsidR="003108C9" w:rsidRPr="00751040" w14:paraId="1020B585" w14:textId="77777777" w:rsidTr="007A237F">
        <w:trPr>
          <w:gridAfter w:val="1"/>
          <w:wAfter w:w="10" w:type="dxa"/>
          <w:jc w:val="center"/>
        </w:trPr>
        <w:tc>
          <w:tcPr>
            <w:tcW w:w="429" w:type="dxa"/>
            <w:tcBorders>
              <w:top w:val="nil"/>
              <w:bottom w:val="nil"/>
            </w:tcBorders>
          </w:tcPr>
          <w:p w14:paraId="3438561D"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04C7458"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vAlign w:val="bottom"/>
          </w:tcPr>
          <w:p w14:paraId="40183DB1" w14:textId="7FD055A4" w:rsidR="00281325" w:rsidRPr="00751040" w:rsidRDefault="00281325" w:rsidP="002F2CBB">
            <w:pPr>
              <w:pStyle w:val="ListParagraph"/>
              <w:numPr>
                <w:ilvl w:val="4"/>
                <w:numId w:val="5"/>
              </w:numPr>
              <w:ind w:left="360"/>
              <w:rPr>
                <w:rFonts w:asciiTheme="minorHAnsi" w:hAnsiTheme="minorHAnsi" w:cstheme="minorHAnsi"/>
              </w:rPr>
            </w:pPr>
            <w:r w:rsidRPr="00751040">
              <w:rPr>
                <w:rFonts w:asciiTheme="minorHAnsi" w:hAnsiTheme="minorHAnsi" w:cstheme="minorHAnsi"/>
              </w:rPr>
              <w:t>Are reported expenses being offset against the advances?</w:t>
            </w:r>
          </w:p>
        </w:tc>
        <w:tc>
          <w:tcPr>
            <w:tcW w:w="237" w:type="dxa"/>
            <w:tcBorders>
              <w:top w:val="nil"/>
              <w:bottom w:val="nil"/>
            </w:tcBorders>
            <w:vAlign w:val="bottom"/>
          </w:tcPr>
          <w:p w14:paraId="55B11706"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7D039487" w14:textId="04413C40"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D65E819"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1985ADAC"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86467DE"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7EF174F4" w14:textId="77777777" w:rsidR="00281325" w:rsidRPr="00751040" w:rsidRDefault="00281325" w:rsidP="000A62F9">
            <w:pPr>
              <w:jc w:val="center"/>
              <w:rPr>
                <w:rFonts w:asciiTheme="minorHAnsi" w:hAnsiTheme="minorHAnsi" w:cstheme="minorHAnsi"/>
                <w:sz w:val="22"/>
                <w:szCs w:val="22"/>
              </w:rPr>
            </w:pPr>
          </w:p>
        </w:tc>
      </w:tr>
      <w:tr w:rsidR="003108C9" w:rsidRPr="00751040" w14:paraId="1470BC36" w14:textId="77777777" w:rsidTr="007A237F">
        <w:trPr>
          <w:gridAfter w:val="1"/>
          <w:wAfter w:w="10" w:type="dxa"/>
          <w:jc w:val="center"/>
        </w:trPr>
        <w:tc>
          <w:tcPr>
            <w:tcW w:w="429" w:type="dxa"/>
            <w:tcBorders>
              <w:top w:val="nil"/>
              <w:bottom w:val="nil"/>
            </w:tcBorders>
          </w:tcPr>
          <w:p w14:paraId="70CCEF5B"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1076F5F" w14:textId="77777777" w:rsidR="00281325" w:rsidRPr="00751040" w:rsidRDefault="00281325" w:rsidP="002F2CBB">
            <w:pPr>
              <w:rPr>
                <w:rFonts w:asciiTheme="minorHAnsi" w:hAnsiTheme="minorHAnsi" w:cstheme="minorHAnsi"/>
                <w:sz w:val="22"/>
                <w:szCs w:val="22"/>
              </w:rPr>
            </w:pPr>
          </w:p>
        </w:tc>
        <w:tc>
          <w:tcPr>
            <w:tcW w:w="5355" w:type="dxa"/>
            <w:tcBorders>
              <w:top w:val="nil"/>
              <w:bottom w:val="nil"/>
            </w:tcBorders>
            <w:vAlign w:val="bottom"/>
          </w:tcPr>
          <w:p w14:paraId="154845FD" w14:textId="3ACFAFDD" w:rsidR="00281325" w:rsidRPr="00751040" w:rsidRDefault="00281325" w:rsidP="002F2CBB">
            <w:pPr>
              <w:pStyle w:val="ListParagraph"/>
              <w:numPr>
                <w:ilvl w:val="4"/>
                <w:numId w:val="5"/>
              </w:numPr>
              <w:ind w:left="360"/>
              <w:rPr>
                <w:rFonts w:asciiTheme="minorHAnsi" w:hAnsiTheme="minorHAnsi" w:cstheme="minorHAnsi"/>
              </w:rPr>
            </w:pPr>
            <w:r w:rsidRPr="00751040">
              <w:rPr>
                <w:rFonts w:asciiTheme="minorHAnsi" w:hAnsiTheme="minorHAnsi" w:cstheme="minorHAnsi"/>
              </w:rPr>
              <w:t>At the end of the contract</w:t>
            </w:r>
            <w:r w:rsidR="00880934" w:rsidRPr="00751040">
              <w:rPr>
                <w:rFonts w:asciiTheme="minorHAnsi" w:hAnsiTheme="minorHAnsi" w:cstheme="minorHAnsi"/>
              </w:rPr>
              <w:t>,</w:t>
            </w:r>
            <w:r w:rsidRPr="00751040">
              <w:rPr>
                <w:rFonts w:asciiTheme="minorHAnsi" w:hAnsiTheme="minorHAnsi" w:cstheme="minorHAnsi"/>
              </w:rPr>
              <w:t xml:space="preserve"> are the outstanding advances refunded</w:t>
            </w:r>
            <w:r w:rsidR="00312C11" w:rsidRPr="00751040">
              <w:rPr>
                <w:rFonts w:asciiTheme="minorHAnsi" w:hAnsiTheme="minorHAnsi" w:cstheme="minorHAnsi"/>
              </w:rPr>
              <w:t>?</w:t>
            </w:r>
          </w:p>
        </w:tc>
        <w:tc>
          <w:tcPr>
            <w:tcW w:w="237" w:type="dxa"/>
            <w:tcBorders>
              <w:top w:val="nil"/>
              <w:bottom w:val="nil"/>
            </w:tcBorders>
            <w:vAlign w:val="bottom"/>
          </w:tcPr>
          <w:p w14:paraId="2B865E7A"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10B1B06A" w14:textId="05CD2EBB"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BC985A6"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4D18F6CD"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1C0EF39"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71A650A5" w14:textId="77777777" w:rsidR="00281325" w:rsidRPr="00751040" w:rsidRDefault="00281325" w:rsidP="000A62F9">
            <w:pPr>
              <w:jc w:val="center"/>
              <w:rPr>
                <w:rFonts w:asciiTheme="minorHAnsi" w:hAnsiTheme="minorHAnsi" w:cstheme="minorHAnsi"/>
                <w:sz w:val="22"/>
                <w:szCs w:val="22"/>
              </w:rPr>
            </w:pPr>
          </w:p>
        </w:tc>
      </w:tr>
      <w:tr w:rsidR="003108C9" w:rsidRPr="00751040" w14:paraId="0954828B" w14:textId="77777777" w:rsidTr="007A237F">
        <w:trPr>
          <w:gridAfter w:val="1"/>
          <w:wAfter w:w="10" w:type="dxa"/>
          <w:jc w:val="center"/>
        </w:trPr>
        <w:tc>
          <w:tcPr>
            <w:tcW w:w="429" w:type="dxa"/>
            <w:tcBorders>
              <w:top w:val="nil"/>
              <w:bottom w:val="nil"/>
            </w:tcBorders>
          </w:tcPr>
          <w:p w14:paraId="78077ED9"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529A46B0" w14:textId="5001C742" w:rsidR="00281325" w:rsidRPr="00751040" w:rsidRDefault="00281325" w:rsidP="002F2CBB">
            <w:pPr>
              <w:rPr>
                <w:rFonts w:asciiTheme="minorHAnsi" w:hAnsiTheme="minorHAnsi" w:cstheme="minorHAnsi"/>
                <w:sz w:val="22"/>
                <w:szCs w:val="22"/>
              </w:rPr>
            </w:pPr>
            <w:r w:rsidRPr="00751040">
              <w:rPr>
                <w:rFonts w:asciiTheme="minorHAnsi" w:hAnsiTheme="minorHAnsi" w:cstheme="minorHAnsi"/>
                <w:sz w:val="22"/>
                <w:szCs w:val="22"/>
              </w:rPr>
              <w:t>11.</w:t>
            </w:r>
          </w:p>
        </w:tc>
        <w:tc>
          <w:tcPr>
            <w:tcW w:w="5355" w:type="dxa"/>
            <w:tcBorders>
              <w:top w:val="nil"/>
              <w:bottom w:val="nil"/>
            </w:tcBorders>
            <w:vAlign w:val="bottom"/>
          </w:tcPr>
          <w:p w14:paraId="0396B185" w14:textId="51B59643" w:rsidR="00281325" w:rsidRPr="00751040" w:rsidRDefault="79FFD0F0" w:rsidP="077A9407">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9"/>
              <w:rPr>
                <w:rFonts w:asciiTheme="minorHAnsi" w:hAnsiTheme="minorHAnsi" w:cstheme="minorHAnsi"/>
                <w:sz w:val="22"/>
                <w:szCs w:val="22"/>
              </w:rPr>
            </w:pPr>
            <w:r w:rsidRPr="00751040">
              <w:rPr>
                <w:rFonts w:asciiTheme="minorHAnsi" w:hAnsiTheme="minorHAnsi" w:cstheme="minorHAnsi"/>
                <w:sz w:val="22"/>
                <w:szCs w:val="22"/>
              </w:rPr>
              <w:t>Does the entity prohibi</w:t>
            </w:r>
            <w:r w:rsidR="00733CFA" w:rsidRPr="00751040">
              <w:rPr>
                <w:rFonts w:asciiTheme="minorHAnsi" w:hAnsiTheme="minorHAnsi" w:cstheme="minorHAnsi"/>
                <w:sz w:val="22"/>
                <w:szCs w:val="22"/>
              </w:rPr>
              <w:t xml:space="preserve">t </w:t>
            </w:r>
            <w:r w:rsidRPr="00751040">
              <w:rPr>
                <w:rFonts w:asciiTheme="minorHAnsi" w:hAnsiTheme="minorHAnsi" w:cstheme="minorHAnsi"/>
                <w:sz w:val="22"/>
                <w:szCs w:val="22"/>
              </w:rPr>
              <w:t xml:space="preserve">the purchasing </w:t>
            </w:r>
            <w:r w:rsidR="0008309D">
              <w:rPr>
                <w:rFonts w:asciiTheme="minorHAnsi" w:hAnsiTheme="minorHAnsi" w:cstheme="minorHAnsi"/>
                <w:sz w:val="22"/>
                <w:szCs w:val="22"/>
              </w:rPr>
              <w:t xml:space="preserve">of </w:t>
            </w:r>
            <w:r w:rsidRPr="00751040">
              <w:rPr>
                <w:rFonts w:asciiTheme="minorHAnsi" w:hAnsiTheme="minorHAnsi" w:cstheme="minorHAnsi"/>
                <w:sz w:val="22"/>
                <w:szCs w:val="22"/>
              </w:rPr>
              <w:t xml:space="preserve">goods or services for </w:t>
            </w:r>
            <w:r w:rsidRPr="00751040">
              <w:rPr>
                <w:rFonts w:asciiTheme="minorHAnsi" w:hAnsiTheme="minorHAnsi" w:cstheme="minorHAnsi"/>
                <w:b/>
                <w:bCs/>
                <w:sz w:val="22"/>
                <w:szCs w:val="22"/>
              </w:rPr>
              <w:t>personal use</w:t>
            </w:r>
            <w:r w:rsidRPr="00751040">
              <w:rPr>
                <w:rFonts w:asciiTheme="minorHAnsi" w:hAnsiTheme="minorHAnsi" w:cstheme="minorHAnsi"/>
                <w:sz w:val="22"/>
                <w:szCs w:val="22"/>
              </w:rPr>
              <w:t xml:space="preserve"> by staff? (2 CFR 200.445)</w:t>
            </w:r>
          </w:p>
        </w:tc>
        <w:tc>
          <w:tcPr>
            <w:tcW w:w="237" w:type="dxa"/>
            <w:tcBorders>
              <w:top w:val="nil"/>
              <w:bottom w:val="nil"/>
            </w:tcBorders>
            <w:vAlign w:val="bottom"/>
          </w:tcPr>
          <w:p w14:paraId="14D01007"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4724FE27" w14:textId="5CE33E0B"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7136F8E7"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64F7B4D8"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DE1B749"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274125D1" w14:textId="77777777" w:rsidR="00281325" w:rsidRPr="00751040" w:rsidRDefault="00281325" w:rsidP="000A62F9">
            <w:pPr>
              <w:jc w:val="center"/>
              <w:rPr>
                <w:rFonts w:asciiTheme="minorHAnsi" w:hAnsiTheme="minorHAnsi" w:cstheme="minorHAnsi"/>
                <w:sz w:val="22"/>
                <w:szCs w:val="22"/>
              </w:rPr>
            </w:pPr>
          </w:p>
        </w:tc>
      </w:tr>
      <w:tr w:rsidR="00955EA2" w:rsidRPr="00751040" w14:paraId="360D67A2" w14:textId="77777777" w:rsidTr="007A237F">
        <w:trPr>
          <w:gridAfter w:val="1"/>
          <w:wAfter w:w="10" w:type="dxa"/>
          <w:jc w:val="center"/>
        </w:trPr>
        <w:tc>
          <w:tcPr>
            <w:tcW w:w="429" w:type="dxa"/>
            <w:tcBorders>
              <w:top w:val="nil"/>
              <w:bottom w:val="nil"/>
            </w:tcBorders>
          </w:tcPr>
          <w:p w14:paraId="0411F030"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3F38136A" w14:textId="77777777" w:rsidR="00955EA2" w:rsidRPr="00751040" w:rsidRDefault="00955EA2" w:rsidP="00E57281">
            <w:pPr>
              <w:rPr>
                <w:rFonts w:asciiTheme="minorHAnsi" w:hAnsiTheme="minorHAnsi" w:cstheme="minorHAnsi"/>
                <w:sz w:val="22"/>
                <w:szCs w:val="22"/>
              </w:rPr>
            </w:pPr>
          </w:p>
        </w:tc>
        <w:tc>
          <w:tcPr>
            <w:tcW w:w="5355" w:type="dxa"/>
            <w:tcBorders>
              <w:top w:val="nil"/>
              <w:bottom w:val="nil"/>
            </w:tcBorders>
            <w:vAlign w:val="bottom"/>
          </w:tcPr>
          <w:p w14:paraId="654DA944" w14:textId="77777777" w:rsidR="00955EA2" w:rsidRPr="00751040" w:rsidRDefault="00955EA2" w:rsidP="00E57281">
            <w:pPr>
              <w:rPr>
                <w:rFonts w:asciiTheme="minorHAnsi" w:hAnsiTheme="minorHAnsi" w:cstheme="minorHAnsi"/>
                <w:sz w:val="22"/>
                <w:szCs w:val="22"/>
              </w:rPr>
            </w:pPr>
          </w:p>
        </w:tc>
        <w:tc>
          <w:tcPr>
            <w:tcW w:w="237" w:type="dxa"/>
            <w:tcBorders>
              <w:top w:val="nil"/>
              <w:bottom w:val="nil"/>
            </w:tcBorders>
            <w:vAlign w:val="bottom"/>
          </w:tcPr>
          <w:p w14:paraId="6F6374C9" w14:textId="77777777" w:rsidR="00955EA2" w:rsidRPr="00751040" w:rsidRDefault="00955EA2" w:rsidP="00E57281">
            <w:pPr>
              <w:jc w:val="center"/>
              <w:rPr>
                <w:rFonts w:asciiTheme="minorHAnsi" w:hAnsiTheme="minorHAnsi" w:cstheme="minorHAnsi"/>
                <w:sz w:val="22"/>
                <w:szCs w:val="22"/>
              </w:rPr>
            </w:pPr>
          </w:p>
        </w:tc>
        <w:tc>
          <w:tcPr>
            <w:tcW w:w="808" w:type="dxa"/>
            <w:tcBorders>
              <w:top w:val="nil"/>
              <w:bottom w:val="nil"/>
            </w:tcBorders>
            <w:vAlign w:val="bottom"/>
          </w:tcPr>
          <w:p w14:paraId="5584301D" w14:textId="77777777" w:rsidR="00955EA2" w:rsidRPr="00751040" w:rsidRDefault="00955EA2" w:rsidP="00E57281">
            <w:pPr>
              <w:jc w:val="center"/>
              <w:rPr>
                <w:rFonts w:asciiTheme="minorHAnsi" w:hAnsiTheme="minorHAnsi" w:cstheme="minorHAnsi"/>
                <w:sz w:val="22"/>
                <w:szCs w:val="22"/>
              </w:rPr>
            </w:pPr>
          </w:p>
        </w:tc>
        <w:tc>
          <w:tcPr>
            <w:tcW w:w="241" w:type="dxa"/>
            <w:tcBorders>
              <w:top w:val="nil"/>
              <w:bottom w:val="nil"/>
            </w:tcBorders>
            <w:vAlign w:val="bottom"/>
          </w:tcPr>
          <w:p w14:paraId="4B36B45B" w14:textId="77777777" w:rsidR="00955EA2" w:rsidRPr="00751040" w:rsidRDefault="00955EA2" w:rsidP="00E57281">
            <w:pPr>
              <w:jc w:val="center"/>
              <w:rPr>
                <w:rFonts w:asciiTheme="minorHAnsi" w:hAnsiTheme="minorHAnsi" w:cstheme="minorHAnsi"/>
                <w:sz w:val="22"/>
                <w:szCs w:val="22"/>
              </w:rPr>
            </w:pPr>
          </w:p>
        </w:tc>
        <w:tc>
          <w:tcPr>
            <w:tcW w:w="762" w:type="dxa"/>
            <w:tcBorders>
              <w:top w:val="nil"/>
              <w:bottom w:val="nil"/>
            </w:tcBorders>
            <w:vAlign w:val="bottom"/>
          </w:tcPr>
          <w:p w14:paraId="0CB1EF83" w14:textId="77777777" w:rsidR="00955EA2" w:rsidRPr="00751040" w:rsidRDefault="00955EA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13E3003" w14:textId="77777777" w:rsidR="00955EA2" w:rsidRPr="00751040" w:rsidRDefault="00955EA2"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69C49823" w14:textId="77777777" w:rsidR="00955EA2" w:rsidRPr="00751040" w:rsidRDefault="00955EA2" w:rsidP="00E57281">
            <w:pPr>
              <w:jc w:val="center"/>
              <w:rPr>
                <w:rFonts w:asciiTheme="minorHAnsi" w:hAnsiTheme="minorHAnsi" w:cstheme="minorHAnsi"/>
                <w:sz w:val="22"/>
                <w:szCs w:val="22"/>
              </w:rPr>
            </w:pPr>
          </w:p>
        </w:tc>
      </w:tr>
      <w:tr w:rsidR="003108C9" w:rsidRPr="00751040" w14:paraId="3EDF5247" w14:textId="77777777" w:rsidTr="007A237F">
        <w:trPr>
          <w:gridAfter w:val="3"/>
          <w:wAfter w:w="62" w:type="dxa"/>
          <w:jc w:val="center"/>
        </w:trPr>
        <w:tc>
          <w:tcPr>
            <w:tcW w:w="429" w:type="dxa"/>
            <w:tcBorders>
              <w:top w:val="nil"/>
              <w:bottom w:val="nil"/>
            </w:tcBorders>
          </w:tcPr>
          <w:p w14:paraId="3B4D816D"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276B08B1"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50393CD3" w14:textId="77777777" w:rsidR="00955EA2" w:rsidRPr="00751040" w:rsidRDefault="00955EA2"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D56123" w:rsidRPr="00751040" w14:paraId="5229681A" w14:textId="77777777" w:rsidTr="007A237F">
        <w:trPr>
          <w:gridAfter w:val="3"/>
          <w:wAfter w:w="62" w:type="dxa"/>
          <w:jc w:val="center"/>
        </w:trPr>
        <w:tc>
          <w:tcPr>
            <w:tcW w:w="429" w:type="dxa"/>
            <w:tcBorders>
              <w:top w:val="nil"/>
              <w:bottom w:val="nil"/>
            </w:tcBorders>
          </w:tcPr>
          <w:p w14:paraId="5B5A147E" w14:textId="77777777" w:rsidR="00D56123" w:rsidRPr="00751040" w:rsidRDefault="00D56123" w:rsidP="00E57281">
            <w:pPr>
              <w:jc w:val="right"/>
              <w:rPr>
                <w:rFonts w:asciiTheme="minorHAnsi" w:hAnsiTheme="minorHAnsi" w:cstheme="minorHAnsi"/>
                <w:sz w:val="22"/>
                <w:szCs w:val="22"/>
              </w:rPr>
            </w:pPr>
          </w:p>
        </w:tc>
        <w:tc>
          <w:tcPr>
            <w:tcW w:w="601" w:type="dxa"/>
            <w:tcBorders>
              <w:top w:val="nil"/>
              <w:bottom w:val="nil"/>
            </w:tcBorders>
          </w:tcPr>
          <w:p w14:paraId="29D10BFA" w14:textId="77777777" w:rsidR="00D56123" w:rsidRPr="00751040" w:rsidRDefault="00D56123"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53C5465E" w14:textId="77777777" w:rsidR="00D56123" w:rsidRPr="00751040" w:rsidRDefault="00D56123" w:rsidP="00E57281">
            <w:pPr>
              <w:rPr>
                <w:rFonts w:asciiTheme="minorHAnsi" w:hAnsiTheme="minorHAnsi" w:cstheme="minorHAnsi"/>
                <w:sz w:val="22"/>
                <w:szCs w:val="22"/>
              </w:rPr>
            </w:pPr>
          </w:p>
        </w:tc>
      </w:tr>
      <w:tr w:rsidR="00B56F69" w:rsidRPr="00751040" w14:paraId="2B84B776" w14:textId="77777777" w:rsidTr="007A237F">
        <w:trPr>
          <w:gridAfter w:val="3"/>
          <w:wAfter w:w="62" w:type="dxa"/>
          <w:jc w:val="center"/>
        </w:trPr>
        <w:tc>
          <w:tcPr>
            <w:tcW w:w="429" w:type="dxa"/>
            <w:tcBorders>
              <w:top w:val="nil"/>
              <w:bottom w:val="nil"/>
            </w:tcBorders>
          </w:tcPr>
          <w:p w14:paraId="18644FA7"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5B5075AF"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nil"/>
            </w:tcBorders>
            <w:vAlign w:val="bottom"/>
          </w:tcPr>
          <w:p w14:paraId="38BFA75F" w14:textId="77777777" w:rsidR="00955EA2" w:rsidRPr="00751040" w:rsidRDefault="00955EA2" w:rsidP="00E57281">
            <w:pPr>
              <w:rPr>
                <w:rFonts w:asciiTheme="minorHAnsi" w:hAnsiTheme="minorHAnsi" w:cstheme="minorHAnsi"/>
                <w:b/>
                <w:bCs/>
                <w:sz w:val="22"/>
                <w:szCs w:val="22"/>
              </w:rPr>
            </w:pPr>
          </w:p>
        </w:tc>
      </w:tr>
      <w:tr w:rsidR="00955EA2" w:rsidRPr="00751040" w14:paraId="27A17936" w14:textId="77777777" w:rsidTr="007A237F">
        <w:trPr>
          <w:gridAfter w:val="1"/>
          <w:wAfter w:w="10" w:type="dxa"/>
          <w:jc w:val="center"/>
        </w:trPr>
        <w:tc>
          <w:tcPr>
            <w:tcW w:w="429" w:type="dxa"/>
            <w:tcBorders>
              <w:top w:val="nil"/>
              <w:bottom w:val="nil"/>
            </w:tcBorders>
          </w:tcPr>
          <w:p w14:paraId="6C705AC6" w14:textId="42805D52" w:rsidR="00281325" w:rsidRPr="00751040" w:rsidRDefault="00281325" w:rsidP="00281325">
            <w:pPr>
              <w:jc w:val="right"/>
              <w:rPr>
                <w:rFonts w:asciiTheme="minorHAnsi" w:hAnsiTheme="minorHAnsi" w:cstheme="minorHAnsi"/>
                <w:sz w:val="22"/>
                <w:szCs w:val="22"/>
              </w:rPr>
            </w:pPr>
            <w:r w:rsidRPr="00751040">
              <w:rPr>
                <w:rFonts w:asciiTheme="minorHAnsi" w:hAnsiTheme="minorHAnsi" w:cstheme="minorHAnsi"/>
                <w:b/>
                <w:bCs/>
                <w:sz w:val="22"/>
                <w:szCs w:val="22"/>
              </w:rPr>
              <w:t>D.</w:t>
            </w:r>
          </w:p>
        </w:tc>
        <w:tc>
          <w:tcPr>
            <w:tcW w:w="5956" w:type="dxa"/>
            <w:gridSpan w:val="2"/>
            <w:tcBorders>
              <w:top w:val="nil"/>
              <w:bottom w:val="nil"/>
            </w:tcBorders>
          </w:tcPr>
          <w:p w14:paraId="073F8417" w14:textId="13E36D4F" w:rsidR="00281325" w:rsidRPr="00E375EA" w:rsidRDefault="00281325" w:rsidP="00663D58">
            <w:pPr>
              <w:rPr>
                <w:rFonts w:asciiTheme="minorHAnsi" w:hAnsiTheme="minorHAnsi" w:cstheme="minorHAnsi"/>
                <w:sz w:val="22"/>
                <w:szCs w:val="22"/>
              </w:rPr>
            </w:pPr>
            <w:r w:rsidRPr="004A14D8">
              <w:rPr>
                <w:rFonts w:asciiTheme="minorHAnsi" w:hAnsiTheme="minorHAnsi" w:cstheme="minorHAnsi"/>
                <w:b/>
                <w:bCs/>
                <w:sz w:val="22"/>
                <w:szCs w:val="22"/>
              </w:rPr>
              <w:t>Personnel Cost Documentation</w:t>
            </w:r>
          </w:p>
        </w:tc>
        <w:tc>
          <w:tcPr>
            <w:tcW w:w="237" w:type="dxa"/>
            <w:tcBorders>
              <w:top w:val="nil"/>
              <w:bottom w:val="nil"/>
            </w:tcBorders>
            <w:vAlign w:val="bottom"/>
          </w:tcPr>
          <w:p w14:paraId="324D2661"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2ABB2765" w14:textId="638CF984"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68E31AA4"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6B81F452"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386D975"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17515E75" w14:textId="77777777" w:rsidR="00281325" w:rsidRPr="00751040" w:rsidRDefault="00281325" w:rsidP="000A62F9">
            <w:pPr>
              <w:jc w:val="center"/>
              <w:rPr>
                <w:rFonts w:asciiTheme="minorHAnsi" w:hAnsiTheme="minorHAnsi" w:cstheme="minorHAnsi"/>
                <w:sz w:val="22"/>
                <w:szCs w:val="22"/>
              </w:rPr>
            </w:pPr>
          </w:p>
        </w:tc>
      </w:tr>
      <w:tr w:rsidR="003108C9" w:rsidRPr="00751040" w14:paraId="7470DBE9" w14:textId="77777777" w:rsidTr="007A237F">
        <w:trPr>
          <w:gridAfter w:val="1"/>
          <w:wAfter w:w="10" w:type="dxa"/>
          <w:jc w:val="center"/>
        </w:trPr>
        <w:tc>
          <w:tcPr>
            <w:tcW w:w="429" w:type="dxa"/>
            <w:tcBorders>
              <w:top w:val="nil"/>
              <w:bottom w:val="nil"/>
            </w:tcBorders>
          </w:tcPr>
          <w:p w14:paraId="565F8FC4"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B1B309D" w14:textId="3648F42F" w:rsidR="00281325" w:rsidRPr="00751040" w:rsidRDefault="00281325" w:rsidP="00663D58">
            <w:pPr>
              <w:rPr>
                <w:rFonts w:asciiTheme="minorHAnsi" w:hAnsiTheme="minorHAnsi" w:cstheme="minorHAnsi"/>
                <w:sz w:val="22"/>
                <w:szCs w:val="22"/>
              </w:rPr>
            </w:pPr>
            <w:r w:rsidRPr="00751040">
              <w:rPr>
                <w:rFonts w:asciiTheme="minorHAnsi" w:hAnsiTheme="minorHAnsi" w:cstheme="minorHAnsi"/>
                <w:sz w:val="22"/>
                <w:szCs w:val="22"/>
              </w:rPr>
              <w:t>1</w:t>
            </w:r>
            <w:r w:rsidR="009B7216" w:rsidRPr="00751040">
              <w:rPr>
                <w:rFonts w:asciiTheme="minorHAnsi" w:hAnsiTheme="minorHAnsi" w:cstheme="minorHAnsi"/>
                <w:sz w:val="22"/>
                <w:szCs w:val="22"/>
              </w:rPr>
              <w:t>2</w:t>
            </w:r>
            <w:r w:rsidRPr="00751040">
              <w:rPr>
                <w:rFonts w:asciiTheme="minorHAnsi" w:hAnsiTheme="minorHAnsi" w:cstheme="minorHAnsi"/>
                <w:sz w:val="22"/>
                <w:szCs w:val="22"/>
              </w:rPr>
              <w:t>.</w:t>
            </w:r>
          </w:p>
        </w:tc>
        <w:tc>
          <w:tcPr>
            <w:tcW w:w="5355" w:type="dxa"/>
            <w:tcBorders>
              <w:top w:val="nil"/>
              <w:bottom w:val="nil"/>
            </w:tcBorders>
          </w:tcPr>
          <w:p w14:paraId="4D24CBC7" w14:textId="599931FF" w:rsidR="00281325" w:rsidRPr="00751040" w:rsidRDefault="00281325" w:rsidP="00663D58">
            <w:pPr>
              <w:rPr>
                <w:rFonts w:asciiTheme="minorHAnsi" w:hAnsiTheme="minorHAnsi" w:cstheme="minorHAnsi"/>
                <w:sz w:val="22"/>
                <w:szCs w:val="22"/>
              </w:rPr>
            </w:pPr>
            <w:r w:rsidRPr="00751040">
              <w:rPr>
                <w:rFonts w:asciiTheme="minorHAnsi" w:hAnsiTheme="minorHAnsi" w:cstheme="minorHAnsi"/>
                <w:sz w:val="22"/>
                <w:szCs w:val="22"/>
              </w:rPr>
              <w:t>Does the entity have written policies for accruing and charging leave time?  Note how this is done in your review narrative.</w:t>
            </w:r>
          </w:p>
        </w:tc>
        <w:tc>
          <w:tcPr>
            <w:tcW w:w="237" w:type="dxa"/>
            <w:tcBorders>
              <w:top w:val="nil"/>
              <w:bottom w:val="nil"/>
            </w:tcBorders>
            <w:vAlign w:val="bottom"/>
          </w:tcPr>
          <w:p w14:paraId="4FDA5A85"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17AA7BD8" w14:textId="54C62084"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25DCC30"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636F022F"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4B3C07C"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6EEC25BE" w14:textId="77777777" w:rsidR="00281325" w:rsidRPr="00751040" w:rsidRDefault="00281325" w:rsidP="000A62F9">
            <w:pPr>
              <w:jc w:val="center"/>
              <w:rPr>
                <w:rFonts w:asciiTheme="minorHAnsi" w:hAnsiTheme="minorHAnsi" w:cstheme="minorHAnsi"/>
                <w:sz w:val="22"/>
                <w:szCs w:val="22"/>
              </w:rPr>
            </w:pPr>
          </w:p>
        </w:tc>
      </w:tr>
      <w:tr w:rsidR="003108C9" w:rsidRPr="00751040" w14:paraId="731A62FA" w14:textId="77777777" w:rsidTr="007A237F">
        <w:trPr>
          <w:gridAfter w:val="1"/>
          <w:wAfter w:w="10" w:type="dxa"/>
          <w:jc w:val="center"/>
        </w:trPr>
        <w:tc>
          <w:tcPr>
            <w:tcW w:w="429" w:type="dxa"/>
            <w:tcBorders>
              <w:top w:val="nil"/>
              <w:bottom w:val="nil"/>
            </w:tcBorders>
          </w:tcPr>
          <w:p w14:paraId="47D5B96A"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6D36E4AE" w14:textId="6CE10859" w:rsidR="00281325" w:rsidRPr="00751040" w:rsidRDefault="00281325" w:rsidP="00663D58">
            <w:pPr>
              <w:rPr>
                <w:rFonts w:asciiTheme="minorHAnsi" w:hAnsiTheme="minorHAnsi" w:cstheme="minorHAnsi"/>
                <w:sz w:val="22"/>
                <w:szCs w:val="22"/>
              </w:rPr>
            </w:pPr>
            <w:r w:rsidRPr="00751040">
              <w:rPr>
                <w:rFonts w:asciiTheme="minorHAnsi" w:hAnsiTheme="minorHAnsi" w:cstheme="minorHAnsi"/>
                <w:sz w:val="22"/>
                <w:szCs w:val="22"/>
              </w:rPr>
              <w:t>1</w:t>
            </w:r>
            <w:r w:rsidR="009B7216" w:rsidRPr="00751040">
              <w:rPr>
                <w:rFonts w:asciiTheme="minorHAnsi" w:hAnsiTheme="minorHAnsi" w:cstheme="minorHAnsi"/>
                <w:sz w:val="22"/>
                <w:szCs w:val="22"/>
              </w:rPr>
              <w:t>3</w:t>
            </w:r>
            <w:r w:rsidRPr="00751040">
              <w:rPr>
                <w:rFonts w:asciiTheme="minorHAnsi" w:hAnsiTheme="minorHAnsi" w:cstheme="minorHAnsi"/>
                <w:sz w:val="22"/>
                <w:szCs w:val="22"/>
              </w:rPr>
              <w:t>.</w:t>
            </w:r>
          </w:p>
        </w:tc>
        <w:tc>
          <w:tcPr>
            <w:tcW w:w="5355" w:type="dxa"/>
            <w:tcBorders>
              <w:top w:val="nil"/>
              <w:bottom w:val="nil"/>
            </w:tcBorders>
          </w:tcPr>
          <w:p w14:paraId="6DEFEADC" w14:textId="1329FB5D" w:rsidR="00281325" w:rsidRPr="00751040" w:rsidRDefault="00281325" w:rsidP="00663D58">
            <w:pPr>
              <w:rPr>
                <w:rFonts w:asciiTheme="minorHAnsi" w:hAnsiTheme="minorHAnsi" w:cstheme="minorHAnsi"/>
                <w:sz w:val="22"/>
                <w:szCs w:val="22"/>
              </w:rPr>
            </w:pPr>
            <w:r w:rsidRPr="00751040">
              <w:rPr>
                <w:rFonts w:asciiTheme="minorHAnsi" w:hAnsiTheme="minorHAnsi" w:cstheme="minorHAnsi"/>
                <w:sz w:val="22"/>
                <w:szCs w:val="22"/>
              </w:rPr>
              <w:t>Are payrolls initiated through the submittal of time and attendance reports showing hours worked? (timesheets, TDRs)</w:t>
            </w:r>
          </w:p>
        </w:tc>
        <w:tc>
          <w:tcPr>
            <w:tcW w:w="237" w:type="dxa"/>
            <w:tcBorders>
              <w:top w:val="nil"/>
              <w:bottom w:val="nil"/>
            </w:tcBorders>
            <w:vAlign w:val="bottom"/>
          </w:tcPr>
          <w:p w14:paraId="5EFE942E"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2811D94F" w14:textId="06CF6FBF"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4FCA6804"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230543C3"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1C054F4E"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12C03769" w14:textId="77777777" w:rsidR="00281325" w:rsidRPr="00751040" w:rsidRDefault="00281325" w:rsidP="000A62F9">
            <w:pPr>
              <w:jc w:val="center"/>
              <w:rPr>
                <w:rFonts w:asciiTheme="minorHAnsi" w:hAnsiTheme="minorHAnsi" w:cstheme="minorHAnsi"/>
                <w:sz w:val="22"/>
                <w:szCs w:val="22"/>
              </w:rPr>
            </w:pPr>
          </w:p>
        </w:tc>
      </w:tr>
      <w:tr w:rsidR="003108C9" w:rsidRPr="00751040" w14:paraId="1764CF68" w14:textId="77777777" w:rsidTr="007A237F">
        <w:trPr>
          <w:gridAfter w:val="1"/>
          <w:wAfter w:w="10" w:type="dxa"/>
          <w:jc w:val="center"/>
        </w:trPr>
        <w:tc>
          <w:tcPr>
            <w:tcW w:w="429" w:type="dxa"/>
            <w:tcBorders>
              <w:top w:val="nil"/>
              <w:bottom w:val="nil"/>
            </w:tcBorders>
          </w:tcPr>
          <w:p w14:paraId="4E0D7AB7" w14:textId="77777777" w:rsidR="00733CFA" w:rsidRPr="00751040" w:rsidRDefault="00733CFA" w:rsidP="00281325">
            <w:pPr>
              <w:jc w:val="right"/>
              <w:rPr>
                <w:rFonts w:asciiTheme="minorHAnsi" w:hAnsiTheme="minorHAnsi" w:cstheme="minorHAnsi"/>
                <w:sz w:val="22"/>
                <w:szCs w:val="22"/>
              </w:rPr>
            </w:pPr>
          </w:p>
        </w:tc>
        <w:tc>
          <w:tcPr>
            <w:tcW w:w="601" w:type="dxa"/>
            <w:tcBorders>
              <w:top w:val="nil"/>
              <w:bottom w:val="nil"/>
            </w:tcBorders>
          </w:tcPr>
          <w:p w14:paraId="7629AB20" w14:textId="488E413E" w:rsidR="00733CFA" w:rsidRPr="00751040" w:rsidRDefault="00733CFA" w:rsidP="00663D58">
            <w:pPr>
              <w:rPr>
                <w:rFonts w:asciiTheme="minorHAnsi" w:hAnsiTheme="minorHAnsi" w:cstheme="minorHAnsi"/>
                <w:sz w:val="22"/>
                <w:szCs w:val="22"/>
              </w:rPr>
            </w:pPr>
            <w:r w:rsidRPr="00751040">
              <w:rPr>
                <w:rFonts w:asciiTheme="minorHAnsi" w:hAnsiTheme="minorHAnsi" w:cstheme="minorHAnsi"/>
                <w:sz w:val="22"/>
                <w:szCs w:val="22"/>
              </w:rPr>
              <w:t>1</w:t>
            </w:r>
            <w:r w:rsidR="009B7216" w:rsidRPr="00751040">
              <w:rPr>
                <w:rFonts w:asciiTheme="minorHAnsi" w:hAnsiTheme="minorHAnsi" w:cstheme="minorHAnsi"/>
                <w:sz w:val="22"/>
                <w:szCs w:val="22"/>
              </w:rPr>
              <w:t>4.</w:t>
            </w:r>
          </w:p>
        </w:tc>
        <w:tc>
          <w:tcPr>
            <w:tcW w:w="5355" w:type="dxa"/>
            <w:tcBorders>
              <w:top w:val="nil"/>
              <w:bottom w:val="nil"/>
            </w:tcBorders>
          </w:tcPr>
          <w:p w14:paraId="1650BE3F" w14:textId="27F02BDC" w:rsidR="00733CFA" w:rsidRPr="00751040" w:rsidRDefault="00733CFA" w:rsidP="00733CFA">
            <w:pPr>
              <w:rPr>
                <w:rFonts w:asciiTheme="minorHAnsi" w:hAnsiTheme="minorHAnsi" w:cstheme="minorHAnsi"/>
                <w:sz w:val="22"/>
                <w:szCs w:val="22"/>
              </w:rPr>
            </w:pPr>
            <w:r w:rsidRPr="00751040">
              <w:rPr>
                <w:rFonts w:asciiTheme="minorHAnsi" w:hAnsiTheme="minorHAnsi" w:cstheme="minorHAnsi"/>
                <w:sz w:val="22"/>
                <w:szCs w:val="22"/>
              </w:rPr>
              <w:t>Do</w:t>
            </w:r>
            <w:r w:rsidR="009B7216" w:rsidRPr="00751040">
              <w:rPr>
                <w:rFonts w:asciiTheme="minorHAnsi" w:hAnsiTheme="minorHAnsi" w:cstheme="minorHAnsi"/>
                <w:sz w:val="22"/>
                <w:szCs w:val="22"/>
              </w:rPr>
              <w:t>es</w:t>
            </w:r>
            <w:r w:rsidRPr="00751040">
              <w:rPr>
                <w:rFonts w:asciiTheme="minorHAnsi" w:hAnsiTheme="minorHAnsi" w:cstheme="minorHAnsi"/>
                <w:sz w:val="22"/>
                <w:szCs w:val="22"/>
              </w:rPr>
              <w:t xml:space="preserve"> the employee sign the</w:t>
            </w:r>
            <w:r w:rsidR="009B7216" w:rsidRPr="00751040">
              <w:rPr>
                <w:rFonts w:asciiTheme="minorHAnsi" w:hAnsiTheme="minorHAnsi" w:cstheme="minorHAnsi"/>
                <w:sz w:val="22"/>
                <w:szCs w:val="22"/>
              </w:rPr>
              <w:t>ir</w:t>
            </w:r>
            <w:r w:rsidRPr="00751040">
              <w:rPr>
                <w:rFonts w:asciiTheme="minorHAnsi" w:hAnsiTheme="minorHAnsi" w:cstheme="minorHAnsi"/>
                <w:sz w:val="22"/>
                <w:szCs w:val="22"/>
              </w:rPr>
              <w:t xml:space="preserve"> timesheets? </w:t>
            </w:r>
          </w:p>
          <w:p w14:paraId="3796D300" w14:textId="329F2D23" w:rsidR="00733CFA" w:rsidRPr="00751040" w:rsidRDefault="00733CFA" w:rsidP="00733CFA">
            <w:pPr>
              <w:rPr>
                <w:rFonts w:asciiTheme="minorHAnsi" w:hAnsiTheme="minorHAnsi" w:cstheme="minorHAnsi"/>
                <w:sz w:val="22"/>
                <w:szCs w:val="22"/>
              </w:rPr>
            </w:pPr>
            <w:r w:rsidRPr="00751040">
              <w:rPr>
                <w:rFonts w:asciiTheme="minorHAnsi" w:hAnsiTheme="minorHAnsi" w:cstheme="minorHAnsi"/>
                <w:sz w:val="22"/>
                <w:szCs w:val="22"/>
              </w:rPr>
              <w:t>(2 CFR 200.430 (x)(3))</w:t>
            </w:r>
          </w:p>
        </w:tc>
        <w:tc>
          <w:tcPr>
            <w:tcW w:w="237" w:type="dxa"/>
            <w:tcBorders>
              <w:top w:val="nil"/>
              <w:bottom w:val="nil"/>
            </w:tcBorders>
            <w:vAlign w:val="bottom"/>
          </w:tcPr>
          <w:p w14:paraId="302981E4" w14:textId="77777777" w:rsidR="00733CFA" w:rsidRPr="00751040" w:rsidRDefault="00733CFA" w:rsidP="00DD6BE5">
            <w:pPr>
              <w:jc w:val="center"/>
              <w:rPr>
                <w:rFonts w:asciiTheme="minorHAnsi" w:hAnsiTheme="minorHAnsi" w:cstheme="minorHAnsi"/>
                <w:sz w:val="22"/>
                <w:szCs w:val="22"/>
              </w:rPr>
            </w:pPr>
          </w:p>
        </w:tc>
        <w:tc>
          <w:tcPr>
            <w:tcW w:w="808" w:type="dxa"/>
            <w:vAlign w:val="bottom"/>
          </w:tcPr>
          <w:p w14:paraId="4368C7F8" w14:textId="77777777" w:rsidR="00733CFA" w:rsidRPr="00751040" w:rsidRDefault="00733CFA" w:rsidP="000A62F9">
            <w:pPr>
              <w:jc w:val="center"/>
              <w:rPr>
                <w:rFonts w:asciiTheme="minorHAnsi" w:hAnsiTheme="minorHAnsi" w:cstheme="minorHAnsi"/>
                <w:sz w:val="22"/>
                <w:szCs w:val="22"/>
              </w:rPr>
            </w:pPr>
          </w:p>
        </w:tc>
        <w:tc>
          <w:tcPr>
            <w:tcW w:w="241" w:type="dxa"/>
            <w:tcBorders>
              <w:top w:val="nil"/>
              <w:bottom w:val="nil"/>
            </w:tcBorders>
            <w:vAlign w:val="bottom"/>
          </w:tcPr>
          <w:p w14:paraId="25CC3B27" w14:textId="77777777" w:rsidR="00733CFA" w:rsidRPr="00751040" w:rsidRDefault="00733CFA" w:rsidP="000A62F9">
            <w:pPr>
              <w:jc w:val="center"/>
              <w:rPr>
                <w:rFonts w:asciiTheme="minorHAnsi" w:hAnsiTheme="minorHAnsi" w:cstheme="minorHAnsi"/>
                <w:sz w:val="22"/>
                <w:szCs w:val="22"/>
              </w:rPr>
            </w:pPr>
          </w:p>
        </w:tc>
        <w:tc>
          <w:tcPr>
            <w:tcW w:w="762" w:type="dxa"/>
            <w:vAlign w:val="bottom"/>
          </w:tcPr>
          <w:p w14:paraId="27061AA4" w14:textId="77777777" w:rsidR="00733CFA" w:rsidRPr="00751040" w:rsidRDefault="00733CFA"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038C664" w14:textId="77777777" w:rsidR="00733CFA" w:rsidRPr="00751040" w:rsidRDefault="00733CFA" w:rsidP="000A62F9">
            <w:pPr>
              <w:jc w:val="center"/>
              <w:rPr>
                <w:rFonts w:asciiTheme="minorHAnsi" w:hAnsiTheme="minorHAnsi" w:cstheme="minorHAnsi"/>
                <w:sz w:val="22"/>
                <w:szCs w:val="22"/>
              </w:rPr>
            </w:pPr>
          </w:p>
        </w:tc>
        <w:tc>
          <w:tcPr>
            <w:tcW w:w="832" w:type="dxa"/>
            <w:gridSpan w:val="3"/>
            <w:vAlign w:val="bottom"/>
          </w:tcPr>
          <w:p w14:paraId="0D1FC8BE" w14:textId="77777777" w:rsidR="00733CFA" w:rsidRPr="00751040" w:rsidRDefault="00733CFA" w:rsidP="000A62F9">
            <w:pPr>
              <w:jc w:val="center"/>
              <w:rPr>
                <w:rFonts w:asciiTheme="minorHAnsi" w:hAnsiTheme="minorHAnsi" w:cstheme="minorHAnsi"/>
                <w:sz w:val="22"/>
                <w:szCs w:val="22"/>
              </w:rPr>
            </w:pPr>
          </w:p>
        </w:tc>
      </w:tr>
      <w:tr w:rsidR="003108C9" w:rsidRPr="00751040" w14:paraId="029472B3" w14:textId="77777777" w:rsidTr="007A237F">
        <w:trPr>
          <w:gridAfter w:val="1"/>
          <w:wAfter w:w="10" w:type="dxa"/>
          <w:jc w:val="center"/>
        </w:trPr>
        <w:tc>
          <w:tcPr>
            <w:tcW w:w="429" w:type="dxa"/>
            <w:tcBorders>
              <w:top w:val="nil"/>
              <w:bottom w:val="nil"/>
            </w:tcBorders>
          </w:tcPr>
          <w:p w14:paraId="4BA0D9A2"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74C9FCBB" w14:textId="2DCB0A0D" w:rsidR="00281325" w:rsidRPr="00751040" w:rsidRDefault="000539C8" w:rsidP="5620EBD8">
            <w:pPr>
              <w:rPr>
                <w:rFonts w:asciiTheme="minorHAnsi" w:hAnsiTheme="minorHAnsi" w:cstheme="minorHAnsi"/>
                <w:sz w:val="22"/>
                <w:szCs w:val="22"/>
              </w:rPr>
            </w:pPr>
            <w:r w:rsidRPr="00751040">
              <w:rPr>
                <w:rFonts w:asciiTheme="minorHAnsi" w:hAnsiTheme="minorHAnsi" w:cstheme="minorHAnsi"/>
                <w:sz w:val="22"/>
                <w:szCs w:val="22"/>
              </w:rPr>
              <w:t>15</w:t>
            </w:r>
            <w:r w:rsidR="00281325" w:rsidRPr="00751040">
              <w:rPr>
                <w:rFonts w:asciiTheme="minorHAnsi" w:hAnsiTheme="minorHAnsi" w:cstheme="minorHAnsi"/>
                <w:sz w:val="22"/>
                <w:szCs w:val="22"/>
              </w:rPr>
              <w:t>.</w:t>
            </w:r>
          </w:p>
        </w:tc>
        <w:tc>
          <w:tcPr>
            <w:tcW w:w="5355" w:type="dxa"/>
            <w:tcBorders>
              <w:top w:val="nil"/>
              <w:bottom w:val="nil"/>
            </w:tcBorders>
          </w:tcPr>
          <w:p w14:paraId="72CBF8E5" w14:textId="04DE1EAA" w:rsidR="00AD3874" w:rsidRPr="00751040" w:rsidRDefault="79FFD0F0" w:rsidP="077A9407">
            <w:pPr>
              <w:rPr>
                <w:rFonts w:asciiTheme="minorHAnsi" w:hAnsiTheme="minorHAnsi" w:cstheme="minorHAnsi"/>
                <w:sz w:val="22"/>
                <w:szCs w:val="22"/>
              </w:rPr>
            </w:pPr>
            <w:r w:rsidRPr="00751040">
              <w:rPr>
                <w:rFonts w:asciiTheme="minorHAnsi" w:hAnsiTheme="minorHAnsi" w:cstheme="minorHAnsi"/>
                <w:sz w:val="22"/>
                <w:szCs w:val="22"/>
              </w:rPr>
              <w:t>Do</w:t>
            </w:r>
            <w:r w:rsidR="00AE683C" w:rsidRPr="00751040">
              <w:rPr>
                <w:rFonts w:asciiTheme="minorHAnsi" w:hAnsiTheme="minorHAnsi" w:cstheme="minorHAnsi"/>
                <w:sz w:val="22"/>
                <w:szCs w:val="22"/>
              </w:rPr>
              <w:t>es</w:t>
            </w:r>
            <w:r w:rsidRPr="00751040">
              <w:rPr>
                <w:rFonts w:asciiTheme="minorHAnsi" w:hAnsiTheme="minorHAnsi" w:cstheme="minorHAnsi"/>
                <w:sz w:val="22"/>
                <w:szCs w:val="22"/>
              </w:rPr>
              <w:t xml:space="preserve"> the supervisor </w:t>
            </w:r>
            <w:r w:rsidR="00AE683C" w:rsidRPr="00751040">
              <w:rPr>
                <w:rFonts w:asciiTheme="minorHAnsi" w:hAnsiTheme="minorHAnsi" w:cstheme="minorHAnsi"/>
                <w:sz w:val="22"/>
                <w:szCs w:val="22"/>
              </w:rPr>
              <w:t xml:space="preserve">review and </w:t>
            </w:r>
            <w:r w:rsidRPr="00751040">
              <w:rPr>
                <w:rFonts w:asciiTheme="minorHAnsi" w:hAnsiTheme="minorHAnsi" w:cstheme="minorHAnsi"/>
                <w:sz w:val="22"/>
                <w:szCs w:val="22"/>
              </w:rPr>
              <w:t>sign</w:t>
            </w:r>
            <w:r w:rsidR="00AE683C" w:rsidRPr="00751040">
              <w:rPr>
                <w:rFonts w:asciiTheme="minorHAnsi" w:hAnsiTheme="minorHAnsi" w:cstheme="minorHAnsi"/>
                <w:sz w:val="22"/>
                <w:szCs w:val="22"/>
              </w:rPr>
              <w:t xml:space="preserve"> employee timesheets as a means of approval?</w:t>
            </w:r>
            <w:r w:rsidRPr="00751040">
              <w:rPr>
                <w:rFonts w:asciiTheme="minorHAnsi" w:hAnsiTheme="minorHAnsi" w:cstheme="minorHAnsi"/>
                <w:sz w:val="22"/>
                <w:szCs w:val="22"/>
              </w:rPr>
              <w:t xml:space="preserve"> </w:t>
            </w:r>
          </w:p>
          <w:p w14:paraId="03F18CD2" w14:textId="04F980B9" w:rsidR="00281325" w:rsidRPr="00751040" w:rsidRDefault="00281325" w:rsidP="5620EBD8">
            <w:pPr>
              <w:rPr>
                <w:rFonts w:asciiTheme="minorHAnsi" w:hAnsiTheme="minorHAnsi" w:cstheme="minorHAnsi"/>
                <w:sz w:val="22"/>
                <w:szCs w:val="22"/>
              </w:rPr>
            </w:pPr>
            <w:r w:rsidRPr="00751040">
              <w:rPr>
                <w:rFonts w:asciiTheme="minorHAnsi" w:hAnsiTheme="minorHAnsi" w:cstheme="minorHAnsi"/>
                <w:sz w:val="22"/>
                <w:szCs w:val="22"/>
              </w:rPr>
              <w:t>(2 CFR 200.430 (x)(3))</w:t>
            </w:r>
          </w:p>
        </w:tc>
        <w:tc>
          <w:tcPr>
            <w:tcW w:w="237" w:type="dxa"/>
            <w:tcBorders>
              <w:top w:val="nil"/>
              <w:bottom w:val="nil"/>
            </w:tcBorders>
            <w:vAlign w:val="bottom"/>
          </w:tcPr>
          <w:p w14:paraId="54325232"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64B40391" w14:textId="67877F7A"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68F9C31D"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50BF2FE3"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19CF713"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0DBF650E" w14:textId="77777777" w:rsidR="00281325" w:rsidRPr="00751040" w:rsidRDefault="00281325" w:rsidP="000A62F9">
            <w:pPr>
              <w:jc w:val="center"/>
              <w:rPr>
                <w:rFonts w:asciiTheme="minorHAnsi" w:hAnsiTheme="minorHAnsi" w:cstheme="minorHAnsi"/>
                <w:sz w:val="22"/>
                <w:szCs w:val="22"/>
              </w:rPr>
            </w:pPr>
          </w:p>
        </w:tc>
      </w:tr>
      <w:tr w:rsidR="003108C9" w:rsidRPr="00751040" w14:paraId="3794C28B" w14:textId="77777777" w:rsidTr="007A237F">
        <w:trPr>
          <w:gridAfter w:val="1"/>
          <w:wAfter w:w="10" w:type="dxa"/>
          <w:jc w:val="center"/>
        </w:trPr>
        <w:tc>
          <w:tcPr>
            <w:tcW w:w="429" w:type="dxa"/>
            <w:tcBorders>
              <w:top w:val="nil"/>
              <w:bottom w:val="nil"/>
            </w:tcBorders>
          </w:tcPr>
          <w:p w14:paraId="75072C5C"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2F3DC0AE" w14:textId="08E029AE" w:rsidR="00281325" w:rsidRPr="00751040" w:rsidRDefault="000539C8" w:rsidP="5620EBD8">
            <w:pPr>
              <w:rPr>
                <w:rFonts w:asciiTheme="minorHAnsi" w:hAnsiTheme="minorHAnsi" w:cstheme="minorHAnsi"/>
                <w:sz w:val="22"/>
                <w:szCs w:val="22"/>
              </w:rPr>
            </w:pPr>
            <w:r w:rsidRPr="00751040">
              <w:rPr>
                <w:rFonts w:asciiTheme="minorHAnsi" w:hAnsiTheme="minorHAnsi" w:cstheme="minorHAnsi"/>
                <w:sz w:val="22"/>
                <w:szCs w:val="22"/>
              </w:rPr>
              <w:t>16</w:t>
            </w:r>
            <w:r w:rsidR="00281325" w:rsidRPr="00751040">
              <w:rPr>
                <w:rFonts w:asciiTheme="minorHAnsi" w:hAnsiTheme="minorHAnsi" w:cstheme="minorHAnsi"/>
                <w:sz w:val="22"/>
                <w:szCs w:val="22"/>
              </w:rPr>
              <w:t>.</w:t>
            </w:r>
          </w:p>
        </w:tc>
        <w:tc>
          <w:tcPr>
            <w:tcW w:w="5355" w:type="dxa"/>
            <w:tcBorders>
              <w:top w:val="nil"/>
              <w:bottom w:val="nil"/>
            </w:tcBorders>
          </w:tcPr>
          <w:p w14:paraId="6F15A568" w14:textId="3E526EB2" w:rsidR="00281325" w:rsidRPr="00751040" w:rsidRDefault="79FFD0F0" w:rsidP="077A9407">
            <w:pPr>
              <w:rPr>
                <w:rFonts w:asciiTheme="minorHAnsi" w:hAnsiTheme="minorHAnsi" w:cstheme="minorHAnsi"/>
                <w:sz w:val="22"/>
                <w:szCs w:val="22"/>
              </w:rPr>
            </w:pPr>
            <w:r w:rsidRPr="00751040">
              <w:rPr>
                <w:rFonts w:asciiTheme="minorHAnsi" w:hAnsiTheme="minorHAnsi" w:cstheme="minorHAnsi"/>
                <w:sz w:val="22"/>
                <w:szCs w:val="22"/>
              </w:rPr>
              <w:t>Does leave time taken on the timesheets match the cumulative leave records</w:t>
            </w:r>
            <w:r w:rsidR="002F463F" w:rsidRPr="00751040">
              <w:rPr>
                <w:rFonts w:asciiTheme="minorHAnsi" w:hAnsiTheme="minorHAnsi" w:cstheme="minorHAnsi"/>
                <w:sz w:val="22"/>
                <w:szCs w:val="22"/>
              </w:rPr>
              <w:t xml:space="preserve">, </w:t>
            </w:r>
            <w:r w:rsidR="0075671F" w:rsidRPr="00751040">
              <w:rPr>
                <w:rFonts w:asciiTheme="minorHAnsi" w:hAnsiTheme="minorHAnsi" w:cstheme="minorHAnsi"/>
                <w:sz w:val="22"/>
                <w:szCs w:val="22"/>
              </w:rPr>
              <w:t>to support</w:t>
            </w:r>
            <w:r w:rsidR="002F463F" w:rsidRPr="00751040">
              <w:rPr>
                <w:rFonts w:asciiTheme="minorHAnsi" w:hAnsiTheme="minorHAnsi" w:cstheme="minorHAnsi"/>
                <w:sz w:val="22"/>
                <w:szCs w:val="22"/>
              </w:rPr>
              <w:t xml:space="preserve"> that the employee’s cumulative leave balances are appropriately reduced when the employee takes any type of paid time off? </w:t>
            </w:r>
            <w:r w:rsidRPr="00751040">
              <w:rPr>
                <w:rFonts w:asciiTheme="minorHAnsi" w:hAnsiTheme="minorHAnsi" w:cstheme="minorHAnsi"/>
                <w:sz w:val="22"/>
                <w:szCs w:val="22"/>
              </w:rPr>
              <w:t>(Provide a copy for the work</w:t>
            </w:r>
            <w:r w:rsidR="0008309D">
              <w:rPr>
                <w:rFonts w:asciiTheme="minorHAnsi" w:hAnsiTheme="minorHAnsi" w:cstheme="minorHAnsi"/>
                <w:sz w:val="22"/>
                <w:szCs w:val="22"/>
              </w:rPr>
              <w:t xml:space="preserve"> </w:t>
            </w:r>
            <w:r w:rsidRPr="00751040">
              <w:rPr>
                <w:rFonts w:asciiTheme="minorHAnsi" w:hAnsiTheme="minorHAnsi" w:cstheme="minorHAnsi"/>
                <w:sz w:val="22"/>
                <w:szCs w:val="22"/>
              </w:rPr>
              <w:t>papers.)</w:t>
            </w:r>
          </w:p>
        </w:tc>
        <w:tc>
          <w:tcPr>
            <w:tcW w:w="237" w:type="dxa"/>
            <w:tcBorders>
              <w:top w:val="nil"/>
              <w:bottom w:val="nil"/>
            </w:tcBorders>
            <w:vAlign w:val="bottom"/>
          </w:tcPr>
          <w:p w14:paraId="68CF180A"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2C776A96" w14:textId="29883111"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7C40D43B"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5E1AD02C"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45B101D3"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329FCD53" w14:textId="77777777" w:rsidR="00281325" w:rsidRPr="00751040" w:rsidRDefault="00281325" w:rsidP="000A62F9">
            <w:pPr>
              <w:jc w:val="center"/>
              <w:rPr>
                <w:rFonts w:asciiTheme="minorHAnsi" w:hAnsiTheme="minorHAnsi" w:cstheme="minorHAnsi"/>
                <w:sz w:val="22"/>
                <w:szCs w:val="22"/>
              </w:rPr>
            </w:pPr>
          </w:p>
        </w:tc>
      </w:tr>
      <w:tr w:rsidR="006E302B" w:rsidRPr="00751040" w14:paraId="68EFFBFB" w14:textId="77777777" w:rsidTr="007A237F">
        <w:trPr>
          <w:gridAfter w:val="1"/>
          <w:wAfter w:w="10" w:type="dxa"/>
          <w:jc w:val="center"/>
        </w:trPr>
        <w:tc>
          <w:tcPr>
            <w:tcW w:w="429" w:type="dxa"/>
            <w:tcBorders>
              <w:top w:val="nil"/>
              <w:bottom w:val="nil"/>
            </w:tcBorders>
          </w:tcPr>
          <w:p w14:paraId="0C0ED86C"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30915757" w14:textId="77777777" w:rsidR="00955EA2" w:rsidRPr="00751040" w:rsidRDefault="00955EA2" w:rsidP="00E57281">
            <w:pPr>
              <w:rPr>
                <w:rFonts w:asciiTheme="minorHAnsi" w:hAnsiTheme="minorHAnsi" w:cstheme="minorHAnsi"/>
                <w:sz w:val="22"/>
                <w:szCs w:val="22"/>
              </w:rPr>
            </w:pPr>
          </w:p>
        </w:tc>
        <w:tc>
          <w:tcPr>
            <w:tcW w:w="5355" w:type="dxa"/>
            <w:tcBorders>
              <w:top w:val="nil"/>
              <w:bottom w:val="nil"/>
            </w:tcBorders>
            <w:vAlign w:val="bottom"/>
          </w:tcPr>
          <w:p w14:paraId="52D06F9C" w14:textId="77777777" w:rsidR="00955EA2" w:rsidRPr="00751040" w:rsidRDefault="00955EA2" w:rsidP="00E57281">
            <w:pPr>
              <w:rPr>
                <w:rFonts w:asciiTheme="minorHAnsi" w:hAnsiTheme="minorHAnsi" w:cstheme="minorHAnsi"/>
                <w:sz w:val="22"/>
                <w:szCs w:val="22"/>
              </w:rPr>
            </w:pPr>
          </w:p>
        </w:tc>
        <w:tc>
          <w:tcPr>
            <w:tcW w:w="237" w:type="dxa"/>
            <w:tcBorders>
              <w:top w:val="nil"/>
              <w:bottom w:val="nil"/>
            </w:tcBorders>
            <w:vAlign w:val="bottom"/>
          </w:tcPr>
          <w:p w14:paraId="215686B2" w14:textId="77777777" w:rsidR="00955EA2" w:rsidRPr="00751040" w:rsidRDefault="00955EA2" w:rsidP="00E57281">
            <w:pPr>
              <w:jc w:val="center"/>
              <w:rPr>
                <w:rFonts w:asciiTheme="minorHAnsi" w:hAnsiTheme="minorHAnsi" w:cstheme="minorHAnsi"/>
                <w:sz w:val="22"/>
                <w:szCs w:val="22"/>
              </w:rPr>
            </w:pPr>
          </w:p>
        </w:tc>
        <w:tc>
          <w:tcPr>
            <w:tcW w:w="808" w:type="dxa"/>
            <w:tcBorders>
              <w:top w:val="nil"/>
              <w:bottom w:val="nil"/>
            </w:tcBorders>
            <w:vAlign w:val="bottom"/>
          </w:tcPr>
          <w:p w14:paraId="0F7A1809" w14:textId="77777777" w:rsidR="00955EA2" w:rsidRPr="00751040" w:rsidRDefault="00955EA2" w:rsidP="00E57281">
            <w:pPr>
              <w:jc w:val="center"/>
              <w:rPr>
                <w:rFonts w:asciiTheme="minorHAnsi" w:hAnsiTheme="minorHAnsi" w:cstheme="minorHAnsi"/>
                <w:sz w:val="22"/>
                <w:szCs w:val="22"/>
              </w:rPr>
            </w:pPr>
          </w:p>
        </w:tc>
        <w:tc>
          <w:tcPr>
            <w:tcW w:w="241" w:type="dxa"/>
            <w:tcBorders>
              <w:top w:val="nil"/>
              <w:bottom w:val="nil"/>
            </w:tcBorders>
            <w:vAlign w:val="bottom"/>
          </w:tcPr>
          <w:p w14:paraId="59F8BBAD" w14:textId="77777777" w:rsidR="00955EA2" w:rsidRPr="00751040" w:rsidRDefault="00955EA2" w:rsidP="00E57281">
            <w:pPr>
              <w:jc w:val="center"/>
              <w:rPr>
                <w:rFonts w:asciiTheme="minorHAnsi" w:hAnsiTheme="minorHAnsi" w:cstheme="minorHAnsi"/>
                <w:sz w:val="22"/>
                <w:szCs w:val="22"/>
              </w:rPr>
            </w:pPr>
          </w:p>
        </w:tc>
        <w:tc>
          <w:tcPr>
            <w:tcW w:w="762" w:type="dxa"/>
            <w:tcBorders>
              <w:top w:val="nil"/>
              <w:bottom w:val="nil"/>
            </w:tcBorders>
            <w:vAlign w:val="bottom"/>
          </w:tcPr>
          <w:p w14:paraId="3644D4B5" w14:textId="77777777" w:rsidR="00955EA2" w:rsidRPr="00751040" w:rsidRDefault="00955EA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9A0FD12" w14:textId="77777777" w:rsidR="00955EA2" w:rsidRPr="00751040" w:rsidRDefault="00955EA2"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001962CD" w14:textId="77777777" w:rsidR="00955EA2" w:rsidRPr="00751040" w:rsidRDefault="00955EA2" w:rsidP="00E57281">
            <w:pPr>
              <w:jc w:val="center"/>
              <w:rPr>
                <w:rFonts w:asciiTheme="minorHAnsi" w:hAnsiTheme="minorHAnsi" w:cstheme="minorHAnsi"/>
                <w:sz w:val="22"/>
                <w:szCs w:val="22"/>
              </w:rPr>
            </w:pPr>
          </w:p>
        </w:tc>
      </w:tr>
      <w:tr w:rsidR="003108C9" w:rsidRPr="00751040" w14:paraId="530D531C" w14:textId="77777777" w:rsidTr="007A237F">
        <w:trPr>
          <w:gridAfter w:val="3"/>
          <w:wAfter w:w="62" w:type="dxa"/>
          <w:jc w:val="center"/>
        </w:trPr>
        <w:tc>
          <w:tcPr>
            <w:tcW w:w="429" w:type="dxa"/>
            <w:tcBorders>
              <w:top w:val="nil"/>
              <w:bottom w:val="nil"/>
            </w:tcBorders>
          </w:tcPr>
          <w:p w14:paraId="59A2BE26"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5365A9D8"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7E31AED6" w14:textId="77777777" w:rsidR="00955EA2" w:rsidRPr="00751040" w:rsidRDefault="00955EA2"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D56123" w:rsidRPr="00751040" w14:paraId="36CDF5B3" w14:textId="77777777" w:rsidTr="007A237F">
        <w:trPr>
          <w:gridAfter w:val="3"/>
          <w:wAfter w:w="62" w:type="dxa"/>
          <w:jc w:val="center"/>
        </w:trPr>
        <w:tc>
          <w:tcPr>
            <w:tcW w:w="429" w:type="dxa"/>
            <w:tcBorders>
              <w:top w:val="nil"/>
              <w:bottom w:val="nil"/>
            </w:tcBorders>
          </w:tcPr>
          <w:p w14:paraId="132065E8" w14:textId="77777777" w:rsidR="00D56123" w:rsidRPr="00751040" w:rsidRDefault="00D56123" w:rsidP="00E57281">
            <w:pPr>
              <w:jc w:val="right"/>
              <w:rPr>
                <w:rFonts w:asciiTheme="minorHAnsi" w:hAnsiTheme="minorHAnsi" w:cstheme="minorHAnsi"/>
                <w:sz w:val="22"/>
                <w:szCs w:val="22"/>
              </w:rPr>
            </w:pPr>
          </w:p>
        </w:tc>
        <w:tc>
          <w:tcPr>
            <w:tcW w:w="601" w:type="dxa"/>
            <w:tcBorders>
              <w:top w:val="nil"/>
              <w:bottom w:val="nil"/>
            </w:tcBorders>
          </w:tcPr>
          <w:p w14:paraId="5CF234BE" w14:textId="77777777" w:rsidR="00D56123" w:rsidRPr="00751040" w:rsidRDefault="00D56123"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52DE5775" w14:textId="77777777" w:rsidR="00D56123" w:rsidRPr="00751040" w:rsidRDefault="00D56123" w:rsidP="00E57281">
            <w:pPr>
              <w:rPr>
                <w:rFonts w:asciiTheme="minorHAnsi" w:hAnsiTheme="minorHAnsi" w:cstheme="minorHAnsi"/>
                <w:sz w:val="22"/>
                <w:szCs w:val="22"/>
              </w:rPr>
            </w:pPr>
          </w:p>
        </w:tc>
      </w:tr>
      <w:tr w:rsidR="00B56F69" w:rsidRPr="00751040" w14:paraId="48FBC353" w14:textId="77777777" w:rsidTr="007A237F">
        <w:trPr>
          <w:gridAfter w:val="3"/>
          <w:wAfter w:w="62" w:type="dxa"/>
          <w:jc w:val="center"/>
        </w:trPr>
        <w:tc>
          <w:tcPr>
            <w:tcW w:w="429" w:type="dxa"/>
            <w:tcBorders>
              <w:top w:val="nil"/>
              <w:bottom w:val="nil"/>
            </w:tcBorders>
          </w:tcPr>
          <w:p w14:paraId="413A2D51" w14:textId="77777777" w:rsidR="00955EA2" w:rsidRPr="00751040" w:rsidRDefault="00955EA2" w:rsidP="00E57281">
            <w:pPr>
              <w:jc w:val="right"/>
              <w:rPr>
                <w:rFonts w:asciiTheme="minorHAnsi" w:hAnsiTheme="minorHAnsi" w:cstheme="minorHAnsi"/>
                <w:sz w:val="22"/>
                <w:szCs w:val="22"/>
              </w:rPr>
            </w:pPr>
          </w:p>
        </w:tc>
        <w:tc>
          <w:tcPr>
            <w:tcW w:w="601" w:type="dxa"/>
            <w:tcBorders>
              <w:top w:val="nil"/>
              <w:bottom w:val="nil"/>
            </w:tcBorders>
          </w:tcPr>
          <w:p w14:paraId="6FE95596" w14:textId="77777777" w:rsidR="00955EA2" w:rsidRPr="00751040" w:rsidRDefault="00955EA2" w:rsidP="00E57281">
            <w:pPr>
              <w:rPr>
                <w:rFonts w:asciiTheme="minorHAnsi" w:hAnsiTheme="minorHAnsi" w:cstheme="minorHAnsi"/>
                <w:sz w:val="22"/>
                <w:szCs w:val="22"/>
              </w:rPr>
            </w:pPr>
          </w:p>
        </w:tc>
        <w:tc>
          <w:tcPr>
            <w:tcW w:w="8456" w:type="dxa"/>
            <w:gridSpan w:val="8"/>
            <w:tcBorders>
              <w:top w:val="nil"/>
              <w:bottom w:val="nil"/>
            </w:tcBorders>
            <w:vAlign w:val="bottom"/>
          </w:tcPr>
          <w:p w14:paraId="65856189" w14:textId="77777777" w:rsidR="00955EA2" w:rsidRPr="00751040" w:rsidRDefault="00955EA2" w:rsidP="00E57281">
            <w:pPr>
              <w:rPr>
                <w:rFonts w:asciiTheme="minorHAnsi" w:hAnsiTheme="minorHAnsi" w:cstheme="minorHAnsi"/>
                <w:b/>
                <w:bCs/>
                <w:sz w:val="22"/>
                <w:szCs w:val="22"/>
              </w:rPr>
            </w:pPr>
          </w:p>
        </w:tc>
      </w:tr>
      <w:tr w:rsidR="00955EA2" w:rsidRPr="00751040" w14:paraId="7AD6AAEA" w14:textId="77777777" w:rsidTr="007A237F">
        <w:trPr>
          <w:gridAfter w:val="1"/>
          <w:wAfter w:w="10" w:type="dxa"/>
          <w:jc w:val="center"/>
        </w:trPr>
        <w:tc>
          <w:tcPr>
            <w:tcW w:w="429" w:type="dxa"/>
            <w:tcBorders>
              <w:top w:val="nil"/>
              <w:bottom w:val="nil"/>
            </w:tcBorders>
          </w:tcPr>
          <w:p w14:paraId="01B26BF6" w14:textId="18255888" w:rsidR="00281325" w:rsidRPr="00751040" w:rsidRDefault="00281325" w:rsidP="00281325">
            <w:pPr>
              <w:jc w:val="right"/>
              <w:rPr>
                <w:rFonts w:asciiTheme="minorHAnsi" w:hAnsiTheme="minorHAnsi" w:cstheme="minorHAnsi"/>
                <w:sz w:val="22"/>
                <w:szCs w:val="22"/>
              </w:rPr>
            </w:pPr>
            <w:r w:rsidRPr="00751040">
              <w:rPr>
                <w:rFonts w:asciiTheme="minorHAnsi" w:hAnsiTheme="minorHAnsi" w:cstheme="minorHAnsi"/>
                <w:b/>
                <w:bCs/>
                <w:sz w:val="22"/>
                <w:szCs w:val="22"/>
              </w:rPr>
              <w:lastRenderedPageBreak/>
              <w:t>E.</w:t>
            </w:r>
          </w:p>
        </w:tc>
        <w:tc>
          <w:tcPr>
            <w:tcW w:w="5956" w:type="dxa"/>
            <w:gridSpan w:val="2"/>
            <w:tcBorders>
              <w:top w:val="nil"/>
              <w:bottom w:val="nil"/>
            </w:tcBorders>
          </w:tcPr>
          <w:p w14:paraId="3C0DB2D9" w14:textId="2FDF8AB1" w:rsidR="00281325" w:rsidRPr="00E375EA" w:rsidRDefault="00281325" w:rsidP="00663D58">
            <w:pPr>
              <w:rPr>
                <w:rFonts w:asciiTheme="minorHAnsi" w:hAnsiTheme="minorHAnsi" w:cstheme="minorHAnsi"/>
                <w:sz w:val="22"/>
                <w:szCs w:val="22"/>
              </w:rPr>
            </w:pPr>
            <w:r w:rsidRPr="004A14D8">
              <w:rPr>
                <w:rFonts w:asciiTheme="minorHAnsi" w:hAnsiTheme="minorHAnsi" w:cstheme="minorHAnsi"/>
                <w:b/>
                <w:bCs/>
                <w:sz w:val="22"/>
                <w:szCs w:val="22"/>
              </w:rPr>
              <w:t>Fringe Benefits</w:t>
            </w:r>
          </w:p>
        </w:tc>
        <w:tc>
          <w:tcPr>
            <w:tcW w:w="237" w:type="dxa"/>
            <w:tcBorders>
              <w:top w:val="nil"/>
              <w:bottom w:val="nil"/>
            </w:tcBorders>
            <w:vAlign w:val="bottom"/>
          </w:tcPr>
          <w:p w14:paraId="5EE7748F"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74930AB1" w14:textId="4B0A22D7"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480E1CAA"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606E830B"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AA61C4F"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2198B7FA" w14:textId="77777777" w:rsidR="00281325" w:rsidRPr="00751040" w:rsidRDefault="00281325" w:rsidP="000A62F9">
            <w:pPr>
              <w:jc w:val="center"/>
              <w:rPr>
                <w:rFonts w:asciiTheme="minorHAnsi" w:hAnsiTheme="minorHAnsi" w:cstheme="minorHAnsi"/>
                <w:sz w:val="22"/>
                <w:szCs w:val="22"/>
              </w:rPr>
            </w:pPr>
          </w:p>
        </w:tc>
      </w:tr>
      <w:tr w:rsidR="003108C9" w:rsidRPr="00751040" w14:paraId="4D441CB0" w14:textId="77777777" w:rsidTr="007A237F">
        <w:trPr>
          <w:gridAfter w:val="1"/>
          <w:wAfter w:w="10" w:type="dxa"/>
          <w:jc w:val="center"/>
        </w:trPr>
        <w:tc>
          <w:tcPr>
            <w:tcW w:w="429" w:type="dxa"/>
            <w:tcBorders>
              <w:top w:val="nil"/>
              <w:bottom w:val="nil"/>
            </w:tcBorders>
          </w:tcPr>
          <w:p w14:paraId="66CABF5D"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0B1C3445" w14:textId="06BC63A9" w:rsidR="00281325" w:rsidRPr="00751040" w:rsidRDefault="000539C8" w:rsidP="00663D58">
            <w:pPr>
              <w:rPr>
                <w:rFonts w:asciiTheme="minorHAnsi" w:hAnsiTheme="minorHAnsi" w:cstheme="minorHAnsi"/>
                <w:sz w:val="22"/>
                <w:szCs w:val="22"/>
              </w:rPr>
            </w:pPr>
            <w:r w:rsidRPr="00751040">
              <w:rPr>
                <w:rFonts w:asciiTheme="minorHAnsi" w:hAnsiTheme="minorHAnsi" w:cstheme="minorHAnsi"/>
                <w:sz w:val="22"/>
                <w:szCs w:val="22"/>
              </w:rPr>
              <w:t>17</w:t>
            </w:r>
            <w:r w:rsidR="00281325" w:rsidRPr="00751040">
              <w:rPr>
                <w:rFonts w:asciiTheme="minorHAnsi" w:hAnsiTheme="minorHAnsi" w:cstheme="minorHAnsi"/>
                <w:sz w:val="22"/>
                <w:szCs w:val="22"/>
              </w:rPr>
              <w:t>.</w:t>
            </w:r>
          </w:p>
        </w:tc>
        <w:tc>
          <w:tcPr>
            <w:tcW w:w="5355" w:type="dxa"/>
            <w:tcBorders>
              <w:top w:val="nil"/>
              <w:bottom w:val="nil"/>
            </w:tcBorders>
          </w:tcPr>
          <w:p w14:paraId="540DFA9B" w14:textId="7D693FD8" w:rsidR="00281325" w:rsidRPr="00751040" w:rsidRDefault="00281325" w:rsidP="00663D58">
            <w:pPr>
              <w:rPr>
                <w:rFonts w:asciiTheme="minorHAnsi" w:hAnsiTheme="minorHAnsi" w:cstheme="minorHAnsi"/>
                <w:sz w:val="22"/>
                <w:szCs w:val="22"/>
              </w:rPr>
            </w:pPr>
            <w:r w:rsidRPr="00751040">
              <w:rPr>
                <w:rFonts w:asciiTheme="minorHAnsi" w:hAnsiTheme="minorHAnsi" w:cstheme="minorHAnsi"/>
                <w:sz w:val="22"/>
                <w:szCs w:val="22"/>
              </w:rPr>
              <w:t>Does the entity maintain invoices/policies (or copies of) to support rates for (If YES, provide examples of each as part of your work</w:t>
            </w:r>
            <w:r w:rsidR="0008309D">
              <w:rPr>
                <w:rFonts w:asciiTheme="minorHAnsi" w:hAnsiTheme="minorHAnsi" w:cstheme="minorHAnsi"/>
                <w:sz w:val="22"/>
                <w:szCs w:val="22"/>
              </w:rPr>
              <w:t xml:space="preserve"> </w:t>
            </w:r>
            <w:r w:rsidRPr="00751040">
              <w:rPr>
                <w:rFonts w:asciiTheme="minorHAnsi" w:hAnsiTheme="minorHAnsi" w:cstheme="minorHAnsi"/>
                <w:sz w:val="22"/>
                <w:szCs w:val="22"/>
              </w:rPr>
              <w:t>papers</w:t>
            </w:r>
            <w:r w:rsidR="00CE6CA6" w:rsidRPr="00751040">
              <w:rPr>
                <w:rFonts w:asciiTheme="minorHAnsi" w:hAnsiTheme="minorHAnsi" w:cstheme="minorHAnsi"/>
                <w:sz w:val="22"/>
                <w:szCs w:val="22"/>
              </w:rPr>
              <w:t>. State if not part of your sample</w:t>
            </w:r>
            <w:r w:rsidR="0008309D">
              <w:rPr>
                <w:rFonts w:asciiTheme="minorHAnsi" w:hAnsiTheme="minorHAnsi" w:cstheme="minorHAnsi"/>
                <w:sz w:val="22"/>
                <w:szCs w:val="22"/>
              </w:rPr>
              <w:t>):</w:t>
            </w:r>
          </w:p>
        </w:tc>
        <w:tc>
          <w:tcPr>
            <w:tcW w:w="237" w:type="dxa"/>
            <w:tcBorders>
              <w:top w:val="nil"/>
              <w:bottom w:val="nil"/>
            </w:tcBorders>
            <w:vAlign w:val="bottom"/>
          </w:tcPr>
          <w:p w14:paraId="01698950"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bottom w:val="nil"/>
            </w:tcBorders>
            <w:vAlign w:val="bottom"/>
          </w:tcPr>
          <w:p w14:paraId="3753E759" w14:textId="706F85B6"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28DF0F69"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bottom w:val="nil"/>
            </w:tcBorders>
            <w:vAlign w:val="bottom"/>
          </w:tcPr>
          <w:p w14:paraId="105EECF7"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24B56D97"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bottom w:val="nil"/>
            </w:tcBorders>
            <w:vAlign w:val="bottom"/>
          </w:tcPr>
          <w:p w14:paraId="5F39F3A0" w14:textId="77777777" w:rsidR="00281325" w:rsidRPr="00751040" w:rsidRDefault="00281325" w:rsidP="000A62F9">
            <w:pPr>
              <w:jc w:val="center"/>
              <w:rPr>
                <w:rFonts w:asciiTheme="minorHAnsi" w:hAnsiTheme="minorHAnsi" w:cstheme="minorHAnsi"/>
                <w:sz w:val="22"/>
                <w:szCs w:val="22"/>
              </w:rPr>
            </w:pPr>
          </w:p>
        </w:tc>
      </w:tr>
      <w:tr w:rsidR="003108C9" w:rsidRPr="00751040" w14:paraId="4C6FA94B" w14:textId="77777777" w:rsidTr="007A237F">
        <w:trPr>
          <w:gridAfter w:val="1"/>
          <w:wAfter w:w="10" w:type="dxa"/>
          <w:jc w:val="center"/>
        </w:trPr>
        <w:tc>
          <w:tcPr>
            <w:tcW w:w="429" w:type="dxa"/>
            <w:tcBorders>
              <w:top w:val="nil"/>
              <w:bottom w:val="nil"/>
            </w:tcBorders>
          </w:tcPr>
          <w:p w14:paraId="72016629"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3AB91820" w14:textId="77777777" w:rsidR="00281325" w:rsidRPr="00751040" w:rsidRDefault="00281325" w:rsidP="00663D58">
            <w:pPr>
              <w:rPr>
                <w:rFonts w:asciiTheme="minorHAnsi" w:hAnsiTheme="minorHAnsi" w:cstheme="minorHAnsi"/>
                <w:sz w:val="22"/>
                <w:szCs w:val="22"/>
              </w:rPr>
            </w:pPr>
          </w:p>
        </w:tc>
        <w:tc>
          <w:tcPr>
            <w:tcW w:w="5355" w:type="dxa"/>
            <w:tcBorders>
              <w:top w:val="nil"/>
              <w:bottom w:val="nil"/>
            </w:tcBorders>
            <w:vAlign w:val="bottom"/>
          </w:tcPr>
          <w:p w14:paraId="69DF4662" w14:textId="74C51D81" w:rsidR="00281325" w:rsidRPr="00751040" w:rsidRDefault="00C84D78" w:rsidP="077A9407">
            <w:pPr>
              <w:pStyle w:val="ListParagraph"/>
              <w:numPr>
                <w:ilvl w:val="0"/>
                <w:numId w:val="20"/>
              </w:numPr>
              <w:rPr>
                <w:rFonts w:asciiTheme="minorHAnsi" w:hAnsiTheme="minorHAnsi" w:cstheme="minorHAnsi"/>
              </w:rPr>
            </w:pPr>
            <w:r w:rsidRPr="00751040">
              <w:rPr>
                <w:rFonts w:asciiTheme="minorHAnsi" w:hAnsiTheme="minorHAnsi" w:cstheme="minorHAnsi"/>
              </w:rPr>
              <w:t xml:space="preserve">Medical </w:t>
            </w:r>
          </w:p>
        </w:tc>
        <w:tc>
          <w:tcPr>
            <w:tcW w:w="237" w:type="dxa"/>
            <w:tcBorders>
              <w:top w:val="nil"/>
              <w:bottom w:val="nil"/>
            </w:tcBorders>
            <w:vAlign w:val="bottom"/>
          </w:tcPr>
          <w:p w14:paraId="59328CB4" w14:textId="77777777" w:rsidR="00281325" w:rsidRPr="00751040" w:rsidRDefault="00281325" w:rsidP="00DD6BE5">
            <w:pPr>
              <w:jc w:val="center"/>
              <w:rPr>
                <w:rFonts w:asciiTheme="minorHAnsi" w:hAnsiTheme="minorHAnsi" w:cstheme="minorHAnsi"/>
                <w:sz w:val="22"/>
                <w:szCs w:val="22"/>
              </w:rPr>
            </w:pPr>
          </w:p>
        </w:tc>
        <w:tc>
          <w:tcPr>
            <w:tcW w:w="808" w:type="dxa"/>
            <w:tcBorders>
              <w:top w:val="nil"/>
            </w:tcBorders>
            <w:vAlign w:val="bottom"/>
          </w:tcPr>
          <w:p w14:paraId="359C17BC" w14:textId="48C56EA5"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404763FC" w14:textId="77777777" w:rsidR="00281325" w:rsidRPr="00751040" w:rsidRDefault="00281325" w:rsidP="000A62F9">
            <w:pPr>
              <w:jc w:val="center"/>
              <w:rPr>
                <w:rFonts w:asciiTheme="minorHAnsi" w:hAnsiTheme="minorHAnsi" w:cstheme="minorHAnsi"/>
                <w:sz w:val="22"/>
                <w:szCs w:val="22"/>
              </w:rPr>
            </w:pPr>
          </w:p>
        </w:tc>
        <w:tc>
          <w:tcPr>
            <w:tcW w:w="762" w:type="dxa"/>
            <w:tcBorders>
              <w:top w:val="nil"/>
            </w:tcBorders>
            <w:vAlign w:val="bottom"/>
          </w:tcPr>
          <w:p w14:paraId="0DD3887A"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7276034" w14:textId="77777777" w:rsidR="00281325" w:rsidRPr="00751040" w:rsidRDefault="00281325" w:rsidP="000A62F9">
            <w:pPr>
              <w:jc w:val="center"/>
              <w:rPr>
                <w:rFonts w:asciiTheme="minorHAnsi" w:hAnsiTheme="minorHAnsi" w:cstheme="minorHAnsi"/>
                <w:sz w:val="22"/>
                <w:szCs w:val="22"/>
              </w:rPr>
            </w:pPr>
          </w:p>
        </w:tc>
        <w:tc>
          <w:tcPr>
            <w:tcW w:w="832" w:type="dxa"/>
            <w:gridSpan w:val="3"/>
            <w:tcBorders>
              <w:top w:val="nil"/>
            </w:tcBorders>
            <w:vAlign w:val="bottom"/>
          </w:tcPr>
          <w:p w14:paraId="0CA260FE" w14:textId="77777777" w:rsidR="00281325" w:rsidRPr="00751040" w:rsidRDefault="00281325" w:rsidP="000A62F9">
            <w:pPr>
              <w:jc w:val="center"/>
              <w:rPr>
                <w:rFonts w:asciiTheme="minorHAnsi" w:hAnsiTheme="minorHAnsi" w:cstheme="minorHAnsi"/>
                <w:sz w:val="22"/>
                <w:szCs w:val="22"/>
              </w:rPr>
            </w:pPr>
          </w:p>
        </w:tc>
      </w:tr>
      <w:tr w:rsidR="003108C9" w:rsidRPr="00751040" w14:paraId="52FC67F3" w14:textId="77777777" w:rsidTr="007A237F">
        <w:trPr>
          <w:gridAfter w:val="1"/>
          <w:wAfter w:w="10" w:type="dxa"/>
          <w:jc w:val="center"/>
        </w:trPr>
        <w:tc>
          <w:tcPr>
            <w:tcW w:w="429" w:type="dxa"/>
            <w:tcBorders>
              <w:top w:val="nil"/>
              <w:bottom w:val="nil"/>
            </w:tcBorders>
          </w:tcPr>
          <w:p w14:paraId="259D0960" w14:textId="77777777" w:rsidR="00281325" w:rsidRPr="00751040" w:rsidRDefault="00281325" w:rsidP="00281325">
            <w:pPr>
              <w:jc w:val="right"/>
              <w:rPr>
                <w:rFonts w:asciiTheme="minorHAnsi" w:hAnsiTheme="minorHAnsi" w:cstheme="minorHAnsi"/>
                <w:sz w:val="22"/>
                <w:szCs w:val="22"/>
              </w:rPr>
            </w:pPr>
          </w:p>
        </w:tc>
        <w:tc>
          <w:tcPr>
            <w:tcW w:w="601" w:type="dxa"/>
            <w:tcBorders>
              <w:top w:val="nil"/>
              <w:bottom w:val="nil"/>
            </w:tcBorders>
          </w:tcPr>
          <w:p w14:paraId="147D7488" w14:textId="77777777" w:rsidR="00281325" w:rsidRPr="00751040" w:rsidRDefault="00281325" w:rsidP="00663D58">
            <w:pPr>
              <w:rPr>
                <w:rFonts w:asciiTheme="minorHAnsi" w:hAnsiTheme="minorHAnsi" w:cstheme="minorHAnsi"/>
                <w:sz w:val="22"/>
                <w:szCs w:val="22"/>
              </w:rPr>
            </w:pPr>
          </w:p>
        </w:tc>
        <w:tc>
          <w:tcPr>
            <w:tcW w:w="5355" w:type="dxa"/>
            <w:tcBorders>
              <w:top w:val="nil"/>
              <w:bottom w:val="nil"/>
            </w:tcBorders>
            <w:vAlign w:val="bottom"/>
          </w:tcPr>
          <w:p w14:paraId="2BEC31EA" w14:textId="10223134" w:rsidR="00281325" w:rsidRPr="00751040" w:rsidRDefault="00A04699" w:rsidP="00305E00">
            <w:pPr>
              <w:pStyle w:val="ListParagraph"/>
              <w:numPr>
                <w:ilvl w:val="0"/>
                <w:numId w:val="20"/>
              </w:numPr>
              <w:rPr>
                <w:rFonts w:asciiTheme="minorHAnsi" w:hAnsiTheme="minorHAnsi" w:cstheme="minorHAnsi"/>
              </w:rPr>
            </w:pPr>
            <w:r w:rsidRPr="00751040">
              <w:rPr>
                <w:rFonts w:asciiTheme="minorHAnsi" w:hAnsiTheme="minorHAnsi" w:cstheme="minorHAnsi"/>
              </w:rPr>
              <w:t>Dental</w:t>
            </w:r>
          </w:p>
        </w:tc>
        <w:tc>
          <w:tcPr>
            <w:tcW w:w="237" w:type="dxa"/>
            <w:tcBorders>
              <w:top w:val="nil"/>
              <w:bottom w:val="nil"/>
            </w:tcBorders>
            <w:vAlign w:val="bottom"/>
          </w:tcPr>
          <w:p w14:paraId="30E550DB" w14:textId="77777777" w:rsidR="00281325" w:rsidRPr="00751040" w:rsidRDefault="00281325" w:rsidP="00DD6BE5">
            <w:pPr>
              <w:jc w:val="center"/>
              <w:rPr>
                <w:rFonts w:asciiTheme="minorHAnsi" w:hAnsiTheme="minorHAnsi" w:cstheme="minorHAnsi"/>
                <w:sz w:val="22"/>
                <w:szCs w:val="22"/>
              </w:rPr>
            </w:pPr>
          </w:p>
        </w:tc>
        <w:tc>
          <w:tcPr>
            <w:tcW w:w="808" w:type="dxa"/>
            <w:vAlign w:val="bottom"/>
          </w:tcPr>
          <w:p w14:paraId="1F43B3CE" w14:textId="034CB5C1" w:rsidR="00281325" w:rsidRPr="00751040" w:rsidRDefault="00281325" w:rsidP="000A62F9">
            <w:pPr>
              <w:jc w:val="center"/>
              <w:rPr>
                <w:rFonts w:asciiTheme="minorHAnsi" w:hAnsiTheme="minorHAnsi" w:cstheme="minorHAnsi"/>
                <w:sz w:val="22"/>
                <w:szCs w:val="22"/>
              </w:rPr>
            </w:pPr>
          </w:p>
        </w:tc>
        <w:tc>
          <w:tcPr>
            <w:tcW w:w="241" w:type="dxa"/>
            <w:tcBorders>
              <w:top w:val="nil"/>
              <w:bottom w:val="nil"/>
            </w:tcBorders>
            <w:vAlign w:val="bottom"/>
          </w:tcPr>
          <w:p w14:paraId="0355987E" w14:textId="77777777" w:rsidR="00281325" w:rsidRPr="00751040" w:rsidRDefault="00281325" w:rsidP="000A62F9">
            <w:pPr>
              <w:jc w:val="center"/>
              <w:rPr>
                <w:rFonts w:asciiTheme="minorHAnsi" w:hAnsiTheme="minorHAnsi" w:cstheme="minorHAnsi"/>
                <w:sz w:val="22"/>
                <w:szCs w:val="22"/>
              </w:rPr>
            </w:pPr>
          </w:p>
        </w:tc>
        <w:tc>
          <w:tcPr>
            <w:tcW w:w="762" w:type="dxa"/>
            <w:vAlign w:val="bottom"/>
          </w:tcPr>
          <w:p w14:paraId="05C7C529" w14:textId="77777777" w:rsidR="00281325" w:rsidRPr="00751040" w:rsidRDefault="00281325"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BE36FE3" w14:textId="77777777" w:rsidR="00281325" w:rsidRPr="00751040" w:rsidRDefault="00281325" w:rsidP="000A62F9">
            <w:pPr>
              <w:jc w:val="center"/>
              <w:rPr>
                <w:rFonts w:asciiTheme="minorHAnsi" w:hAnsiTheme="minorHAnsi" w:cstheme="minorHAnsi"/>
                <w:sz w:val="22"/>
                <w:szCs w:val="22"/>
              </w:rPr>
            </w:pPr>
          </w:p>
        </w:tc>
        <w:tc>
          <w:tcPr>
            <w:tcW w:w="832" w:type="dxa"/>
            <w:gridSpan w:val="3"/>
            <w:vAlign w:val="bottom"/>
          </w:tcPr>
          <w:p w14:paraId="3F4847EF" w14:textId="77777777" w:rsidR="00281325" w:rsidRPr="00751040" w:rsidRDefault="00281325" w:rsidP="000A62F9">
            <w:pPr>
              <w:jc w:val="center"/>
              <w:rPr>
                <w:rFonts w:asciiTheme="minorHAnsi" w:hAnsiTheme="minorHAnsi" w:cstheme="minorHAnsi"/>
                <w:sz w:val="22"/>
                <w:szCs w:val="22"/>
              </w:rPr>
            </w:pPr>
          </w:p>
        </w:tc>
      </w:tr>
      <w:tr w:rsidR="003108C9" w:rsidRPr="00751040" w14:paraId="1AFF8157" w14:textId="77777777" w:rsidTr="007A237F">
        <w:trPr>
          <w:gridAfter w:val="1"/>
          <w:wAfter w:w="10" w:type="dxa"/>
          <w:jc w:val="center"/>
        </w:trPr>
        <w:tc>
          <w:tcPr>
            <w:tcW w:w="429" w:type="dxa"/>
            <w:tcBorders>
              <w:top w:val="nil"/>
              <w:bottom w:val="nil"/>
            </w:tcBorders>
          </w:tcPr>
          <w:p w14:paraId="47656031" w14:textId="77777777" w:rsidR="00C84D78" w:rsidRPr="00751040" w:rsidRDefault="00C84D78" w:rsidP="00281325">
            <w:pPr>
              <w:jc w:val="right"/>
              <w:rPr>
                <w:rFonts w:asciiTheme="minorHAnsi" w:hAnsiTheme="minorHAnsi" w:cstheme="minorHAnsi"/>
                <w:sz w:val="22"/>
                <w:szCs w:val="22"/>
              </w:rPr>
            </w:pPr>
          </w:p>
        </w:tc>
        <w:tc>
          <w:tcPr>
            <w:tcW w:w="601" w:type="dxa"/>
            <w:tcBorders>
              <w:top w:val="nil"/>
              <w:bottom w:val="nil"/>
            </w:tcBorders>
          </w:tcPr>
          <w:p w14:paraId="17280B20" w14:textId="77777777" w:rsidR="00C84D78" w:rsidRPr="00751040" w:rsidRDefault="00C84D78" w:rsidP="00663D58">
            <w:pPr>
              <w:rPr>
                <w:rFonts w:asciiTheme="minorHAnsi" w:hAnsiTheme="minorHAnsi" w:cstheme="minorHAnsi"/>
                <w:sz w:val="22"/>
                <w:szCs w:val="22"/>
              </w:rPr>
            </w:pPr>
          </w:p>
        </w:tc>
        <w:tc>
          <w:tcPr>
            <w:tcW w:w="5355" w:type="dxa"/>
            <w:tcBorders>
              <w:top w:val="nil"/>
              <w:bottom w:val="nil"/>
            </w:tcBorders>
            <w:vAlign w:val="bottom"/>
          </w:tcPr>
          <w:p w14:paraId="763F7D80" w14:textId="105E7AE3" w:rsidR="00C84D78" w:rsidRPr="00751040" w:rsidRDefault="00A04699" w:rsidP="00305E00">
            <w:pPr>
              <w:pStyle w:val="ListParagraph"/>
              <w:numPr>
                <w:ilvl w:val="0"/>
                <w:numId w:val="20"/>
              </w:numPr>
              <w:rPr>
                <w:rFonts w:asciiTheme="minorHAnsi" w:hAnsiTheme="minorHAnsi" w:cstheme="minorHAnsi"/>
              </w:rPr>
            </w:pPr>
            <w:r w:rsidRPr="00751040">
              <w:rPr>
                <w:rFonts w:asciiTheme="minorHAnsi" w:hAnsiTheme="minorHAnsi" w:cstheme="minorHAnsi"/>
              </w:rPr>
              <w:t>Vision</w:t>
            </w:r>
          </w:p>
        </w:tc>
        <w:tc>
          <w:tcPr>
            <w:tcW w:w="237" w:type="dxa"/>
            <w:tcBorders>
              <w:top w:val="nil"/>
              <w:bottom w:val="nil"/>
            </w:tcBorders>
            <w:vAlign w:val="bottom"/>
          </w:tcPr>
          <w:p w14:paraId="7CBE7E26" w14:textId="77777777" w:rsidR="00C84D78" w:rsidRPr="00751040" w:rsidRDefault="00C84D78" w:rsidP="00DD6BE5">
            <w:pPr>
              <w:jc w:val="center"/>
              <w:rPr>
                <w:rFonts w:asciiTheme="minorHAnsi" w:hAnsiTheme="minorHAnsi" w:cstheme="minorHAnsi"/>
                <w:sz w:val="22"/>
                <w:szCs w:val="22"/>
              </w:rPr>
            </w:pPr>
          </w:p>
        </w:tc>
        <w:tc>
          <w:tcPr>
            <w:tcW w:w="808" w:type="dxa"/>
            <w:vAlign w:val="bottom"/>
          </w:tcPr>
          <w:p w14:paraId="32FA7250" w14:textId="77777777" w:rsidR="00C84D78" w:rsidRPr="00751040" w:rsidRDefault="00C84D78" w:rsidP="000A62F9">
            <w:pPr>
              <w:jc w:val="center"/>
              <w:rPr>
                <w:rFonts w:asciiTheme="minorHAnsi" w:hAnsiTheme="minorHAnsi" w:cstheme="minorHAnsi"/>
                <w:sz w:val="22"/>
                <w:szCs w:val="22"/>
              </w:rPr>
            </w:pPr>
          </w:p>
        </w:tc>
        <w:tc>
          <w:tcPr>
            <w:tcW w:w="241" w:type="dxa"/>
            <w:tcBorders>
              <w:top w:val="nil"/>
              <w:bottom w:val="nil"/>
            </w:tcBorders>
            <w:vAlign w:val="bottom"/>
          </w:tcPr>
          <w:p w14:paraId="4D00404D" w14:textId="77777777" w:rsidR="00C84D78" w:rsidRPr="00751040" w:rsidRDefault="00C84D78" w:rsidP="000A62F9">
            <w:pPr>
              <w:jc w:val="center"/>
              <w:rPr>
                <w:rFonts w:asciiTheme="minorHAnsi" w:hAnsiTheme="minorHAnsi" w:cstheme="minorHAnsi"/>
                <w:sz w:val="22"/>
                <w:szCs w:val="22"/>
              </w:rPr>
            </w:pPr>
          </w:p>
        </w:tc>
        <w:tc>
          <w:tcPr>
            <w:tcW w:w="762" w:type="dxa"/>
            <w:vAlign w:val="bottom"/>
          </w:tcPr>
          <w:p w14:paraId="1DAFB0A0" w14:textId="77777777" w:rsidR="00C84D78" w:rsidRPr="00751040" w:rsidRDefault="00C84D78"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7817BE1E" w14:textId="77777777" w:rsidR="00C84D78" w:rsidRPr="00751040" w:rsidRDefault="00C84D78" w:rsidP="000A62F9">
            <w:pPr>
              <w:jc w:val="center"/>
              <w:rPr>
                <w:rFonts w:asciiTheme="minorHAnsi" w:hAnsiTheme="minorHAnsi" w:cstheme="minorHAnsi"/>
                <w:sz w:val="22"/>
                <w:szCs w:val="22"/>
              </w:rPr>
            </w:pPr>
          </w:p>
        </w:tc>
        <w:tc>
          <w:tcPr>
            <w:tcW w:w="832" w:type="dxa"/>
            <w:gridSpan w:val="3"/>
            <w:vAlign w:val="bottom"/>
          </w:tcPr>
          <w:p w14:paraId="41E5767D" w14:textId="77777777" w:rsidR="00C84D78" w:rsidRPr="00751040" w:rsidRDefault="00C84D78" w:rsidP="000A62F9">
            <w:pPr>
              <w:jc w:val="center"/>
              <w:rPr>
                <w:rFonts w:asciiTheme="minorHAnsi" w:hAnsiTheme="minorHAnsi" w:cstheme="minorHAnsi"/>
                <w:sz w:val="22"/>
                <w:szCs w:val="22"/>
              </w:rPr>
            </w:pPr>
          </w:p>
        </w:tc>
      </w:tr>
      <w:tr w:rsidR="003108C9" w:rsidRPr="00751040" w14:paraId="7C2DA6D1" w14:textId="77777777" w:rsidTr="007A237F">
        <w:trPr>
          <w:gridAfter w:val="1"/>
          <w:wAfter w:w="10" w:type="dxa"/>
          <w:jc w:val="center"/>
        </w:trPr>
        <w:tc>
          <w:tcPr>
            <w:tcW w:w="429" w:type="dxa"/>
            <w:tcBorders>
              <w:top w:val="nil"/>
              <w:bottom w:val="nil"/>
            </w:tcBorders>
          </w:tcPr>
          <w:p w14:paraId="051A2A22" w14:textId="77777777" w:rsidR="00AA5D34" w:rsidRPr="00751040" w:rsidRDefault="00AA5D34" w:rsidP="00281325">
            <w:pPr>
              <w:jc w:val="right"/>
              <w:rPr>
                <w:rFonts w:asciiTheme="minorHAnsi" w:hAnsiTheme="minorHAnsi" w:cstheme="minorHAnsi"/>
                <w:sz w:val="22"/>
                <w:szCs w:val="22"/>
              </w:rPr>
            </w:pPr>
          </w:p>
        </w:tc>
        <w:tc>
          <w:tcPr>
            <w:tcW w:w="601" w:type="dxa"/>
            <w:tcBorders>
              <w:top w:val="nil"/>
              <w:bottom w:val="nil"/>
            </w:tcBorders>
          </w:tcPr>
          <w:p w14:paraId="57CEFAA5" w14:textId="77777777" w:rsidR="00AA5D34" w:rsidRPr="00751040" w:rsidRDefault="00AA5D34" w:rsidP="00663D58">
            <w:pPr>
              <w:rPr>
                <w:rFonts w:asciiTheme="minorHAnsi" w:hAnsiTheme="minorHAnsi" w:cstheme="minorHAnsi"/>
                <w:sz w:val="22"/>
                <w:szCs w:val="22"/>
              </w:rPr>
            </w:pPr>
          </w:p>
        </w:tc>
        <w:tc>
          <w:tcPr>
            <w:tcW w:w="5355" w:type="dxa"/>
            <w:tcBorders>
              <w:top w:val="nil"/>
              <w:bottom w:val="nil"/>
            </w:tcBorders>
            <w:vAlign w:val="bottom"/>
          </w:tcPr>
          <w:p w14:paraId="3A7270CC" w14:textId="750B2039" w:rsidR="00AA5D34" w:rsidRPr="00751040" w:rsidRDefault="00AA5D34" w:rsidP="00305E00">
            <w:pPr>
              <w:pStyle w:val="ListParagraph"/>
              <w:numPr>
                <w:ilvl w:val="0"/>
                <w:numId w:val="20"/>
              </w:numPr>
              <w:rPr>
                <w:rFonts w:asciiTheme="minorHAnsi" w:hAnsiTheme="minorHAnsi" w:cstheme="minorHAnsi"/>
              </w:rPr>
            </w:pPr>
            <w:r w:rsidRPr="00751040">
              <w:rPr>
                <w:rFonts w:asciiTheme="minorHAnsi" w:hAnsiTheme="minorHAnsi" w:cstheme="minorHAnsi"/>
              </w:rPr>
              <w:t>Retirement</w:t>
            </w:r>
          </w:p>
        </w:tc>
        <w:tc>
          <w:tcPr>
            <w:tcW w:w="237" w:type="dxa"/>
            <w:tcBorders>
              <w:top w:val="nil"/>
              <w:bottom w:val="nil"/>
            </w:tcBorders>
            <w:vAlign w:val="bottom"/>
          </w:tcPr>
          <w:p w14:paraId="535E0851" w14:textId="77777777" w:rsidR="00AA5D34" w:rsidRPr="00751040" w:rsidRDefault="00AA5D34" w:rsidP="00DD6BE5">
            <w:pPr>
              <w:jc w:val="center"/>
              <w:rPr>
                <w:rFonts w:asciiTheme="minorHAnsi" w:hAnsiTheme="minorHAnsi" w:cstheme="minorHAnsi"/>
                <w:sz w:val="22"/>
                <w:szCs w:val="22"/>
              </w:rPr>
            </w:pPr>
          </w:p>
        </w:tc>
        <w:tc>
          <w:tcPr>
            <w:tcW w:w="808" w:type="dxa"/>
            <w:vAlign w:val="bottom"/>
          </w:tcPr>
          <w:p w14:paraId="5971ECD5" w14:textId="77777777" w:rsidR="00AA5D34" w:rsidRPr="00751040" w:rsidRDefault="00AA5D34" w:rsidP="000A62F9">
            <w:pPr>
              <w:jc w:val="center"/>
              <w:rPr>
                <w:rFonts w:asciiTheme="minorHAnsi" w:hAnsiTheme="minorHAnsi" w:cstheme="minorHAnsi"/>
                <w:sz w:val="22"/>
                <w:szCs w:val="22"/>
              </w:rPr>
            </w:pPr>
          </w:p>
        </w:tc>
        <w:tc>
          <w:tcPr>
            <w:tcW w:w="241" w:type="dxa"/>
            <w:tcBorders>
              <w:top w:val="nil"/>
              <w:bottom w:val="nil"/>
            </w:tcBorders>
            <w:vAlign w:val="bottom"/>
          </w:tcPr>
          <w:p w14:paraId="02978651" w14:textId="77777777" w:rsidR="00AA5D34" w:rsidRPr="00751040" w:rsidRDefault="00AA5D34" w:rsidP="000A62F9">
            <w:pPr>
              <w:jc w:val="center"/>
              <w:rPr>
                <w:rFonts w:asciiTheme="minorHAnsi" w:hAnsiTheme="minorHAnsi" w:cstheme="minorHAnsi"/>
                <w:sz w:val="22"/>
                <w:szCs w:val="22"/>
              </w:rPr>
            </w:pPr>
          </w:p>
        </w:tc>
        <w:tc>
          <w:tcPr>
            <w:tcW w:w="762" w:type="dxa"/>
            <w:vAlign w:val="bottom"/>
          </w:tcPr>
          <w:p w14:paraId="0A088A3A" w14:textId="77777777" w:rsidR="00AA5D34" w:rsidRPr="00751040" w:rsidRDefault="00AA5D34"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04AB7A6A" w14:textId="77777777" w:rsidR="00AA5D34" w:rsidRPr="00751040" w:rsidRDefault="00AA5D34" w:rsidP="000A62F9">
            <w:pPr>
              <w:jc w:val="center"/>
              <w:rPr>
                <w:rFonts w:asciiTheme="minorHAnsi" w:hAnsiTheme="minorHAnsi" w:cstheme="minorHAnsi"/>
                <w:sz w:val="22"/>
                <w:szCs w:val="22"/>
              </w:rPr>
            </w:pPr>
          </w:p>
        </w:tc>
        <w:tc>
          <w:tcPr>
            <w:tcW w:w="832" w:type="dxa"/>
            <w:gridSpan w:val="3"/>
            <w:vAlign w:val="bottom"/>
          </w:tcPr>
          <w:p w14:paraId="4183E67A" w14:textId="77777777" w:rsidR="00AA5D34" w:rsidRPr="00751040" w:rsidRDefault="00AA5D34" w:rsidP="000A62F9">
            <w:pPr>
              <w:jc w:val="center"/>
              <w:rPr>
                <w:rFonts w:asciiTheme="minorHAnsi" w:hAnsiTheme="minorHAnsi" w:cstheme="minorHAnsi"/>
                <w:sz w:val="22"/>
                <w:szCs w:val="22"/>
              </w:rPr>
            </w:pPr>
          </w:p>
        </w:tc>
      </w:tr>
      <w:tr w:rsidR="003108C9" w:rsidRPr="00751040" w14:paraId="23755ABB" w14:textId="77777777" w:rsidTr="007A237F">
        <w:trPr>
          <w:gridAfter w:val="1"/>
          <w:wAfter w:w="10" w:type="dxa"/>
          <w:jc w:val="center"/>
        </w:trPr>
        <w:tc>
          <w:tcPr>
            <w:tcW w:w="429" w:type="dxa"/>
            <w:tcBorders>
              <w:top w:val="nil"/>
              <w:bottom w:val="nil"/>
            </w:tcBorders>
          </w:tcPr>
          <w:p w14:paraId="4DCCF9A1" w14:textId="77777777" w:rsidR="00200DD4" w:rsidRPr="00751040" w:rsidRDefault="00200DD4" w:rsidP="00281325">
            <w:pPr>
              <w:jc w:val="right"/>
              <w:rPr>
                <w:rFonts w:asciiTheme="minorHAnsi" w:hAnsiTheme="minorHAnsi" w:cstheme="minorHAnsi"/>
                <w:sz w:val="22"/>
                <w:szCs w:val="22"/>
              </w:rPr>
            </w:pPr>
          </w:p>
        </w:tc>
        <w:tc>
          <w:tcPr>
            <w:tcW w:w="601" w:type="dxa"/>
            <w:tcBorders>
              <w:top w:val="nil"/>
              <w:bottom w:val="nil"/>
            </w:tcBorders>
          </w:tcPr>
          <w:p w14:paraId="4B916FDA" w14:textId="77777777" w:rsidR="00200DD4" w:rsidRPr="00751040" w:rsidRDefault="00200DD4" w:rsidP="00663D58">
            <w:pPr>
              <w:rPr>
                <w:rFonts w:asciiTheme="minorHAnsi" w:hAnsiTheme="minorHAnsi" w:cstheme="minorHAnsi"/>
                <w:sz w:val="22"/>
                <w:szCs w:val="22"/>
              </w:rPr>
            </w:pPr>
          </w:p>
        </w:tc>
        <w:tc>
          <w:tcPr>
            <w:tcW w:w="5355" w:type="dxa"/>
            <w:tcBorders>
              <w:top w:val="nil"/>
              <w:bottom w:val="nil"/>
            </w:tcBorders>
            <w:vAlign w:val="bottom"/>
          </w:tcPr>
          <w:p w14:paraId="257CDA49" w14:textId="4ED7F5CA" w:rsidR="00200DD4" w:rsidRPr="00751040" w:rsidRDefault="00200DD4" w:rsidP="00305E00">
            <w:pPr>
              <w:pStyle w:val="ListParagraph"/>
              <w:numPr>
                <w:ilvl w:val="0"/>
                <w:numId w:val="20"/>
              </w:numPr>
              <w:rPr>
                <w:rFonts w:asciiTheme="minorHAnsi" w:hAnsiTheme="minorHAnsi" w:cstheme="minorHAnsi"/>
              </w:rPr>
            </w:pPr>
            <w:r w:rsidRPr="00751040">
              <w:rPr>
                <w:rFonts w:asciiTheme="minorHAnsi" w:hAnsiTheme="minorHAnsi" w:cstheme="minorHAnsi"/>
              </w:rPr>
              <w:t>FICA (Medic</w:t>
            </w:r>
            <w:r w:rsidR="00E927E8" w:rsidRPr="00751040">
              <w:rPr>
                <w:rFonts w:asciiTheme="minorHAnsi" w:hAnsiTheme="minorHAnsi" w:cstheme="minorHAnsi"/>
              </w:rPr>
              <w:t>are &amp; Social Security)</w:t>
            </w:r>
          </w:p>
        </w:tc>
        <w:tc>
          <w:tcPr>
            <w:tcW w:w="237" w:type="dxa"/>
            <w:tcBorders>
              <w:top w:val="nil"/>
              <w:bottom w:val="nil"/>
            </w:tcBorders>
            <w:vAlign w:val="bottom"/>
          </w:tcPr>
          <w:p w14:paraId="41CEDF10" w14:textId="77777777" w:rsidR="00200DD4" w:rsidRPr="00751040" w:rsidRDefault="00200DD4" w:rsidP="00DD6BE5">
            <w:pPr>
              <w:jc w:val="center"/>
              <w:rPr>
                <w:rFonts w:asciiTheme="minorHAnsi" w:hAnsiTheme="minorHAnsi" w:cstheme="minorHAnsi"/>
                <w:sz w:val="22"/>
                <w:szCs w:val="22"/>
              </w:rPr>
            </w:pPr>
          </w:p>
        </w:tc>
        <w:tc>
          <w:tcPr>
            <w:tcW w:w="808" w:type="dxa"/>
            <w:vAlign w:val="bottom"/>
          </w:tcPr>
          <w:p w14:paraId="385039A9" w14:textId="77777777" w:rsidR="00200DD4" w:rsidRPr="00751040" w:rsidRDefault="00200DD4" w:rsidP="000A62F9">
            <w:pPr>
              <w:jc w:val="center"/>
              <w:rPr>
                <w:rFonts w:asciiTheme="minorHAnsi" w:hAnsiTheme="minorHAnsi" w:cstheme="minorHAnsi"/>
                <w:sz w:val="22"/>
                <w:szCs w:val="22"/>
              </w:rPr>
            </w:pPr>
          </w:p>
        </w:tc>
        <w:tc>
          <w:tcPr>
            <w:tcW w:w="241" w:type="dxa"/>
            <w:tcBorders>
              <w:top w:val="nil"/>
              <w:bottom w:val="nil"/>
            </w:tcBorders>
            <w:vAlign w:val="bottom"/>
          </w:tcPr>
          <w:p w14:paraId="78C0E1DB" w14:textId="77777777" w:rsidR="00200DD4" w:rsidRPr="00751040" w:rsidRDefault="00200DD4" w:rsidP="000A62F9">
            <w:pPr>
              <w:jc w:val="center"/>
              <w:rPr>
                <w:rFonts w:asciiTheme="minorHAnsi" w:hAnsiTheme="minorHAnsi" w:cstheme="minorHAnsi"/>
                <w:sz w:val="22"/>
                <w:szCs w:val="22"/>
              </w:rPr>
            </w:pPr>
          </w:p>
        </w:tc>
        <w:tc>
          <w:tcPr>
            <w:tcW w:w="762" w:type="dxa"/>
            <w:vAlign w:val="bottom"/>
          </w:tcPr>
          <w:p w14:paraId="1AA58A1E" w14:textId="77777777" w:rsidR="00200DD4" w:rsidRPr="00751040" w:rsidRDefault="00200DD4"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BB0689A" w14:textId="77777777" w:rsidR="00200DD4" w:rsidRPr="00751040" w:rsidRDefault="00200DD4" w:rsidP="000A62F9">
            <w:pPr>
              <w:jc w:val="center"/>
              <w:rPr>
                <w:rFonts w:asciiTheme="minorHAnsi" w:hAnsiTheme="minorHAnsi" w:cstheme="minorHAnsi"/>
                <w:sz w:val="22"/>
                <w:szCs w:val="22"/>
              </w:rPr>
            </w:pPr>
          </w:p>
        </w:tc>
        <w:tc>
          <w:tcPr>
            <w:tcW w:w="832" w:type="dxa"/>
            <w:gridSpan w:val="3"/>
            <w:vAlign w:val="bottom"/>
          </w:tcPr>
          <w:p w14:paraId="19A9D5A2" w14:textId="77777777" w:rsidR="00200DD4" w:rsidRPr="00751040" w:rsidRDefault="00200DD4" w:rsidP="000A62F9">
            <w:pPr>
              <w:jc w:val="center"/>
              <w:rPr>
                <w:rFonts w:asciiTheme="minorHAnsi" w:hAnsiTheme="minorHAnsi" w:cstheme="minorHAnsi"/>
                <w:sz w:val="22"/>
                <w:szCs w:val="22"/>
              </w:rPr>
            </w:pPr>
          </w:p>
        </w:tc>
      </w:tr>
      <w:tr w:rsidR="003108C9" w:rsidRPr="00751040" w14:paraId="064F788D" w14:textId="77777777" w:rsidTr="007A237F">
        <w:trPr>
          <w:gridAfter w:val="1"/>
          <w:wAfter w:w="10" w:type="dxa"/>
          <w:jc w:val="center"/>
        </w:trPr>
        <w:tc>
          <w:tcPr>
            <w:tcW w:w="429" w:type="dxa"/>
            <w:tcBorders>
              <w:top w:val="nil"/>
              <w:bottom w:val="nil"/>
            </w:tcBorders>
          </w:tcPr>
          <w:p w14:paraId="7279516C" w14:textId="77777777" w:rsidR="00C84D78" w:rsidRPr="00751040" w:rsidRDefault="00C84D78" w:rsidP="00281325">
            <w:pPr>
              <w:jc w:val="right"/>
              <w:rPr>
                <w:rFonts w:asciiTheme="minorHAnsi" w:hAnsiTheme="minorHAnsi" w:cstheme="minorHAnsi"/>
                <w:sz w:val="22"/>
                <w:szCs w:val="22"/>
              </w:rPr>
            </w:pPr>
          </w:p>
        </w:tc>
        <w:tc>
          <w:tcPr>
            <w:tcW w:w="601" w:type="dxa"/>
            <w:tcBorders>
              <w:top w:val="nil"/>
              <w:bottom w:val="nil"/>
            </w:tcBorders>
          </w:tcPr>
          <w:p w14:paraId="33358549" w14:textId="77777777" w:rsidR="00C84D78" w:rsidRPr="00751040" w:rsidRDefault="00C84D78" w:rsidP="00663D58">
            <w:pPr>
              <w:rPr>
                <w:rFonts w:asciiTheme="minorHAnsi" w:hAnsiTheme="minorHAnsi" w:cstheme="minorHAnsi"/>
                <w:sz w:val="22"/>
                <w:szCs w:val="22"/>
              </w:rPr>
            </w:pPr>
          </w:p>
        </w:tc>
        <w:tc>
          <w:tcPr>
            <w:tcW w:w="5355" w:type="dxa"/>
            <w:tcBorders>
              <w:top w:val="nil"/>
              <w:bottom w:val="nil"/>
            </w:tcBorders>
            <w:vAlign w:val="bottom"/>
          </w:tcPr>
          <w:p w14:paraId="27470E79" w14:textId="00A1DECE" w:rsidR="00C84D78" w:rsidRPr="00751040" w:rsidRDefault="00A04699" w:rsidP="00305E00">
            <w:pPr>
              <w:pStyle w:val="ListParagraph"/>
              <w:numPr>
                <w:ilvl w:val="0"/>
                <w:numId w:val="20"/>
              </w:numPr>
              <w:rPr>
                <w:rFonts w:asciiTheme="minorHAnsi" w:hAnsiTheme="minorHAnsi" w:cstheme="minorHAnsi"/>
              </w:rPr>
            </w:pPr>
            <w:r w:rsidRPr="00751040">
              <w:rPr>
                <w:rFonts w:asciiTheme="minorHAnsi" w:hAnsiTheme="minorHAnsi" w:cstheme="minorHAnsi"/>
              </w:rPr>
              <w:t>Flex Spending Account (FSA)</w:t>
            </w:r>
          </w:p>
        </w:tc>
        <w:tc>
          <w:tcPr>
            <w:tcW w:w="237" w:type="dxa"/>
            <w:tcBorders>
              <w:top w:val="nil"/>
              <w:bottom w:val="nil"/>
            </w:tcBorders>
            <w:vAlign w:val="bottom"/>
          </w:tcPr>
          <w:p w14:paraId="6C030056" w14:textId="77777777" w:rsidR="00C84D78" w:rsidRPr="00751040" w:rsidRDefault="00C84D78" w:rsidP="00DD6BE5">
            <w:pPr>
              <w:jc w:val="center"/>
              <w:rPr>
                <w:rFonts w:asciiTheme="minorHAnsi" w:hAnsiTheme="minorHAnsi" w:cstheme="minorHAnsi"/>
                <w:sz w:val="22"/>
                <w:szCs w:val="22"/>
              </w:rPr>
            </w:pPr>
          </w:p>
        </w:tc>
        <w:tc>
          <w:tcPr>
            <w:tcW w:w="808" w:type="dxa"/>
            <w:vAlign w:val="bottom"/>
          </w:tcPr>
          <w:p w14:paraId="4A30CEEA" w14:textId="77777777" w:rsidR="00C84D78" w:rsidRPr="00751040" w:rsidRDefault="00C84D78" w:rsidP="000A62F9">
            <w:pPr>
              <w:jc w:val="center"/>
              <w:rPr>
                <w:rFonts w:asciiTheme="minorHAnsi" w:hAnsiTheme="minorHAnsi" w:cstheme="minorHAnsi"/>
                <w:sz w:val="22"/>
                <w:szCs w:val="22"/>
              </w:rPr>
            </w:pPr>
          </w:p>
        </w:tc>
        <w:tc>
          <w:tcPr>
            <w:tcW w:w="241" w:type="dxa"/>
            <w:tcBorders>
              <w:top w:val="nil"/>
              <w:bottom w:val="nil"/>
            </w:tcBorders>
            <w:vAlign w:val="bottom"/>
          </w:tcPr>
          <w:p w14:paraId="4D7EC198" w14:textId="77777777" w:rsidR="00C84D78" w:rsidRPr="00751040" w:rsidRDefault="00C84D78" w:rsidP="000A62F9">
            <w:pPr>
              <w:jc w:val="center"/>
              <w:rPr>
                <w:rFonts w:asciiTheme="minorHAnsi" w:hAnsiTheme="minorHAnsi" w:cstheme="minorHAnsi"/>
                <w:sz w:val="22"/>
                <w:szCs w:val="22"/>
              </w:rPr>
            </w:pPr>
          </w:p>
        </w:tc>
        <w:tc>
          <w:tcPr>
            <w:tcW w:w="762" w:type="dxa"/>
            <w:vAlign w:val="bottom"/>
          </w:tcPr>
          <w:p w14:paraId="12D5D537" w14:textId="77777777" w:rsidR="00C84D78" w:rsidRPr="00751040" w:rsidRDefault="00C84D78"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0614F29" w14:textId="77777777" w:rsidR="00C84D78" w:rsidRPr="00751040" w:rsidRDefault="00C84D78" w:rsidP="000A62F9">
            <w:pPr>
              <w:jc w:val="center"/>
              <w:rPr>
                <w:rFonts w:asciiTheme="minorHAnsi" w:hAnsiTheme="minorHAnsi" w:cstheme="minorHAnsi"/>
                <w:sz w:val="22"/>
                <w:szCs w:val="22"/>
              </w:rPr>
            </w:pPr>
          </w:p>
        </w:tc>
        <w:tc>
          <w:tcPr>
            <w:tcW w:w="832" w:type="dxa"/>
            <w:gridSpan w:val="3"/>
            <w:vAlign w:val="bottom"/>
          </w:tcPr>
          <w:p w14:paraId="2026A9DE" w14:textId="77777777" w:rsidR="00C84D78" w:rsidRPr="00751040" w:rsidRDefault="00C84D78" w:rsidP="000A62F9">
            <w:pPr>
              <w:jc w:val="center"/>
              <w:rPr>
                <w:rFonts w:asciiTheme="minorHAnsi" w:hAnsiTheme="minorHAnsi" w:cstheme="minorHAnsi"/>
                <w:sz w:val="22"/>
                <w:szCs w:val="22"/>
              </w:rPr>
            </w:pPr>
          </w:p>
        </w:tc>
      </w:tr>
      <w:tr w:rsidR="003108C9" w:rsidRPr="00751040" w14:paraId="16DBBD90" w14:textId="77777777" w:rsidTr="007A237F">
        <w:trPr>
          <w:gridAfter w:val="1"/>
          <w:wAfter w:w="10" w:type="dxa"/>
          <w:jc w:val="center"/>
        </w:trPr>
        <w:tc>
          <w:tcPr>
            <w:tcW w:w="429" w:type="dxa"/>
            <w:tcBorders>
              <w:top w:val="nil"/>
              <w:bottom w:val="nil"/>
            </w:tcBorders>
          </w:tcPr>
          <w:p w14:paraId="070043E2" w14:textId="77777777" w:rsidR="00C84D78" w:rsidRPr="00751040" w:rsidRDefault="00C84D78" w:rsidP="00281325">
            <w:pPr>
              <w:jc w:val="right"/>
              <w:rPr>
                <w:rFonts w:asciiTheme="minorHAnsi" w:hAnsiTheme="minorHAnsi" w:cstheme="minorHAnsi"/>
                <w:sz w:val="22"/>
                <w:szCs w:val="22"/>
              </w:rPr>
            </w:pPr>
          </w:p>
        </w:tc>
        <w:tc>
          <w:tcPr>
            <w:tcW w:w="601" w:type="dxa"/>
            <w:tcBorders>
              <w:top w:val="nil"/>
              <w:bottom w:val="nil"/>
            </w:tcBorders>
          </w:tcPr>
          <w:p w14:paraId="3038F46B" w14:textId="77777777" w:rsidR="00C84D78" w:rsidRPr="00751040" w:rsidRDefault="00C84D78" w:rsidP="00663D58">
            <w:pPr>
              <w:rPr>
                <w:rFonts w:asciiTheme="minorHAnsi" w:hAnsiTheme="minorHAnsi" w:cstheme="minorHAnsi"/>
                <w:sz w:val="22"/>
                <w:szCs w:val="22"/>
              </w:rPr>
            </w:pPr>
          </w:p>
        </w:tc>
        <w:tc>
          <w:tcPr>
            <w:tcW w:w="5355" w:type="dxa"/>
            <w:tcBorders>
              <w:top w:val="nil"/>
              <w:bottom w:val="nil"/>
            </w:tcBorders>
            <w:vAlign w:val="bottom"/>
          </w:tcPr>
          <w:p w14:paraId="14057302" w14:textId="76D9981B" w:rsidR="00C84D78" w:rsidRPr="00751040" w:rsidRDefault="00A04699" w:rsidP="00305E00">
            <w:pPr>
              <w:pStyle w:val="ListParagraph"/>
              <w:numPr>
                <w:ilvl w:val="0"/>
                <w:numId w:val="20"/>
              </w:numPr>
              <w:rPr>
                <w:rFonts w:asciiTheme="minorHAnsi" w:hAnsiTheme="minorHAnsi" w:cstheme="minorHAnsi"/>
              </w:rPr>
            </w:pPr>
            <w:r w:rsidRPr="00751040">
              <w:rPr>
                <w:rFonts w:asciiTheme="minorHAnsi" w:hAnsiTheme="minorHAnsi" w:cstheme="minorHAnsi"/>
              </w:rPr>
              <w:t>Health Savings Account (HSA)</w:t>
            </w:r>
          </w:p>
        </w:tc>
        <w:tc>
          <w:tcPr>
            <w:tcW w:w="237" w:type="dxa"/>
            <w:tcBorders>
              <w:top w:val="nil"/>
              <w:bottom w:val="nil"/>
            </w:tcBorders>
            <w:vAlign w:val="bottom"/>
          </w:tcPr>
          <w:p w14:paraId="3019C7CE" w14:textId="77777777" w:rsidR="00C84D78" w:rsidRPr="00751040" w:rsidRDefault="00C84D78" w:rsidP="00DD6BE5">
            <w:pPr>
              <w:jc w:val="center"/>
              <w:rPr>
                <w:rFonts w:asciiTheme="minorHAnsi" w:hAnsiTheme="minorHAnsi" w:cstheme="minorHAnsi"/>
                <w:sz w:val="22"/>
                <w:szCs w:val="22"/>
              </w:rPr>
            </w:pPr>
          </w:p>
        </w:tc>
        <w:tc>
          <w:tcPr>
            <w:tcW w:w="808" w:type="dxa"/>
            <w:vAlign w:val="bottom"/>
          </w:tcPr>
          <w:p w14:paraId="6812E687" w14:textId="77777777" w:rsidR="00C84D78" w:rsidRPr="00751040" w:rsidRDefault="00C84D78" w:rsidP="000A62F9">
            <w:pPr>
              <w:jc w:val="center"/>
              <w:rPr>
                <w:rFonts w:asciiTheme="minorHAnsi" w:hAnsiTheme="minorHAnsi" w:cstheme="minorHAnsi"/>
                <w:sz w:val="22"/>
                <w:szCs w:val="22"/>
              </w:rPr>
            </w:pPr>
          </w:p>
        </w:tc>
        <w:tc>
          <w:tcPr>
            <w:tcW w:w="241" w:type="dxa"/>
            <w:tcBorders>
              <w:top w:val="nil"/>
              <w:bottom w:val="nil"/>
            </w:tcBorders>
            <w:vAlign w:val="bottom"/>
          </w:tcPr>
          <w:p w14:paraId="3822A7D4" w14:textId="77777777" w:rsidR="00C84D78" w:rsidRPr="00751040" w:rsidRDefault="00C84D78" w:rsidP="000A62F9">
            <w:pPr>
              <w:jc w:val="center"/>
              <w:rPr>
                <w:rFonts w:asciiTheme="minorHAnsi" w:hAnsiTheme="minorHAnsi" w:cstheme="minorHAnsi"/>
                <w:sz w:val="22"/>
                <w:szCs w:val="22"/>
              </w:rPr>
            </w:pPr>
          </w:p>
        </w:tc>
        <w:tc>
          <w:tcPr>
            <w:tcW w:w="762" w:type="dxa"/>
            <w:vAlign w:val="bottom"/>
          </w:tcPr>
          <w:p w14:paraId="248D413D" w14:textId="77777777" w:rsidR="00C84D78" w:rsidRPr="00751040" w:rsidRDefault="00C84D78"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5A0C971A" w14:textId="77777777" w:rsidR="00C84D78" w:rsidRPr="00751040" w:rsidRDefault="00C84D78" w:rsidP="000A62F9">
            <w:pPr>
              <w:jc w:val="center"/>
              <w:rPr>
                <w:rFonts w:asciiTheme="minorHAnsi" w:hAnsiTheme="minorHAnsi" w:cstheme="minorHAnsi"/>
                <w:sz w:val="22"/>
                <w:szCs w:val="22"/>
              </w:rPr>
            </w:pPr>
          </w:p>
        </w:tc>
        <w:tc>
          <w:tcPr>
            <w:tcW w:w="832" w:type="dxa"/>
            <w:gridSpan w:val="3"/>
            <w:vAlign w:val="bottom"/>
          </w:tcPr>
          <w:p w14:paraId="300DA766" w14:textId="77777777" w:rsidR="00C84D78" w:rsidRPr="00751040" w:rsidRDefault="00C84D78" w:rsidP="000A62F9">
            <w:pPr>
              <w:jc w:val="center"/>
              <w:rPr>
                <w:rFonts w:asciiTheme="minorHAnsi" w:hAnsiTheme="minorHAnsi" w:cstheme="minorHAnsi"/>
                <w:sz w:val="22"/>
                <w:szCs w:val="22"/>
              </w:rPr>
            </w:pPr>
          </w:p>
        </w:tc>
      </w:tr>
      <w:tr w:rsidR="003108C9" w:rsidRPr="00751040" w14:paraId="50B43004" w14:textId="77777777" w:rsidTr="007A237F">
        <w:trPr>
          <w:gridAfter w:val="1"/>
          <w:wAfter w:w="10" w:type="dxa"/>
          <w:jc w:val="center"/>
        </w:trPr>
        <w:tc>
          <w:tcPr>
            <w:tcW w:w="429" w:type="dxa"/>
            <w:tcBorders>
              <w:top w:val="nil"/>
              <w:bottom w:val="nil"/>
            </w:tcBorders>
          </w:tcPr>
          <w:p w14:paraId="53C43198" w14:textId="77777777" w:rsidR="00C84D78" w:rsidRPr="00751040" w:rsidRDefault="00C84D78" w:rsidP="00281325">
            <w:pPr>
              <w:jc w:val="right"/>
              <w:rPr>
                <w:rFonts w:asciiTheme="minorHAnsi" w:hAnsiTheme="minorHAnsi" w:cstheme="minorHAnsi"/>
                <w:sz w:val="22"/>
                <w:szCs w:val="22"/>
              </w:rPr>
            </w:pPr>
          </w:p>
        </w:tc>
        <w:tc>
          <w:tcPr>
            <w:tcW w:w="601" w:type="dxa"/>
            <w:tcBorders>
              <w:top w:val="nil"/>
              <w:bottom w:val="nil"/>
            </w:tcBorders>
          </w:tcPr>
          <w:p w14:paraId="28AF76D3" w14:textId="77777777" w:rsidR="00C84D78" w:rsidRPr="00751040" w:rsidRDefault="00C84D78" w:rsidP="00663D58">
            <w:pPr>
              <w:rPr>
                <w:rFonts w:asciiTheme="minorHAnsi" w:hAnsiTheme="minorHAnsi" w:cstheme="minorHAnsi"/>
                <w:sz w:val="22"/>
                <w:szCs w:val="22"/>
              </w:rPr>
            </w:pPr>
          </w:p>
        </w:tc>
        <w:tc>
          <w:tcPr>
            <w:tcW w:w="5355" w:type="dxa"/>
            <w:tcBorders>
              <w:top w:val="nil"/>
              <w:bottom w:val="nil"/>
            </w:tcBorders>
            <w:vAlign w:val="bottom"/>
          </w:tcPr>
          <w:p w14:paraId="6E6E57FD" w14:textId="4B2EB162" w:rsidR="00C84D78" w:rsidRPr="00751040" w:rsidRDefault="00A04699" w:rsidP="00305E00">
            <w:pPr>
              <w:pStyle w:val="ListParagraph"/>
              <w:numPr>
                <w:ilvl w:val="0"/>
                <w:numId w:val="20"/>
              </w:numPr>
              <w:rPr>
                <w:rFonts w:asciiTheme="minorHAnsi" w:hAnsiTheme="minorHAnsi" w:cstheme="minorHAnsi"/>
              </w:rPr>
            </w:pPr>
            <w:r w:rsidRPr="00751040">
              <w:rPr>
                <w:rFonts w:asciiTheme="minorHAnsi" w:hAnsiTheme="minorHAnsi" w:cstheme="minorHAnsi"/>
              </w:rPr>
              <w:t>Life Insurance</w:t>
            </w:r>
          </w:p>
        </w:tc>
        <w:tc>
          <w:tcPr>
            <w:tcW w:w="237" w:type="dxa"/>
            <w:tcBorders>
              <w:top w:val="nil"/>
              <w:bottom w:val="nil"/>
            </w:tcBorders>
            <w:vAlign w:val="bottom"/>
          </w:tcPr>
          <w:p w14:paraId="1A326EDD" w14:textId="77777777" w:rsidR="00C84D78" w:rsidRPr="00751040" w:rsidRDefault="00C84D78" w:rsidP="00DD6BE5">
            <w:pPr>
              <w:jc w:val="center"/>
              <w:rPr>
                <w:rFonts w:asciiTheme="minorHAnsi" w:hAnsiTheme="minorHAnsi" w:cstheme="minorHAnsi"/>
                <w:sz w:val="22"/>
                <w:szCs w:val="22"/>
              </w:rPr>
            </w:pPr>
          </w:p>
        </w:tc>
        <w:tc>
          <w:tcPr>
            <w:tcW w:w="808" w:type="dxa"/>
            <w:vAlign w:val="bottom"/>
          </w:tcPr>
          <w:p w14:paraId="1BD3C1C5" w14:textId="77777777" w:rsidR="00C84D78" w:rsidRPr="00751040" w:rsidRDefault="00C84D78" w:rsidP="000A62F9">
            <w:pPr>
              <w:jc w:val="center"/>
              <w:rPr>
                <w:rFonts w:asciiTheme="minorHAnsi" w:hAnsiTheme="minorHAnsi" w:cstheme="minorHAnsi"/>
                <w:sz w:val="22"/>
                <w:szCs w:val="22"/>
              </w:rPr>
            </w:pPr>
          </w:p>
        </w:tc>
        <w:tc>
          <w:tcPr>
            <w:tcW w:w="241" w:type="dxa"/>
            <w:tcBorders>
              <w:top w:val="nil"/>
              <w:bottom w:val="nil"/>
            </w:tcBorders>
            <w:vAlign w:val="bottom"/>
          </w:tcPr>
          <w:p w14:paraId="25BD5FDC" w14:textId="77777777" w:rsidR="00C84D78" w:rsidRPr="00751040" w:rsidRDefault="00C84D78" w:rsidP="000A62F9">
            <w:pPr>
              <w:jc w:val="center"/>
              <w:rPr>
                <w:rFonts w:asciiTheme="minorHAnsi" w:hAnsiTheme="minorHAnsi" w:cstheme="minorHAnsi"/>
                <w:sz w:val="22"/>
                <w:szCs w:val="22"/>
              </w:rPr>
            </w:pPr>
          </w:p>
        </w:tc>
        <w:tc>
          <w:tcPr>
            <w:tcW w:w="762" w:type="dxa"/>
            <w:vAlign w:val="bottom"/>
          </w:tcPr>
          <w:p w14:paraId="6D1344B9" w14:textId="77777777" w:rsidR="00C84D78" w:rsidRPr="00751040" w:rsidRDefault="00C84D78"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17406A31" w14:textId="77777777" w:rsidR="00C84D78" w:rsidRPr="00751040" w:rsidRDefault="00C84D78" w:rsidP="000A62F9">
            <w:pPr>
              <w:jc w:val="center"/>
              <w:rPr>
                <w:rFonts w:asciiTheme="minorHAnsi" w:hAnsiTheme="minorHAnsi" w:cstheme="minorHAnsi"/>
                <w:sz w:val="22"/>
                <w:szCs w:val="22"/>
              </w:rPr>
            </w:pPr>
          </w:p>
        </w:tc>
        <w:tc>
          <w:tcPr>
            <w:tcW w:w="832" w:type="dxa"/>
            <w:gridSpan w:val="3"/>
            <w:vAlign w:val="bottom"/>
          </w:tcPr>
          <w:p w14:paraId="1D368C61" w14:textId="77777777" w:rsidR="00C84D78" w:rsidRPr="00751040" w:rsidRDefault="00C84D78" w:rsidP="000A62F9">
            <w:pPr>
              <w:jc w:val="center"/>
              <w:rPr>
                <w:rFonts w:asciiTheme="minorHAnsi" w:hAnsiTheme="minorHAnsi" w:cstheme="minorHAnsi"/>
                <w:sz w:val="22"/>
                <w:szCs w:val="22"/>
              </w:rPr>
            </w:pPr>
          </w:p>
        </w:tc>
      </w:tr>
      <w:tr w:rsidR="003108C9" w:rsidRPr="00751040" w14:paraId="1264B8D3" w14:textId="77777777" w:rsidTr="007A237F">
        <w:trPr>
          <w:gridAfter w:val="1"/>
          <w:wAfter w:w="10" w:type="dxa"/>
          <w:jc w:val="center"/>
        </w:trPr>
        <w:tc>
          <w:tcPr>
            <w:tcW w:w="429" w:type="dxa"/>
            <w:tcBorders>
              <w:top w:val="nil"/>
              <w:bottom w:val="nil"/>
            </w:tcBorders>
          </w:tcPr>
          <w:p w14:paraId="3A8643D8" w14:textId="77777777" w:rsidR="009D3303" w:rsidRPr="00751040" w:rsidRDefault="009D3303" w:rsidP="00281325">
            <w:pPr>
              <w:jc w:val="right"/>
              <w:rPr>
                <w:rFonts w:asciiTheme="minorHAnsi" w:hAnsiTheme="minorHAnsi" w:cstheme="minorHAnsi"/>
                <w:sz w:val="22"/>
                <w:szCs w:val="22"/>
              </w:rPr>
            </w:pPr>
          </w:p>
        </w:tc>
        <w:tc>
          <w:tcPr>
            <w:tcW w:w="601" w:type="dxa"/>
            <w:tcBorders>
              <w:top w:val="nil"/>
              <w:bottom w:val="nil"/>
            </w:tcBorders>
          </w:tcPr>
          <w:p w14:paraId="4BE57921" w14:textId="77777777" w:rsidR="009D3303" w:rsidRPr="00751040" w:rsidRDefault="009D3303" w:rsidP="00663D58">
            <w:pPr>
              <w:rPr>
                <w:rFonts w:asciiTheme="minorHAnsi" w:hAnsiTheme="minorHAnsi" w:cstheme="minorHAnsi"/>
                <w:sz w:val="22"/>
                <w:szCs w:val="22"/>
              </w:rPr>
            </w:pPr>
          </w:p>
        </w:tc>
        <w:tc>
          <w:tcPr>
            <w:tcW w:w="5355" w:type="dxa"/>
            <w:tcBorders>
              <w:top w:val="nil"/>
              <w:bottom w:val="nil"/>
            </w:tcBorders>
            <w:vAlign w:val="bottom"/>
          </w:tcPr>
          <w:p w14:paraId="3D64C1A7" w14:textId="2B009BF7" w:rsidR="009D3303" w:rsidRPr="00751040" w:rsidRDefault="00200DD4" w:rsidP="00305E00">
            <w:pPr>
              <w:pStyle w:val="ListParagraph"/>
              <w:numPr>
                <w:ilvl w:val="0"/>
                <w:numId w:val="20"/>
              </w:numPr>
              <w:rPr>
                <w:rFonts w:asciiTheme="minorHAnsi" w:hAnsiTheme="minorHAnsi" w:cstheme="minorHAnsi"/>
              </w:rPr>
            </w:pPr>
            <w:r w:rsidRPr="00751040">
              <w:rPr>
                <w:rFonts w:asciiTheme="minorHAnsi" w:hAnsiTheme="minorHAnsi" w:cstheme="minorHAnsi"/>
              </w:rPr>
              <w:t>Paid Family Leave</w:t>
            </w:r>
          </w:p>
        </w:tc>
        <w:tc>
          <w:tcPr>
            <w:tcW w:w="237" w:type="dxa"/>
            <w:tcBorders>
              <w:top w:val="nil"/>
              <w:bottom w:val="nil"/>
            </w:tcBorders>
            <w:vAlign w:val="bottom"/>
          </w:tcPr>
          <w:p w14:paraId="5D65F543" w14:textId="77777777" w:rsidR="009D3303" w:rsidRPr="00751040" w:rsidRDefault="009D3303" w:rsidP="00DD6BE5">
            <w:pPr>
              <w:jc w:val="center"/>
              <w:rPr>
                <w:rFonts w:asciiTheme="minorHAnsi" w:hAnsiTheme="minorHAnsi" w:cstheme="minorHAnsi"/>
                <w:sz w:val="22"/>
                <w:szCs w:val="22"/>
              </w:rPr>
            </w:pPr>
          </w:p>
        </w:tc>
        <w:tc>
          <w:tcPr>
            <w:tcW w:w="808" w:type="dxa"/>
            <w:vAlign w:val="bottom"/>
          </w:tcPr>
          <w:p w14:paraId="2B7F0420" w14:textId="77777777" w:rsidR="009D3303" w:rsidRPr="00751040" w:rsidRDefault="009D3303" w:rsidP="000A62F9">
            <w:pPr>
              <w:jc w:val="center"/>
              <w:rPr>
                <w:rFonts w:asciiTheme="minorHAnsi" w:hAnsiTheme="minorHAnsi" w:cstheme="minorHAnsi"/>
                <w:sz w:val="22"/>
                <w:szCs w:val="22"/>
              </w:rPr>
            </w:pPr>
          </w:p>
        </w:tc>
        <w:tc>
          <w:tcPr>
            <w:tcW w:w="241" w:type="dxa"/>
            <w:tcBorders>
              <w:top w:val="nil"/>
              <w:bottom w:val="nil"/>
            </w:tcBorders>
            <w:vAlign w:val="bottom"/>
          </w:tcPr>
          <w:p w14:paraId="42CE11F9" w14:textId="77777777" w:rsidR="009D3303" w:rsidRPr="00751040" w:rsidRDefault="009D3303" w:rsidP="000A62F9">
            <w:pPr>
              <w:jc w:val="center"/>
              <w:rPr>
                <w:rFonts w:asciiTheme="minorHAnsi" w:hAnsiTheme="minorHAnsi" w:cstheme="minorHAnsi"/>
                <w:sz w:val="22"/>
                <w:szCs w:val="22"/>
              </w:rPr>
            </w:pPr>
          </w:p>
        </w:tc>
        <w:tc>
          <w:tcPr>
            <w:tcW w:w="762" w:type="dxa"/>
            <w:vAlign w:val="bottom"/>
          </w:tcPr>
          <w:p w14:paraId="769448D5" w14:textId="77777777" w:rsidR="009D3303" w:rsidRPr="00751040" w:rsidRDefault="009D3303" w:rsidP="000A62F9">
            <w:pPr>
              <w:jc w:val="center"/>
              <w:rPr>
                <w:rFonts w:asciiTheme="minorHAnsi" w:hAnsiTheme="minorHAnsi" w:cstheme="minorHAnsi"/>
                <w:sz w:val="22"/>
                <w:szCs w:val="22"/>
              </w:rPr>
            </w:pPr>
          </w:p>
        </w:tc>
        <w:tc>
          <w:tcPr>
            <w:tcW w:w="273" w:type="dxa"/>
            <w:gridSpan w:val="2"/>
            <w:tcBorders>
              <w:top w:val="nil"/>
              <w:bottom w:val="nil"/>
            </w:tcBorders>
            <w:vAlign w:val="bottom"/>
          </w:tcPr>
          <w:p w14:paraId="31BB093E" w14:textId="77777777" w:rsidR="009D3303" w:rsidRPr="00751040" w:rsidRDefault="009D3303" w:rsidP="000A62F9">
            <w:pPr>
              <w:jc w:val="center"/>
              <w:rPr>
                <w:rFonts w:asciiTheme="minorHAnsi" w:hAnsiTheme="minorHAnsi" w:cstheme="minorHAnsi"/>
                <w:sz w:val="22"/>
                <w:szCs w:val="22"/>
              </w:rPr>
            </w:pPr>
          </w:p>
        </w:tc>
        <w:tc>
          <w:tcPr>
            <w:tcW w:w="832" w:type="dxa"/>
            <w:gridSpan w:val="3"/>
            <w:vAlign w:val="bottom"/>
          </w:tcPr>
          <w:p w14:paraId="6F5E5EB8" w14:textId="77777777" w:rsidR="009D3303" w:rsidRPr="00751040" w:rsidRDefault="009D3303" w:rsidP="000A62F9">
            <w:pPr>
              <w:jc w:val="center"/>
              <w:rPr>
                <w:rFonts w:asciiTheme="minorHAnsi" w:hAnsiTheme="minorHAnsi" w:cstheme="minorHAnsi"/>
                <w:sz w:val="22"/>
                <w:szCs w:val="22"/>
              </w:rPr>
            </w:pPr>
          </w:p>
        </w:tc>
      </w:tr>
      <w:tr w:rsidR="003108C9" w:rsidRPr="00751040" w14:paraId="0B786D4E" w14:textId="77777777" w:rsidTr="007A237F">
        <w:trPr>
          <w:gridAfter w:val="1"/>
          <w:wAfter w:w="10" w:type="dxa"/>
          <w:jc w:val="center"/>
        </w:trPr>
        <w:tc>
          <w:tcPr>
            <w:tcW w:w="429" w:type="dxa"/>
            <w:tcBorders>
              <w:top w:val="nil"/>
              <w:bottom w:val="nil"/>
            </w:tcBorders>
          </w:tcPr>
          <w:p w14:paraId="6DB9AB95"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6F8748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49B538F" w14:textId="26060E92"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Workers’ Compensation</w:t>
            </w:r>
          </w:p>
        </w:tc>
        <w:tc>
          <w:tcPr>
            <w:tcW w:w="237" w:type="dxa"/>
            <w:tcBorders>
              <w:top w:val="nil"/>
              <w:bottom w:val="nil"/>
            </w:tcBorders>
            <w:vAlign w:val="bottom"/>
          </w:tcPr>
          <w:p w14:paraId="2023186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5E159BB" w14:textId="685BADB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13C516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20B703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BDC2C91"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8A6A0EC" w14:textId="77777777" w:rsidR="009D3303" w:rsidRPr="00751040" w:rsidRDefault="009D3303" w:rsidP="009D3303">
            <w:pPr>
              <w:jc w:val="center"/>
              <w:rPr>
                <w:rFonts w:asciiTheme="minorHAnsi" w:hAnsiTheme="minorHAnsi" w:cstheme="minorHAnsi"/>
                <w:sz w:val="22"/>
                <w:szCs w:val="22"/>
              </w:rPr>
            </w:pPr>
          </w:p>
        </w:tc>
      </w:tr>
      <w:tr w:rsidR="003108C9" w:rsidRPr="00751040" w14:paraId="218B984B" w14:textId="77777777" w:rsidTr="007A237F">
        <w:trPr>
          <w:gridAfter w:val="1"/>
          <w:wAfter w:w="10" w:type="dxa"/>
          <w:jc w:val="center"/>
        </w:trPr>
        <w:tc>
          <w:tcPr>
            <w:tcW w:w="429" w:type="dxa"/>
            <w:tcBorders>
              <w:top w:val="nil"/>
              <w:bottom w:val="nil"/>
            </w:tcBorders>
          </w:tcPr>
          <w:p w14:paraId="489292E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A1AD29B"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20E559B" w14:textId="49C3371B"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Disability Insurance (Short</w:t>
            </w:r>
            <w:r w:rsidR="0008309D">
              <w:rPr>
                <w:rFonts w:asciiTheme="minorHAnsi" w:hAnsiTheme="minorHAnsi" w:cstheme="minorHAnsi"/>
              </w:rPr>
              <w:t>-</w:t>
            </w:r>
            <w:r w:rsidRPr="00751040">
              <w:rPr>
                <w:rFonts w:asciiTheme="minorHAnsi" w:hAnsiTheme="minorHAnsi" w:cstheme="minorHAnsi"/>
              </w:rPr>
              <w:t xml:space="preserve"> or Long</w:t>
            </w:r>
            <w:r w:rsidR="0008309D">
              <w:rPr>
                <w:rFonts w:asciiTheme="minorHAnsi" w:hAnsiTheme="minorHAnsi" w:cstheme="minorHAnsi"/>
              </w:rPr>
              <w:t>-</w:t>
            </w:r>
            <w:r w:rsidRPr="00751040">
              <w:rPr>
                <w:rFonts w:asciiTheme="minorHAnsi" w:hAnsiTheme="minorHAnsi" w:cstheme="minorHAnsi"/>
              </w:rPr>
              <w:t>Term)</w:t>
            </w:r>
          </w:p>
        </w:tc>
        <w:tc>
          <w:tcPr>
            <w:tcW w:w="237" w:type="dxa"/>
            <w:tcBorders>
              <w:top w:val="nil"/>
              <w:bottom w:val="nil"/>
            </w:tcBorders>
            <w:vAlign w:val="bottom"/>
          </w:tcPr>
          <w:p w14:paraId="2A553BEC"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6AF6F838" w14:textId="7D6BC443"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F9D5F2D"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3590B4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A136D87"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165DA4E5" w14:textId="77777777" w:rsidR="009D3303" w:rsidRPr="00751040" w:rsidRDefault="009D3303" w:rsidP="009D3303">
            <w:pPr>
              <w:jc w:val="center"/>
              <w:rPr>
                <w:rFonts w:asciiTheme="minorHAnsi" w:hAnsiTheme="minorHAnsi" w:cstheme="minorHAnsi"/>
                <w:sz w:val="22"/>
                <w:szCs w:val="22"/>
              </w:rPr>
            </w:pPr>
          </w:p>
        </w:tc>
      </w:tr>
      <w:tr w:rsidR="003108C9" w:rsidRPr="00751040" w14:paraId="029C5B38" w14:textId="77777777" w:rsidTr="007A237F">
        <w:trPr>
          <w:gridAfter w:val="1"/>
          <w:wAfter w:w="10" w:type="dxa"/>
          <w:jc w:val="center"/>
        </w:trPr>
        <w:tc>
          <w:tcPr>
            <w:tcW w:w="429" w:type="dxa"/>
            <w:tcBorders>
              <w:top w:val="nil"/>
              <w:bottom w:val="nil"/>
            </w:tcBorders>
          </w:tcPr>
          <w:p w14:paraId="45FA342F"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AB0BB4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90D6237" w14:textId="43642865"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Unemployment Insurance</w:t>
            </w:r>
          </w:p>
        </w:tc>
        <w:tc>
          <w:tcPr>
            <w:tcW w:w="237" w:type="dxa"/>
            <w:tcBorders>
              <w:top w:val="nil"/>
              <w:bottom w:val="nil"/>
            </w:tcBorders>
            <w:vAlign w:val="bottom"/>
          </w:tcPr>
          <w:p w14:paraId="4F03CCD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17DC67F" w14:textId="22E890B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134F34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7655EB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6EFFC6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2FB30A3C" w14:textId="77777777" w:rsidR="009D3303" w:rsidRPr="00751040" w:rsidRDefault="009D3303" w:rsidP="009D3303">
            <w:pPr>
              <w:jc w:val="center"/>
              <w:rPr>
                <w:rFonts w:asciiTheme="minorHAnsi" w:hAnsiTheme="minorHAnsi" w:cstheme="minorHAnsi"/>
                <w:sz w:val="22"/>
                <w:szCs w:val="22"/>
              </w:rPr>
            </w:pPr>
          </w:p>
        </w:tc>
      </w:tr>
      <w:tr w:rsidR="003108C9" w:rsidRPr="00751040" w14:paraId="79BA7315" w14:textId="77777777" w:rsidTr="007A237F">
        <w:trPr>
          <w:gridAfter w:val="1"/>
          <w:wAfter w:w="10" w:type="dxa"/>
          <w:jc w:val="center"/>
        </w:trPr>
        <w:tc>
          <w:tcPr>
            <w:tcW w:w="429" w:type="dxa"/>
            <w:tcBorders>
              <w:top w:val="nil"/>
              <w:bottom w:val="nil"/>
            </w:tcBorders>
          </w:tcPr>
          <w:p w14:paraId="2F727E9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66FD3D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B1F4058" w14:textId="127CD9B5"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Parking</w:t>
            </w:r>
          </w:p>
        </w:tc>
        <w:tc>
          <w:tcPr>
            <w:tcW w:w="237" w:type="dxa"/>
            <w:tcBorders>
              <w:top w:val="nil"/>
              <w:bottom w:val="nil"/>
            </w:tcBorders>
            <w:vAlign w:val="bottom"/>
          </w:tcPr>
          <w:p w14:paraId="18F423E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6911DD4F"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D6406B9"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162DE0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8ED2922"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D4FCEB8" w14:textId="77777777" w:rsidR="009D3303" w:rsidRPr="00751040" w:rsidRDefault="009D3303" w:rsidP="009D3303">
            <w:pPr>
              <w:jc w:val="center"/>
              <w:rPr>
                <w:rFonts w:asciiTheme="minorHAnsi" w:hAnsiTheme="minorHAnsi" w:cstheme="minorHAnsi"/>
                <w:sz w:val="22"/>
                <w:szCs w:val="22"/>
              </w:rPr>
            </w:pPr>
          </w:p>
        </w:tc>
      </w:tr>
      <w:tr w:rsidR="003108C9" w:rsidRPr="00751040" w14:paraId="11BD9F04" w14:textId="77777777" w:rsidTr="007A237F">
        <w:trPr>
          <w:gridAfter w:val="1"/>
          <w:wAfter w:w="10" w:type="dxa"/>
          <w:jc w:val="center"/>
        </w:trPr>
        <w:tc>
          <w:tcPr>
            <w:tcW w:w="429" w:type="dxa"/>
            <w:tcBorders>
              <w:top w:val="nil"/>
              <w:bottom w:val="nil"/>
            </w:tcBorders>
          </w:tcPr>
          <w:p w14:paraId="2C92C56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5AC7643"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4419A65" w14:textId="5B9D8742"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Bus Pass</w:t>
            </w:r>
          </w:p>
        </w:tc>
        <w:tc>
          <w:tcPr>
            <w:tcW w:w="237" w:type="dxa"/>
            <w:tcBorders>
              <w:top w:val="nil"/>
              <w:bottom w:val="nil"/>
            </w:tcBorders>
            <w:vAlign w:val="bottom"/>
          </w:tcPr>
          <w:p w14:paraId="33CCD50E"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416550C"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7C99AD4"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C459F52"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5FDBA45"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1DFCCB8" w14:textId="77777777" w:rsidR="009D3303" w:rsidRPr="00751040" w:rsidRDefault="009D3303" w:rsidP="009D3303">
            <w:pPr>
              <w:jc w:val="center"/>
              <w:rPr>
                <w:rFonts w:asciiTheme="minorHAnsi" w:hAnsiTheme="minorHAnsi" w:cstheme="minorHAnsi"/>
                <w:sz w:val="22"/>
                <w:szCs w:val="22"/>
              </w:rPr>
            </w:pPr>
          </w:p>
        </w:tc>
      </w:tr>
      <w:tr w:rsidR="003108C9" w:rsidRPr="00751040" w14:paraId="38332A0D" w14:textId="77777777" w:rsidTr="007A237F">
        <w:trPr>
          <w:gridAfter w:val="1"/>
          <w:wAfter w:w="10" w:type="dxa"/>
          <w:jc w:val="center"/>
        </w:trPr>
        <w:tc>
          <w:tcPr>
            <w:tcW w:w="429" w:type="dxa"/>
            <w:tcBorders>
              <w:top w:val="nil"/>
              <w:bottom w:val="nil"/>
            </w:tcBorders>
          </w:tcPr>
          <w:p w14:paraId="37FE091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7AF570D"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CAB6132" w14:textId="21251953"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Metro Card</w:t>
            </w:r>
          </w:p>
        </w:tc>
        <w:tc>
          <w:tcPr>
            <w:tcW w:w="237" w:type="dxa"/>
            <w:tcBorders>
              <w:top w:val="nil"/>
              <w:bottom w:val="nil"/>
            </w:tcBorders>
            <w:vAlign w:val="bottom"/>
          </w:tcPr>
          <w:p w14:paraId="25BC7BFB"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AED043B"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1C8202E"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58748E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2045E45"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CA16F2E" w14:textId="77777777" w:rsidR="009D3303" w:rsidRPr="00751040" w:rsidRDefault="009D3303" w:rsidP="009D3303">
            <w:pPr>
              <w:jc w:val="center"/>
              <w:rPr>
                <w:rFonts w:asciiTheme="minorHAnsi" w:hAnsiTheme="minorHAnsi" w:cstheme="minorHAnsi"/>
                <w:sz w:val="22"/>
                <w:szCs w:val="22"/>
              </w:rPr>
            </w:pPr>
          </w:p>
        </w:tc>
      </w:tr>
      <w:tr w:rsidR="003108C9" w:rsidRPr="00751040" w14:paraId="7B046573" w14:textId="77777777" w:rsidTr="007A237F">
        <w:trPr>
          <w:gridAfter w:val="1"/>
          <w:wAfter w:w="10" w:type="dxa"/>
          <w:jc w:val="center"/>
        </w:trPr>
        <w:tc>
          <w:tcPr>
            <w:tcW w:w="429" w:type="dxa"/>
            <w:tcBorders>
              <w:top w:val="nil"/>
              <w:bottom w:val="nil"/>
            </w:tcBorders>
          </w:tcPr>
          <w:p w14:paraId="0780DEC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5EE1AF4"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A8CED1D" w14:textId="72B4ED94" w:rsidR="009D3303" w:rsidRPr="00751040" w:rsidRDefault="009D3303" w:rsidP="009D3303">
            <w:pPr>
              <w:pStyle w:val="ListParagraph"/>
              <w:numPr>
                <w:ilvl w:val="0"/>
                <w:numId w:val="20"/>
              </w:numPr>
              <w:rPr>
                <w:rFonts w:asciiTheme="minorHAnsi" w:hAnsiTheme="minorHAnsi" w:cstheme="minorHAnsi"/>
              </w:rPr>
            </w:pPr>
            <w:r w:rsidRPr="00751040">
              <w:rPr>
                <w:rFonts w:asciiTheme="minorHAnsi" w:hAnsiTheme="minorHAnsi" w:cstheme="minorHAnsi"/>
              </w:rPr>
              <w:t>Other: _______________________</w:t>
            </w:r>
          </w:p>
        </w:tc>
        <w:tc>
          <w:tcPr>
            <w:tcW w:w="237" w:type="dxa"/>
            <w:tcBorders>
              <w:top w:val="nil"/>
              <w:bottom w:val="nil"/>
            </w:tcBorders>
            <w:vAlign w:val="bottom"/>
          </w:tcPr>
          <w:p w14:paraId="32F8D944"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1B714FB9" w14:textId="5FD6153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50C2C0B"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1F0298E9"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1B0E03C"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3997437A" w14:textId="77777777" w:rsidR="009D3303" w:rsidRPr="00751040" w:rsidRDefault="009D3303" w:rsidP="009D3303">
            <w:pPr>
              <w:jc w:val="center"/>
              <w:rPr>
                <w:rFonts w:asciiTheme="minorHAnsi" w:hAnsiTheme="minorHAnsi" w:cstheme="minorHAnsi"/>
                <w:sz w:val="22"/>
                <w:szCs w:val="22"/>
              </w:rPr>
            </w:pPr>
          </w:p>
        </w:tc>
      </w:tr>
      <w:tr w:rsidR="003108C9" w:rsidRPr="00751040" w14:paraId="4CC01815" w14:textId="77777777" w:rsidTr="007A237F">
        <w:trPr>
          <w:gridAfter w:val="1"/>
          <w:wAfter w:w="10" w:type="dxa"/>
          <w:jc w:val="center"/>
        </w:trPr>
        <w:tc>
          <w:tcPr>
            <w:tcW w:w="429" w:type="dxa"/>
            <w:tcBorders>
              <w:top w:val="nil"/>
              <w:bottom w:val="nil"/>
            </w:tcBorders>
          </w:tcPr>
          <w:p w14:paraId="6D7F09C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DA6391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CE9B4B9" w14:textId="77777777" w:rsidR="009D3303" w:rsidRPr="00751040" w:rsidRDefault="009D3303" w:rsidP="009D3303">
            <w:pPr>
              <w:rPr>
                <w:rFonts w:asciiTheme="minorHAnsi" w:hAnsiTheme="minorHAnsi" w:cstheme="minorHAnsi"/>
                <w:sz w:val="22"/>
                <w:szCs w:val="22"/>
              </w:rPr>
            </w:pPr>
          </w:p>
        </w:tc>
        <w:tc>
          <w:tcPr>
            <w:tcW w:w="237" w:type="dxa"/>
            <w:tcBorders>
              <w:top w:val="nil"/>
              <w:bottom w:val="nil"/>
            </w:tcBorders>
            <w:vAlign w:val="bottom"/>
          </w:tcPr>
          <w:p w14:paraId="7F57CE69"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1CC6F6F9" w14:textId="0FB3C9F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7FD792A"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721DF76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2A91EA3"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2D08FC34" w14:textId="77777777" w:rsidR="009D3303" w:rsidRPr="00751040" w:rsidRDefault="009D3303" w:rsidP="009D3303">
            <w:pPr>
              <w:jc w:val="center"/>
              <w:rPr>
                <w:rFonts w:asciiTheme="minorHAnsi" w:hAnsiTheme="minorHAnsi" w:cstheme="minorHAnsi"/>
                <w:sz w:val="22"/>
                <w:szCs w:val="22"/>
              </w:rPr>
            </w:pPr>
          </w:p>
        </w:tc>
      </w:tr>
      <w:tr w:rsidR="003108C9" w:rsidRPr="00751040" w14:paraId="547F354F" w14:textId="77777777" w:rsidTr="007A237F">
        <w:trPr>
          <w:gridAfter w:val="1"/>
          <w:wAfter w:w="10" w:type="dxa"/>
          <w:jc w:val="center"/>
        </w:trPr>
        <w:tc>
          <w:tcPr>
            <w:tcW w:w="429" w:type="dxa"/>
            <w:tcBorders>
              <w:top w:val="nil"/>
              <w:bottom w:val="nil"/>
            </w:tcBorders>
          </w:tcPr>
          <w:p w14:paraId="016F046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B07C83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499C58C" w14:textId="6AECE4C7"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If NO, how are rates determined and confirmed to be allowable?</w:t>
            </w:r>
          </w:p>
        </w:tc>
        <w:tc>
          <w:tcPr>
            <w:tcW w:w="237" w:type="dxa"/>
            <w:tcBorders>
              <w:top w:val="nil"/>
              <w:bottom w:val="nil"/>
            </w:tcBorders>
            <w:vAlign w:val="bottom"/>
          </w:tcPr>
          <w:p w14:paraId="390BF6FE"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6A3C54BA" w14:textId="66968F7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78B42FE"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2495DD2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451AA3C"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6BFC98CF" w14:textId="77777777" w:rsidR="009D3303" w:rsidRPr="00751040" w:rsidRDefault="009D3303" w:rsidP="009D3303">
            <w:pPr>
              <w:jc w:val="center"/>
              <w:rPr>
                <w:rFonts w:asciiTheme="minorHAnsi" w:hAnsiTheme="minorHAnsi" w:cstheme="minorHAnsi"/>
                <w:sz w:val="22"/>
                <w:szCs w:val="22"/>
              </w:rPr>
            </w:pPr>
          </w:p>
        </w:tc>
      </w:tr>
      <w:tr w:rsidR="009B70C2" w:rsidRPr="00751040" w14:paraId="0C6AC97E" w14:textId="77777777" w:rsidTr="007A237F">
        <w:trPr>
          <w:jc w:val="center"/>
        </w:trPr>
        <w:tc>
          <w:tcPr>
            <w:tcW w:w="429" w:type="dxa"/>
            <w:tcBorders>
              <w:top w:val="nil"/>
              <w:bottom w:val="nil"/>
            </w:tcBorders>
          </w:tcPr>
          <w:p w14:paraId="01B6FB32" w14:textId="77777777" w:rsidR="009B70C2" w:rsidRPr="00751040" w:rsidRDefault="009B70C2" w:rsidP="00E57281">
            <w:pPr>
              <w:jc w:val="right"/>
              <w:rPr>
                <w:rFonts w:asciiTheme="minorHAnsi" w:hAnsiTheme="minorHAnsi" w:cstheme="minorHAnsi"/>
                <w:sz w:val="22"/>
                <w:szCs w:val="22"/>
              </w:rPr>
            </w:pPr>
          </w:p>
        </w:tc>
        <w:tc>
          <w:tcPr>
            <w:tcW w:w="601" w:type="dxa"/>
            <w:tcBorders>
              <w:top w:val="nil"/>
              <w:bottom w:val="nil"/>
            </w:tcBorders>
          </w:tcPr>
          <w:p w14:paraId="63CF6848" w14:textId="77777777" w:rsidR="009B70C2" w:rsidRPr="00751040" w:rsidRDefault="009B70C2" w:rsidP="00E57281">
            <w:pPr>
              <w:rPr>
                <w:rFonts w:asciiTheme="minorHAnsi" w:hAnsiTheme="minorHAnsi" w:cstheme="minorHAnsi"/>
                <w:sz w:val="22"/>
                <w:szCs w:val="22"/>
              </w:rPr>
            </w:pPr>
          </w:p>
        </w:tc>
        <w:tc>
          <w:tcPr>
            <w:tcW w:w="8518" w:type="dxa"/>
            <w:gridSpan w:val="11"/>
            <w:tcBorders>
              <w:top w:val="nil"/>
              <w:bottom w:val="nil"/>
            </w:tcBorders>
            <w:vAlign w:val="bottom"/>
          </w:tcPr>
          <w:p w14:paraId="26E07810" w14:textId="77777777" w:rsidR="009B70C2" w:rsidRPr="00751040" w:rsidRDefault="009B70C2" w:rsidP="00E57281">
            <w:pPr>
              <w:rPr>
                <w:rFonts w:asciiTheme="minorHAnsi" w:hAnsiTheme="minorHAnsi" w:cstheme="minorHAnsi"/>
                <w:sz w:val="22"/>
                <w:szCs w:val="22"/>
              </w:rPr>
            </w:pPr>
          </w:p>
        </w:tc>
      </w:tr>
      <w:tr w:rsidR="001035E9" w:rsidRPr="00751040" w14:paraId="180B9D8B" w14:textId="77777777" w:rsidTr="007A237F">
        <w:trPr>
          <w:jc w:val="center"/>
        </w:trPr>
        <w:tc>
          <w:tcPr>
            <w:tcW w:w="429" w:type="dxa"/>
            <w:tcBorders>
              <w:top w:val="nil"/>
              <w:bottom w:val="nil"/>
            </w:tcBorders>
          </w:tcPr>
          <w:p w14:paraId="74F69107"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3226B686" w14:textId="77777777" w:rsidR="00241A66" w:rsidRPr="00751040" w:rsidRDefault="00241A66"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12350B9F" w14:textId="77777777" w:rsidR="00241A66" w:rsidRPr="00751040" w:rsidRDefault="00241A66" w:rsidP="00E57281">
            <w:pPr>
              <w:rPr>
                <w:rFonts w:asciiTheme="minorHAnsi" w:hAnsiTheme="minorHAnsi" w:cstheme="minorHAnsi"/>
                <w:sz w:val="22"/>
                <w:szCs w:val="22"/>
              </w:rPr>
            </w:pPr>
          </w:p>
        </w:tc>
      </w:tr>
      <w:tr w:rsidR="001035E9" w:rsidRPr="00751040" w14:paraId="10451542" w14:textId="77777777" w:rsidTr="007A237F">
        <w:trPr>
          <w:jc w:val="center"/>
        </w:trPr>
        <w:tc>
          <w:tcPr>
            <w:tcW w:w="429" w:type="dxa"/>
            <w:tcBorders>
              <w:top w:val="nil"/>
              <w:bottom w:val="nil"/>
            </w:tcBorders>
          </w:tcPr>
          <w:p w14:paraId="10A79B9D"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09099FC5" w14:textId="77777777" w:rsidR="00241A66" w:rsidRPr="00751040" w:rsidRDefault="00241A66"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5142F1DA" w14:textId="77777777" w:rsidR="00241A66" w:rsidRPr="00751040" w:rsidRDefault="00241A66" w:rsidP="00E57281">
            <w:pPr>
              <w:rPr>
                <w:rFonts w:asciiTheme="minorHAnsi" w:hAnsiTheme="minorHAnsi" w:cstheme="minorHAnsi"/>
                <w:sz w:val="22"/>
                <w:szCs w:val="22"/>
              </w:rPr>
            </w:pPr>
          </w:p>
        </w:tc>
      </w:tr>
      <w:tr w:rsidR="006E302B" w:rsidRPr="00751040" w14:paraId="3B81DC97" w14:textId="77777777" w:rsidTr="007A237F">
        <w:trPr>
          <w:gridAfter w:val="1"/>
          <w:wAfter w:w="10" w:type="dxa"/>
          <w:jc w:val="center"/>
        </w:trPr>
        <w:tc>
          <w:tcPr>
            <w:tcW w:w="429" w:type="dxa"/>
            <w:tcBorders>
              <w:top w:val="nil"/>
              <w:bottom w:val="nil"/>
            </w:tcBorders>
          </w:tcPr>
          <w:p w14:paraId="03A4957A"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5C07214A" w14:textId="77777777" w:rsidR="00241A66" w:rsidRPr="00751040" w:rsidRDefault="00241A66" w:rsidP="00E57281">
            <w:pPr>
              <w:rPr>
                <w:rFonts w:asciiTheme="minorHAnsi" w:hAnsiTheme="minorHAnsi" w:cstheme="minorHAnsi"/>
                <w:sz w:val="22"/>
                <w:szCs w:val="22"/>
              </w:rPr>
            </w:pPr>
          </w:p>
        </w:tc>
        <w:tc>
          <w:tcPr>
            <w:tcW w:w="5355" w:type="dxa"/>
            <w:tcBorders>
              <w:top w:val="nil"/>
              <w:bottom w:val="nil"/>
            </w:tcBorders>
            <w:vAlign w:val="bottom"/>
          </w:tcPr>
          <w:p w14:paraId="18950806" w14:textId="77777777" w:rsidR="00241A66" w:rsidRPr="00751040" w:rsidRDefault="00241A66" w:rsidP="00E57281">
            <w:pPr>
              <w:rPr>
                <w:rFonts w:asciiTheme="minorHAnsi" w:hAnsiTheme="minorHAnsi" w:cstheme="minorHAnsi"/>
                <w:sz w:val="22"/>
                <w:szCs w:val="22"/>
              </w:rPr>
            </w:pPr>
          </w:p>
        </w:tc>
        <w:tc>
          <w:tcPr>
            <w:tcW w:w="237" w:type="dxa"/>
            <w:tcBorders>
              <w:top w:val="nil"/>
              <w:bottom w:val="nil"/>
            </w:tcBorders>
            <w:vAlign w:val="bottom"/>
          </w:tcPr>
          <w:p w14:paraId="2861967D" w14:textId="77777777" w:rsidR="00241A66" w:rsidRPr="00751040" w:rsidRDefault="00241A66" w:rsidP="00E57281">
            <w:pPr>
              <w:jc w:val="center"/>
              <w:rPr>
                <w:rFonts w:asciiTheme="minorHAnsi" w:hAnsiTheme="minorHAnsi" w:cstheme="minorHAnsi"/>
                <w:sz w:val="22"/>
                <w:szCs w:val="22"/>
              </w:rPr>
            </w:pPr>
          </w:p>
        </w:tc>
        <w:tc>
          <w:tcPr>
            <w:tcW w:w="808" w:type="dxa"/>
            <w:tcBorders>
              <w:top w:val="nil"/>
              <w:bottom w:val="nil"/>
            </w:tcBorders>
            <w:vAlign w:val="bottom"/>
          </w:tcPr>
          <w:p w14:paraId="42D6F7C0" w14:textId="77777777" w:rsidR="00241A66" w:rsidRPr="00751040" w:rsidRDefault="00241A66" w:rsidP="00E57281">
            <w:pPr>
              <w:jc w:val="center"/>
              <w:rPr>
                <w:rFonts w:asciiTheme="minorHAnsi" w:hAnsiTheme="minorHAnsi" w:cstheme="minorHAnsi"/>
                <w:sz w:val="22"/>
                <w:szCs w:val="22"/>
              </w:rPr>
            </w:pPr>
          </w:p>
        </w:tc>
        <w:tc>
          <w:tcPr>
            <w:tcW w:w="241" w:type="dxa"/>
            <w:tcBorders>
              <w:top w:val="nil"/>
              <w:bottom w:val="nil"/>
            </w:tcBorders>
            <w:vAlign w:val="bottom"/>
          </w:tcPr>
          <w:p w14:paraId="4BEB5F62" w14:textId="77777777" w:rsidR="00241A66" w:rsidRPr="00751040" w:rsidRDefault="00241A66" w:rsidP="00E57281">
            <w:pPr>
              <w:jc w:val="center"/>
              <w:rPr>
                <w:rFonts w:asciiTheme="minorHAnsi" w:hAnsiTheme="minorHAnsi" w:cstheme="minorHAnsi"/>
                <w:sz w:val="22"/>
                <w:szCs w:val="22"/>
              </w:rPr>
            </w:pPr>
          </w:p>
        </w:tc>
        <w:tc>
          <w:tcPr>
            <w:tcW w:w="762" w:type="dxa"/>
            <w:tcBorders>
              <w:top w:val="nil"/>
              <w:bottom w:val="nil"/>
            </w:tcBorders>
            <w:vAlign w:val="bottom"/>
          </w:tcPr>
          <w:p w14:paraId="1FB71C41" w14:textId="77777777" w:rsidR="00241A66" w:rsidRPr="00751040" w:rsidRDefault="00241A66"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4EC3A16F" w14:textId="77777777" w:rsidR="00241A66" w:rsidRPr="00751040" w:rsidRDefault="00241A66"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42150587" w14:textId="77777777" w:rsidR="00241A66" w:rsidRPr="00751040" w:rsidRDefault="00241A66" w:rsidP="00E57281">
            <w:pPr>
              <w:jc w:val="center"/>
              <w:rPr>
                <w:rFonts w:asciiTheme="minorHAnsi" w:hAnsiTheme="minorHAnsi" w:cstheme="minorHAnsi"/>
                <w:sz w:val="22"/>
                <w:szCs w:val="22"/>
              </w:rPr>
            </w:pPr>
          </w:p>
        </w:tc>
      </w:tr>
      <w:tr w:rsidR="003108C9" w:rsidRPr="00751040" w14:paraId="20397866" w14:textId="77777777" w:rsidTr="007A237F">
        <w:trPr>
          <w:gridAfter w:val="3"/>
          <w:wAfter w:w="62" w:type="dxa"/>
          <w:jc w:val="center"/>
        </w:trPr>
        <w:tc>
          <w:tcPr>
            <w:tcW w:w="429" w:type="dxa"/>
            <w:tcBorders>
              <w:top w:val="nil"/>
              <w:bottom w:val="nil"/>
            </w:tcBorders>
          </w:tcPr>
          <w:p w14:paraId="7FF870CE"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790C9AE0" w14:textId="77777777" w:rsidR="00241A66" w:rsidRPr="00751040" w:rsidRDefault="00241A66"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739E6FF1" w14:textId="77777777" w:rsidR="00241A66" w:rsidRPr="00751040" w:rsidRDefault="00241A66"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4399231B" w14:textId="77777777" w:rsidTr="007A237F">
        <w:trPr>
          <w:gridAfter w:val="3"/>
          <w:wAfter w:w="62" w:type="dxa"/>
          <w:jc w:val="center"/>
        </w:trPr>
        <w:tc>
          <w:tcPr>
            <w:tcW w:w="429" w:type="dxa"/>
            <w:tcBorders>
              <w:top w:val="nil"/>
              <w:bottom w:val="nil"/>
            </w:tcBorders>
          </w:tcPr>
          <w:p w14:paraId="57CCA0AB"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603CA220" w14:textId="77777777" w:rsidR="00241A66" w:rsidRPr="00751040" w:rsidRDefault="00241A66" w:rsidP="00E57281">
            <w:pPr>
              <w:rPr>
                <w:rFonts w:asciiTheme="minorHAnsi" w:hAnsiTheme="minorHAnsi" w:cstheme="minorHAnsi"/>
                <w:sz w:val="22"/>
                <w:szCs w:val="22"/>
              </w:rPr>
            </w:pPr>
          </w:p>
        </w:tc>
        <w:tc>
          <w:tcPr>
            <w:tcW w:w="8456" w:type="dxa"/>
            <w:gridSpan w:val="8"/>
            <w:tcBorders>
              <w:top w:val="nil"/>
              <w:bottom w:val="nil"/>
            </w:tcBorders>
            <w:vAlign w:val="bottom"/>
          </w:tcPr>
          <w:p w14:paraId="112495F2" w14:textId="77777777" w:rsidR="00241A66" w:rsidRPr="00751040" w:rsidRDefault="00241A66" w:rsidP="00E57281">
            <w:pPr>
              <w:rPr>
                <w:rFonts w:asciiTheme="minorHAnsi" w:hAnsiTheme="minorHAnsi" w:cstheme="minorHAnsi"/>
                <w:sz w:val="22"/>
                <w:szCs w:val="22"/>
              </w:rPr>
            </w:pPr>
          </w:p>
        </w:tc>
      </w:tr>
      <w:tr w:rsidR="00A70571" w:rsidRPr="00751040" w14:paraId="6A7E6BD8" w14:textId="77777777" w:rsidTr="007A237F">
        <w:trPr>
          <w:gridAfter w:val="2"/>
          <w:wAfter w:w="37" w:type="dxa"/>
          <w:jc w:val="center"/>
        </w:trPr>
        <w:tc>
          <w:tcPr>
            <w:tcW w:w="429" w:type="dxa"/>
            <w:tcBorders>
              <w:top w:val="nil"/>
              <w:bottom w:val="nil"/>
            </w:tcBorders>
          </w:tcPr>
          <w:p w14:paraId="454D4F61"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41EB243D" w14:textId="77777777" w:rsidR="00241A66" w:rsidRPr="00751040" w:rsidRDefault="00241A66" w:rsidP="00E57281">
            <w:pPr>
              <w:rPr>
                <w:rFonts w:asciiTheme="minorHAnsi" w:hAnsiTheme="minorHAnsi" w:cstheme="minorHAnsi"/>
                <w:sz w:val="22"/>
                <w:szCs w:val="22"/>
              </w:rPr>
            </w:pPr>
          </w:p>
        </w:tc>
        <w:tc>
          <w:tcPr>
            <w:tcW w:w="5355" w:type="dxa"/>
            <w:tcBorders>
              <w:top w:val="single" w:sz="4" w:space="0" w:color="auto"/>
              <w:bottom w:val="nil"/>
            </w:tcBorders>
          </w:tcPr>
          <w:p w14:paraId="74DA167E" w14:textId="77777777" w:rsidR="00241A66" w:rsidRPr="00751040" w:rsidRDefault="00241A66"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6D9DD3E9" w14:textId="77777777" w:rsidR="00241A66" w:rsidRPr="00751040" w:rsidRDefault="00241A66"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5AD78076" w14:textId="77777777" w:rsidR="00241A66" w:rsidRPr="00751040" w:rsidRDefault="00241A66"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18682196" w14:textId="77777777" w:rsidR="00241A66" w:rsidRPr="00751040" w:rsidRDefault="00241A66"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6DDD2E7D" w14:textId="77777777" w:rsidR="00241A66" w:rsidRPr="00751040" w:rsidRDefault="00241A66"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594D57B0" w14:textId="77777777" w:rsidR="00241A66" w:rsidRPr="00751040" w:rsidRDefault="00241A66"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0729D288" w14:textId="77777777" w:rsidR="00241A66" w:rsidRPr="00751040" w:rsidRDefault="00241A66" w:rsidP="00E57281">
            <w:pPr>
              <w:jc w:val="center"/>
              <w:rPr>
                <w:rFonts w:asciiTheme="minorHAnsi" w:hAnsiTheme="minorHAnsi" w:cstheme="minorHAnsi"/>
                <w:sz w:val="22"/>
                <w:szCs w:val="22"/>
              </w:rPr>
            </w:pPr>
          </w:p>
        </w:tc>
      </w:tr>
      <w:tr w:rsidR="00955EA2" w:rsidRPr="00751040" w14:paraId="4C26D7AD" w14:textId="77777777" w:rsidTr="007A237F">
        <w:trPr>
          <w:gridAfter w:val="1"/>
          <w:wAfter w:w="10" w:type="dxa"/>
          <w:jc w:val="center"/>
        </w:trPr>
        <w:tc>
          <w:tcPr>
            <w:tcW w:w="429" w:type="dxa"/>
            <w:tcBorders>
              <w:top w:val="nil"/>
              <w:bottom w:val="nil"/>
            </w:tcBorders>
          </w:tcPr>
          <w:p w14:paraId="092BE848" w14:textId="1C10F5BE"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F.</w:t>
            </w:r>
          </w:p>
        </w:tc>
        <w:tc>
          <w:tcPr>
            <w:tcW w:w="5956" w:type="dxa"/>
            <w:gridSpan w:val="2"/>
            <w:tcBorders>
              <w:top w:val="nil"/>
              <w:bottom w:val="nil"/>
            </w:tcBorders>
          </w:tcPr>
          <w:p w14:paraId="24645061" w14:textId="6125E78A" w:rsidR="009D3303" w:rsidRPr="00E375EA" w:rsidRDefault="009D3303" w:rsidP="009D3303">
            <w:pPr>
              <w:rPr>
                <w:rFonts w:asciiTheme="minorHAnsi" w:hAnsiTheme="minorHAnsi" w:cstheme="minorHAnsi"/>
                <w:sz w:val="22"/>
                <w:szCs w:val="22"/>
              </w:rPr>
            </w:pPr>
            <w:r w:rsidRPr="004A14D8">
              <w:rPr>
                <w:rFonts w:asciiTheme="minorHAnsi" w:hAnsiTheme="minorHAnsi" w:cstheme="minorHAnsi"/>
                <w:b/>
                <w:bCs/>
                <w:sz w:val="22"/>
                <w:szCs w:val="22"/>
              </w:rPr>
              <w:t>Record</w:t>
            </w:r>
            <w:r w:rsidR="0008309D" w:rsidRPr="004A14D8">
              <w:rPr>
                <w:rFonts w:asciiTheme="minorHAnsi" w:hAnsiTheme="minorHAnsi" w:cstheme="minorHAnsi"/>
                <w:b/>
                <w:bCs/>
                <w:sz w:val="22"/>
                <w:szCs w:val="22"/>
              </w:rPr>
              <w:t>-</w:t>
            </w:r>
            <w:r w:rsidRPr="004A14D8">
              <w:rPr>
                <w:rFonts w:asciiTheme="minorHAnsi" w:hAnsiTheme="minorHAnsi" w:cstheme="minorHAnsi"/>
                <w:b/>
                <w:bCs/>
                <w:sz w:val="22"/>
                <w:szCs w:val="22"/>
              </w:rPr>
              <w:t>Keeping</w:t>
            </w:r>
          </w:p>
        </w:tc>
        <w:tc>
          <w:tcPr>
            <w:tcW w:w="237" w:type="dxa"/>
            <w:tcBorders>
              <w:top w:val="nil"/>
              <w:bottom w:val="nil"/>
            </w:tcBorders>
            <w:vAlign w:val="bottom"/>
          </w:tcPr>
          <w:p w14:paraId="635FEABE"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376C66F1" w14:textId="4E60671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4B5ECE3"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624DA94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8645A24"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1CE30440" w14:textId="77777777" w:rsidR="009D3303" w:rsidRPr="00751040" w:rsidRDefault="009D3303" w:rsidP="009D3303">
            <w:pPr>
              <w:jc w:val="center"/>
              <w:rPr>
                <w:rFonts w:asciiTheme="minorHAnsi" w:hAnsiTheme="minorHAnsi" w:cstheme="minorHAnsi"/>
                <w:sz w:val="22"/>
                <w:szCs w:val="22"/>
              </w:rPr>
            </w:pPr>
          </w:p>
        </w:tc>
      </w:tr>
      <w:tr w:rsidR="003108C9" w:rsidRPr="00751040" w14:paraId="1C747616" w14:textId="77777777" w:rsidTr="007A237F">
        <w:trPr>
          <w:gridAfter w:val="1"/>
          <w:wAfter w:w="10" w:type="dxa"/>
          <w:jc w:val="center"/>
        </w:trPr>
        <w:tc>
          <w:tcPr>
            <w:tcW w:w="429" w:type="dxa"/>
            <w:tcBorders>
              <w:top w:val="nil"/>
              <w:bottom w:val="nil"/>
            </w:tcBorders>
          </w:tcPr>
          <w:p w14:paraId="2AB1BFA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0134411" w14:textId="3AC8E6E2"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18</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7E26E915" w14:textId="0CF35B51"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Do financial records appear current, accurate, organized, and complete?</w:t>
            </w:r>
          </w:p>
        </w:tc>
        <w:tc>
          <w:tcPr>
            <w:tcW w:w="237" w:type="dxa"/>
            <w:tcBorders>
              <w:top w:val="nil"/>
              <w:bottom w:val="nil"/>
            </w:tcBorders>
            <w:vAlign w:val="bottom"/>
          </w:tcPr>
          <w:p w14:paraId="0BC5E1E9"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5C8D194" w14:textId="71BD71D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41CE11F"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12F5519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8487E26"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401C65A6" w14:textId="77777777" w:rsidR="009D3303" w:rsidRPr="00751040" w:rsidRDefault="009D3303" w:rsidP="009D3303">
            <w:pPr>
              <w:jc w:val="center"/>
              <w:rPr>
                <w:rFonts w:asciiTheme="minorHAnsi" w:hAnsiTheme="minorHAnsi" w:cstheme="minorHAnsi"/>
                <w:sz w:val="22"/>
                <w:szCs w:val="22"/>
              </w:rPr>
            </w:pPr>
          </w:p>
        </w:tc>
      </w:tr>
      <w:tr w:rsidR="003108C9" w:rsidRPr="00751040" w14:paraId="3445E0BA" w14:textId="77777777" w:rsidTr="007A237F">
        <w:trPr>
          <w:gridAfter w:val="1"/>
          <w:wAfter w:w="10" w:type="dxa"/>
          <w:jc w:val="center"/>
        </w:trPr>
        <w:tc>
          <w:tcPr>
            <w:tcW w:w="429" w:type="dxa"/>
            <w:tcBorders>
              <w:top w:val="nil"/>
              <w:bottom w:val="nil"/>
            </w:tcBorders>
          </w:tcPr>
          <w:p w14:paraId="59463B3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65AFEC7" w14:textId="2509FDAA"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19</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1BED08EA" w14:textId="5D126266"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Is the entity in compliance with the WIOA record retention requirement? (TA 16-2)</w:t>
            </w:r>
          </w:p>
        </w:tc>
        <w:tc>
          <w:tcPr>
            <w:tcW w:w="237" w:type="dxa"/>
            <w:tcBorders>
              <w:top w:val="nil"/>
              <w:bottom w:val="nil"/>
            </w:tcBorders>
            <w:vAlign w:val="bottom"/>
          </w:tcPr>
          <w:p w14:paraId="43B3AA42"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6F7BACC8" w14:textId="41786B2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6A06233"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1E42DF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9C37AA7"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B451510" w14:textId="77777777" w:rsidR="009D3303" w:rsidRPr="00751040" w:rsidRDefault="009D3303" w:rsidP="009D3303">
            <w:pPr>
              <w:jc w:val="center"/>
              <w:rPr>
                <w:rFonts w:asciiTheme="minorHAnsi" w:hAnsiTheme="minorHAnsi" w:cstheme="minorHAnsi"/>
                <w:sz w:val="22"/>
                <w:szCs w:val="22"/>
              </w:rPr>
            </w:pPr>
          </w:p>
        </w:tc>
      </w:tr>
      <w:tr w:rsidR="006E302B" w:rsidRPr="00751040" w14:paraId="443572E0" w14:textId="77777777" w:rsidTr="007A237F">
        <w:trPr>
          <w:gridAfter w:val="1"/>
          <w:wAfter w:w="10" w:type="dxa"/>
          <w:jc w:val="center"/>
        </w:trPr>
        <w:tc>
          <w:tcPr>
            <w:tcW w:w="429" w:type="dxa"/>
            <w:tcBorders>
              <w:top w:val="nil"/>
              <w:bottom w:val="nil"/>
            </w:tcBorders>
          </w:tcPr>
          <w:p w14:paraId="18661B29"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202CC472" w14:textId="77777777" w:rsidR="00241A66" w:rsidRPr="00751040" w:rsidRDefault="00241A66" w:rsidP="00E57281">
            <w:pPr>
              <w:rPr>
                <w:rFonts w:asciiTheme="minorHAnsi" w:hAnsiTheme="minorHAnsi" w:cstheme="minorHAnsi"/>
                <w:sz w:val="22"/>
                <w:szCs w:val="22"/>
              </w:rPr>
            </w:pPr>
          </w:p>
        </w:tc>
        <w:tc>
          <w:tcPr>
            <w:tcW w:w="5355" w:type="dxa"/>
            <w:tcBorders>
              <w:top w:val="nil"/>
              <w:bottom w:val="nil"/>
            </w:tcBorders>
            <w:vAlign w:val="bottom"/>
          </w:tcPr>
          <w:p w14:paraId="70790701" w14:textId="77777777" w:rsidR="00241A66" w:rsidRPr="00751040" w:rsidRDefault="00241A66" w:rsidP="00E57281">
            <w:pPr>
              <w:rPr>
                <w:rFonts w:asciiTheme="minorHAnsi" w:hAnsiTheme="minorHAnsi" w:cstheme="minorHAnsi"/>
                <w:sz w:val="22"/>
                <w:szCs w:val="22"/>
              </w:rPr>
            </w:pPr>
          </w:p>
        </w:tc>
        <w:tc>
          <w:tcPr>
            <w:tcW w:w="237" w:type="dxa"/>
            <w:tcBorders>
              <w:top w:val="nil"/>
              <w:bottom w:val="nil"/>
            </w:tcBorders>
            <w:vAlign w:val="bottom"/>
          </w:tcPr>
          <w:p w14:paraId="6E0E970A" w14:textId="77777777" w:rsidR="00241A66" w:rsidRPr="00751040" w:rsidRDefault="00241A66" w:rsidP="00E57281">
            <w:pPr>
              <w:jc w:val="center"/>
              <w:rPr>
                <w:rFonts w:asciiTheme="minorHAnsi" w:hAnsiTheme="minorHAnsi" w:cstheme="minorHAnsi"/>
                <w:sz w:val="22"/>
                <w:szCs w:val="22"/>
              </w:rPr>
            </w:pPr>
          </w:p>
        </w:tc>
        <w:tc>
          <w:tcPr>
            <w:tcW w:w="808" w:type="dxa"/>
            <w:tcBorders>
              <w:top w:val="nil"/>
              <w:bottom w:val="nil"/>
            </w:tcBorders>
            <w:vAlign w:val="bottom"/>
          </w:tcPr>
          <w:p w14:paraId="40C54734" w14:textId="77777777" w:rsidR="00241A66" w:rsidRPr="00751040" w:rsidRDefault="00241A66" w:rsidP="00E57281">
            <w:pPr>
              <w:jc w:val="center"/>
              <w:rPr>
                <w:rFonts w:asciiTheme="minorHAnsi" w:hAnsiTheme="minorHAnsi" w:cstheme="minorHAnsi"/>
                <w:sz w:val="22"/>
                <w:szCs w:val="22"/>
              </w:rPr>
            </w:pPr>
          </w:p>
        </w:tc>
        <w:tc>
          <w:tcPr>
            <w:tcW w:w="241" w:type="dxa"/>
            <w:tcBorders>
              <w:top w:val="nil"/>
              <w:bottom w:val="nil"/>
            </w:tcBorders>
            <w:vAlign w:val="bottom"/>
          </w:tcPr>
          <w:p w14:paraId="6B49775F" w14:textId="77777777" w:rsidR="00241A66" w:rsidRPr="00751040" w:rsidRDefault="00241A66" w:rsidP="00E57281">
            <w:pPr>
              <w:jc w:val="center"/>
              <w:rPr>
                <w:rFonts w:asciiTheme="minorHAnsi" w:hAnsiTheme="minorHAnsi" w:cstheme="minorHAnsi"/>
                <w:sz w:val="22"/>
                <w:szCs w:val="22"/>
              </w:rPr>
            </w:pPr>
          </w:p>
        </w:tc>
        <w:tc>
          <w:tcPr>
            <w:tcW w:w="762" w:type="dxa"/>
            <w:tcBorders>
              <w:top w:val="nil"/>
              <w:bottom w:val="nil"/>
            </w:tcBorders>
            <w:vAlign w:val="bottom"/>
          </w:tcPr>
          <w:p w14:paraId="7C755D69" w14:textId="77777777" w:rsidR="00241A66" w:rsidRPr="00751040" w:rsidRDefault="00241A66"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D8D868C" w14:textId="77777777" w:rsidR="00241A66" w:rsidRPr="00751040" w:rsidRDefault="00241A66"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796F7702" w14:textId="77777777" w:rsidR="00241A66" w:rsidRPr="00751040" w:rsidRDefault="00241A66" w:rsidP="00E57281">
            <w:pPr>
              <w:jc w:val="center"/>
              <w:rPr>
                <w:rFonts w:asciiTheme="minorHAnsi" w:hAnsiTheme="minorHAnsi" w:cstheme="minorHAnsi"/>
                <w:sz w:val="22"/>
                <w:szCs w:val="22"/>
              </w:rPr>
            </w:pPr>
          </w:p>
        </w:tc>
      </w:tr>
      <w:tr w:rsidR="003108C9" w:rsidRPr="00751040" w14:paraId="5E8543CB" w14:textId="77777777" w:rsidTr="007A237F">
        <w:trPr>
          <w:gridAfter w:val="3"/>
          <w:wAfter w:w="62" w:type="dxa"/>
          <w:jc w:val="center"/>
        </w:trPr>
        <w:tc>
          <w:tcPr>
            <w:tcW w:w="429" w:type="dxa"/>
            <w:tcBorders>
              <w:top w:val="nil"/>
              <w:bottom w:val="nil"/>
            </w:tcBorders>
          </w:tcPr>
          <w:p w14:paraId="5184CB9F"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6E848134" w14:textId="77777777" w:rsidR="00241A66" w:rsidRPr="00751040" w:rsidRDefault="00241A66"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6C5D9E0D" w14:textId="77777777" w:rsidR="00241A66" w:rsidRPr="00751040" w:rsidRDefault="00241A66"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74385567" w14:textId="77777777" w:rsidTr="007A237F">
        <w:trPr>
          <w:gridAfter w:val="3"/>
          <w:wAfter w:w="62" w:type="dxa"/>
          <w:jc w:val="center"/>
        </w:trPr>
        <w:tc>
          <w:tcPr>
            <w:tcW w:w="429" w:type="dxa"/>
            <w:tcBorders>
              <w:top w:val="nil"/>
              <w:bottom w:val="nil"/>
            </w:tcBorders>
          </w:tcPr>
          <w:p w14:paraId="3986B251"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7F7392A8" w14:textId="77777777" w:rsidR="00241A66" w:rsidRPr="00751040" w:rsidRDefault="00241A66" w:rsidP="00E57281">
            <w:pPr>
              <w:rPr>
                <w:rFonts w:asciiTheme="minorHAnsi" w:hAnsiTheme="minorHAnsi" w:cstheme="minorHAnsi"/>
                <w:sz w:val="22"/>
                <w:szCs w:val="22"/>
              </w:rPr>
            </w:pPr>
          </w:p>
        </w:tc>
        <w:tc>
          <w:tcPr>
            <w:tcW w:w="8456" w:type="dxa"/>
            <w:gridSpan w:val="8"/>
            <w:tcBorders>
              <w:top w:val="nil"/>
              <w:bottom w:val="nil"/>
            </w:tcBorders>
            <w:vAlign w:val="bottom"/>
          </w:tcPr>
          <w:p w14:paraId="0FCE30F1" w14:textId="77777777" w:rsidR="00241A66" w:rsidRPr="00751040" w:rsidRDefault="00241A66" w:rsidP="00E57281">
            <w:pPr>
              <w:rPr>
                <w:rFonts w:asciiTheme="minorHAnsi" w:hAnsiTheme="minorHAnsi" w:cstheme="minorHAnsi"/>
                <w:sz w:val="22"/>
                <w:szCs w:val="22"/>
              </w:rPr>
            </w:pPr>
          </w:p>
        </w:tc>
      </w:tr>
      <w:tr w:rsidR="00A70571" w:rsidRPr="00751040" w14:paraId="206FBC31" w14:textId="77777777" w:rsidTr="007A237F">
        <w:trPr>
          <w:gridAfter w:val="2"/>
          <w:wAfter w:w="37" w:type="dxa"/>
          <w:jc w:val="center"/>
        </w:trPr>
        <w:tc>
          <w:tcPr>
            <w:tcW w:w="429" w:type="dxa"/>
            <w:tcBorders>
              <w:top w:val="nil"/>
              <w:bottom w:val="nil"/>
            </w:tcBorders>
          </w:tcPr>
          <w:p w14:paraId="3031580A" w14:textId="77777777" w:rsidR="00241A66" w:rsidRPr="00751040" w:rsidRDefault="00241A66" w:rsidP="00E57281">
            <w:pPr>
              <w:jc w:val="right"/>
              <w:rPr>
                <w:rFonts w:asciiTheme="minorHAnsi" w:hAnsiTheme="minorHAnsi" w:cstheme="minorHAnsi"/>
                <w:sz w:val="22"/>
                <w:szCs w:val="22"/>
              </w:rPr>
            </w:pPr>
          </w:p>
        </w:tc>
        <w:tc>
          <w:tcPr>
            <w:tcW w:w="601" w:type="dxa"/>
            <w:tcBorders>
              <w:top w:val="nil"/>
              <w:bottom w:val="nil"/>
            </w:tcBorders>
          </w:tcPr>
          <w:p w14:paraId="700B48C7" w14:textId="77777777" w:rsidR="00241A66" w:rsidRPr="00751040" w:rsidRDefault="00241A66" w:rsidP="00E57281">
            <w:pPr>
              <w:rPr>
                <w:rFonts w:asciiTheme="minorHAnsi" w:hAnsiTheme="minorHAnsi" w:cstheme="minorHAnsi"/>
                <w:sz w:val="22"/>
                <w:szCs w:val="22"/>
              </w:rPr>
            </w:pPr>
          </w:p>
        </w:tc>
        <w:tc>
          <w:tcPr>
            <w:tcW w:w="5355" w:type="dxa"/>
            <w:tcBorders>
              <w:top w:val="single" w:sz="4" w:space="0" w:color="auto"/>
              <w:bottom w:val="nil"/>
            </w:tcBorders>
          </w:tcPr>
          <w:p w14:paraId="7BF3EFA1" w14:textId="77777777" w:rsidR="00241A66" w:rsidRPr="00751040" w:rsidRDefault="00241A66"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583CDEB6" w14:textId="77777777" w:rsidR="00241A66" w:rsidRPr="00751040" w:rsidRDefault="00241A66"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3238C343" w14:textId="77777777" w:rsidR="00241A66" w:rsidRPr="00751040" w:rsidRDefault="00241A66"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46A79E55" w14:textId="77777777" w:rsidR="00241A66" w:rsidRPr="00751040" w:rsidRDefault="00241A66"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2771F72D" w14:textId="77777777" w:rsidR="00241A66" w:rsidRPr="00751040" w:rsidRDefault="00241A66"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5A243A16" w14:textId="77777777" w:rsidR="00241A66" w:rsidRPr="00751040" w:rsidRDefault="00241A66"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3AD5356F" w14:textId="77777777" w:rsidR="00241A66" w:rsidRPr="00751040" w:rsidRDefault="00241A66" w:rsidP="00E57281">
            <w:pPr>
              <w:jc w:val="center"/>
              <w:rPr>
                <w:rFonts w:asciiTheme="minorHAnsi" w:hAnsiTheme="minorHAnsi" w:cstheme="minorHAnsi"/>
                <w:sz w:val="22"/>
                <w:szCs w:val="22"/>
              </w:rPr>
            </w:pPr>
          </w:p>
        </w:tc>
      </w:tr>
      <w:tr w:rsidR="00955EA2" w:rsidRPr="00751040" w14:paraId="7484CF4B" w14:textId="77777777" w:rsidTr="007A237F">
        <w:trPr>
          <w:gridAfter w:val="1"/>
          <w:wAfter w:w="10" w:type="dxa"/>
          <w:jc w:val="center"/>
        </w:trPr>
        <w:tc>
          <w:tcPr>
            <w:tcW w:w="429" w:type="dxa"/>
            <w:tcBorders>
              <w:top w:val="nil"/>
              <w:bottom w:val="nil"/>
            </w:tcBorders>
          </w:tcPr>
          <w:p w14:paraId="78A5E012" w14:textId="0CF45461"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G.</w:t>
            </w:r>
          </w:p>
        </w:tc>
        <w:tc>
          <w:tcPr>
            <w:tcW w:w="5956" w:type="dxa"/>
            <w:gridSpan w:val="2"/>
            <w:tcBorders>
              <w:top w:val="nil"/>
              <w:bottom w:val="nil"/>
            </w:tcBorders>
          </w:tcPr>
          <w:p w14:paraId="12D4EC92" w14:textId="133B5088"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4A14D8">
              <w:rPr>
                <w:rFonts w:asciiTheme="minorHAnsi" w:hAnsiTheme="minorHAnsi" w:cstheme="minorHAnsi"/>
                <w:b/>
                <w:bCs/>
                <w:sz w:val="22"/>
                <w:szCs w:val="22"/>
              </w:rPr>
              <w:t>Program Income</w:t>
            </w:r>
            <w:r w:rsidRPr="00751040">
              <w:rPr>
                <w:rFonts w:asciiTheme="minorHAnsi" w:hAnsiTheme="minorHAnsi" w:cstheme="minorHAnsi"/>
                <w:b/>
                <w:bCs/>
                <w:sz w:val="22"/>
                <w:szCs w:val="22"/>
              </w:rPr>
              <w:t xml:space="preserve"> </w:t>
            </w:r>
            <w:r w:rsidRPr="00751040">
              <w:rPr>
                <w:rFonts w:asciiTheme="minorHAnsi" w:hAnsiTheme="minorHAnsi" w:cstheme="minorHAnsi"/>
                <w:sz w:val="22"/>
                <w:szCs w:val="22"/>
              </w:rPr>
              <w:t>(Reference 2 CFR 200.307, 20 CFR 683.200(c)(6), (7), (8), and 20 CFR 683.300(c)(5))</w:t>
            </w:r>
          </w:p>
        </w:tc>
        <w:tc>
          <w:tcPr>
            <w:tcW w:w="237" w:type="dxa"/>
            <w:tcBorders>
              <w:top w:val="nil"/>
              <w:bottom w:val="nil"/>
            </w:tcBorders>
            <w:vAlign w:val="bottom"/>
          </w:tcPr>
          <w:p w14:paraId="30CE75C1"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0D844E0C" w14:textId="4639C1D9"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7B2CDE5"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11919220"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89F977D"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3D836349" w14:textId="77777777" w:rsidR="009D3303" w:rsidRPr="00751040" w:rsidRDefault="009D3303" w:rsidP="009D3303">
            <w:pPr>
              <w:jc w:val="center"/>
              <w:rPr>
                <w:rFonts w:asciiTheme="minorHAnsi" w:hAnsiTheme="minorHAnsi" w:cstheme="minorHAnsi"/>
                <w:sz w:val="22"/>
                <w:szCs w:val="22"/>
              </w:rPr>
            </w:pPr>
          </w:p>
        </w:tc>
      </w:tr>
      <w:tr w:rsidR="00A70571" w:rsidRPr="00751040" w14:paraId="6ADDF557" w14:textId="77777777" w:rsidTr="007A237F">
        <w:trPr>
          <w:gridAfter w:val="1"/>
          <w:wAfter w:w="10" w:type="dxa"/>
          <w:jc w:val="center"/>
        </w:trPr>
        <w:tc>
          <w:tcPr>
            <w:tcW w:w="429" w:type="dxa"/>
            <w:tcBorders>
              <w:top w:val="nil"/>
              <w:bottom w:val="nil"/>
            </w:tcBorders>
          </w:tcPr>
          <w:p w14:paraId="4365EF0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88F98B7" w14:textId="46FE9AA9"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20</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77E26EA8" w14:textId="3C542898"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Has the entity earned any program income during the review period?</w:t>
            </w:r>
          </w:p>
        </w:tc>
        <w:tc>
          <w:tcPr>
            <w:tcW w:w="237" w:type="dxa"/>
            <w:tcBorders>
              <w:top w:val="nil"/>
              <w:bottom w:val="nil"/>
            </w:tcBorders>
            <w:vAlign w:val="bottom"/>
          </w:tcPr>
          <w:p w14:paraId="32DAF58F"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4BC1C7D" w14:textId="7B88315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F9DD22E"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49528B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947036A"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45ACFAD" w14:textId="77777777" w:rsidR="009D3303" w:rsidRPr="00751040" w:rsidRDefault="009D3303" w:rsidP="009D3303">
            <w:pPr>
              <w:jc w:val="center"/>
              <w:rPr>
                <w:rFonts w:asciiTheme="minorHAnsi" w:hAnsiTheme="minorHAnsi" w:cstheme="minorHAnsi"/>
                <w:sz w:val="22"/>
                <w:szCs w:val="22"/>
              </w:rPr>
            </w:pPr>
          </w:p>
        </w:tc>
      </w:tr>
      <w:tr w:rsidR="00E81EE7" w:rsidRPr="00751040" w14:paraId="12B65AC5" w14:textId="77777777" w:rsidTr="007A237F">
        <w:trPr>
          <w:gridAfter w:val="1"/>
          <w:wAfter w:w="10" w:type="dxa"/>
          <w:jc w:val="center"/>
        </w:trPr>
        <w:tc>
          <w:tcPr>
            <w:tcW w:w="429" w:type="dxa"/>
            <w:tcBorders>
              <w:top w:val="nil"/>
              <w:bottom w:val="nil"/>
            </w:tcBorders>
          </w:tcPr>
          <w:p w14:paraId="37856C0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48E99AC" w14:textId="4A5DD936"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21</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3DAA0D63" w14:textId="187676A4"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If YES, has the program income been correctly reported on the MFRs?</w:t>
            </w:r>
          </w:p>
        </w:tc>
        <w:tc>
          <w:tcPr>
            <w:tcW w:w="237" w:type="dxa"/>
            <w:tcBorders>
              <w:top w:val="nil"/>
              <w:bottom w:val="nil"/>
            </w:tcBorders>
            <w:vAlign w:val="bottom"/>
          </w:tcPr>
          <w:p w14:paraId="6C8CC3B5"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3FD067C1" w14:textId="150B461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9293A52"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7DAF222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2BDD4C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0798F9DD" w14:textId="77777777" w:rsidR="009D3303" w:rsidRPr="00751040" w:rsidRDefault="009D3303" w:rsidP="009D3303">
            <w:pPr>
              <w:jc w:val="center"/>
              <w:rPr>
                <w:rFonts w:asciiTheme="minorHAnsi" w:hAnsiTheme="minorHAnsi" w:cstheme="minorHAnsi"/>
                <w:sz w:val="22"/>
                <w:szCs w:val="22"/>
              </w:rPr>
            </w:pPr>
          </w:p>
        </w:tc>
      </w:tr>
      <w:tr w:rsidR="00A70571" w:rsidRPr="00751040" w14:paraId="58093912" w14:textId="77777777" w:rsidTr="007A237F">
        <w:trPr>
          <w:gridAfter w:val="1"/>
          <w:wAfter w:w="10" w:type="dxa"/>
          <w:jc w:val="center"/>
        </w:trPr>
        <w:tc>
          <w:tcPr>
            <w:tcW w:w="429" w:type="dxa"/>
            <w:tcBorders>
              <w:top w:val="nil"/>
              <w:bottom w:val="nil"/>
            </w:tcBorders>
          </w:tcPr>
          <w:p w14:paraId="6D861B1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CC984BD" w14:textId="7FCA95DB"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22</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69F62298" w14:textId="06308615"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 xml:space="preserve">Is the entity expending program income first prior to ordering additional </w:t>
            </w:r>
            <w:r w:rsidR="0008309D">
              <w:rPr>
                <w:rFonts w:asciiTheme="minorHAnsi" w:hAnsiTheme="minorHAnsi" w:cstheme="minorHAnsi"/>
                <w:sz w:val="22"/>
                <w:szCs w:val="22"/>
              </w:rPr>
              <w:t>f</w:t>
            </w:r>
            <w:r w:rsidRPr="00751040">
              <w:rPr>
                <w:rFonts w:asciiTheme="minorHAnsi" w:hAnsiTheme="minorHAnsi" w:cstheme="minorHAnsi"/>
                <w:sz w:val="22"/>
                <w:szCs w:val="22"/>
              </w:rPr>
              <w:t>ederal funds?</w:t>
            </w:r>
          </w:p>
        </w:tc>
        <w:tc>
          <w:tcPr>
            <w:tcW w:w="237" w:type="dxa"/>
            <w:tcBorders>
              <w:top w:val="nil"/>
              <w:bottom w:val="nil"/>
            </w:tcBorders>
            <w:vAlign w:val="bottom"/>
          </w:tcPr>
          <w:p w14:paraId="10063053"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229A1C8E" w14:textId="6F3CF169"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D462651"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5738A3C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2EFE58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38455CE3" w14:textId="77777777" w:rsidR="009D3303" w:rsidRPr="00751040" w:rsidRDefault="009D3303" w:rsidP="009D3303">
            <w:pPr>
              <w:jc w:val="center"/>
              <w:rPr>
                <w:rFonts w:asciiTheme="minorHAnsi" w:hAnsiTheme="minorHAnsi" w:cstheme="minorHAnsi"/>
                <w:sz w:val="22"/>
                <w:szCs w:val="22"/>
              </w:rPr>
            </w:pPr>
          </w:p>
        </w:tc>
      </w:tr>
      <w:tr w:rsidR="001035E9" w:rsidRPr="00751040" w14:paraId="1A4C1154" w14:textId="77777777" w:rsidTr="007A237F">
        <w:trPr>
          <w:gridAfter w:val="1"/>
          <w:wAfter w:w="10" w:type="dxa"/>
          <w:jc w:val="center"/>
        </w:trPr>
        <w:tc>
          <w:tcPr>
            <w:tcW w:w="429" w:type="dxa"/>
            <w:tcBorders>
              <w:top w:val="nil"/>
              <w:bottom w:val="nil"/>
            </w:tcBorders>
          </w:tcPr>
          <w:p w14:paraId="3C3B0E93"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0AAFCA3" w14:textId="0DB2F890"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23</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7AAACDE1" w14:textId="59EFF044"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What was the total amount of program income earned during the review period?</w:t>
            </w:r>
          </w:p>
        </w:tc>
        <w:tc>
          <w:tcPr>
            <w:tcW w:w="237" w:type="dxa"/>
            <w:tcBorders>
              <w:top w:val="nil"/>
              <w:bottom w:val="nil"/>
            </w:tcBorders>
            <w:vAlign w:val="bottom"/>
          </w:tcPr>
          <w:p w14:paraId="25769125" w14:textId="77777777" w:rsidR="009D3303" w:rsidRPr="00751040" w:rsidRDefault="009D3303" w:rsidP="009D3303">
            <w:pPr>
              <w:jc w:val="center"/>
              <w:rPr>
                <w:rFonts w:asciiTheme="minorHAnsi" w:hAnsiTheme="minorHAnsi" w:cstheme="minorHAnsi"/>
                <w:sz w:val="22"/>
                <w:szCs w:val="22"/>
              </w:rPr>
            </w:pPr>
          </w:p>
        </w:tc>
        <w:tc>
          <w:tcPr>
            <w:tcW w:w="2916" w:type="dxa"/>
            <w:gridSpan w:val="8"/>
            <w:tcBorders>
              <w:top w:val="nil"/>
              <w:bottom w:val="single" w:sz="4" w:space="0" w:color="auto"/>
            </w:tcBorders>
            <w:vAlign w:val="bottom"/>
          </w:tcPr>
          <w:p w14:paraId="61BFE89F" w14:textId="7C47B5CF"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w:t>
            </w:r>
          </w:p>
        </w:tc>
      </w:tr>
      <w:tr w:rsidR="00A70571" w:rsidRPr="00751040" w14:paraId="03AA3326" w14:textId="77777777" w:rsidTr="007A237F">
        <w:trPr>
          <w:gridAfter w:val="3"/>
          <w:wAfter w:w="62" w:type="dxa"/>
          <w:jc w:val="center"/>
        </w:trPr>
        <w:tc>
          <w:tcPr>
            <w:tcW w:w="429" w:type="dxa"/>
            <w:tcBorders>
              <w:top w:val="nil"/>
              <w:bottom w:val="nil"/>
            </w:tcBorders>
          </w:tcPr>
          <w:p w14:paraId="78E8F913"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CA845F1" w14:textId="05F70755"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24</w:t>
            </w:r>
            <w:r w:rsidR="009D3303" w:rsidRPr="00751040">
              <w:rPr>
                <w:rFonts w:asciiTheme="minorHAnsi" w:hAnsiTheme="minorHAnsi" w:cstheme="minorHAnsi"/>
                <w:sz w:val="22"/>
                <w:szCs w:val="22"/>
              </w:rPr>
              <w:t>.</w:t>
            </w:r>
          </w:p>
        </w:tc>
        <w:tc>
          <w:tcPr>
            <w:tcW w:w="8456" w:type="dxa"/>
            <w:gridSpan w:val="8"/>
            <w:tcBorders>
              <w:top w:val="nil"/>
              <w:bottom w:val="nil"/>
            </w:tcBorders>
            <w:vAlign w:val="bottom"/>
          </w:tcPr>
          <w:p w14:paraId="6D983806" w14:textId="6EDEA47B"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Briefly describe the program income earned.  How did the entity account for the earned income?</w:t>
            </w:r>
          </w:p>
        </w:tc>
      </w:tr>
      <w:tr w:rsidR="006E302B" w:rsidRPr="00751040" w14:paraId="3898FCCF" w14:textId="77777777" w:rsidTr="007A237F">
        <w:trPr>
          <w:gridAfter w:val="1"/>
          <w:wAfter w:w="10" w:type="dxa"/>
          <w:jc w:val="center"/>
        </w:trPr>
        <w:tc>
          <w:tcPr>
            <w:tcW w:w="429" w:type="dxa"/>
            <w:tcBorders>
              <w:top w:val="nil"/>
              <w:bottom w:val="nil"/>
            </w:tcBorders>
          </w:tcPr>
          <w:p w14:paraId="46CACABC"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6CD060B7" w14:textId="77777777" w:rsidR="00D13124" w:rsidRPr="00751040" w:rsidRDefault="00D13124" w:rsidP="00E57281">
            <w:pPr>
              <w:rPr>
                <w:rFonts w:asciiTheme="minorHAnsi" w:hAnsiTheme="minorHAnsi" w:cstheme="minorHAnsi"/>
                <w:sz w:val="22"/>
                <w:szCs w:val="22"/>
              </w:rPr>
            </w:pPr>
          </w:p>
        </w:tc>
        <w:tc>
          <w:tcPr>
            <w:tcW w:w="5355" w:type="dxa"/>
            <w:tcBorders>
              <w:top w:val="nil"/>
              <w:bottom w:val="nil"/>
            </w:tcBorders>
            <w:vAlign w:val="bottom"/>
          </w:tcPr>
          <w:p w14:paraId="111B4531" w14:textId="77777777" w:rsidR="00D13124" w:rsidRPr="00751040" w:rsidRDefault="00D13124" w:rsidP="00E57281">
            <w:pPr>
              <w:rPr>
                <w:rFonts w:asciiTheme="minorHAnsi" w:hAnsiTheme="minorHAnsi" w:cstheme="minorHAnsi"/>
                <w:sz w:val="22"/>
                <w:szCs w:val="22"/>
              </w:rPr>
            </w:pPr>
          </w:p>
        </w:tc>
        <w:tc>
          <w:tcPr>
            <w:tcW w:w="237" w:type="dxa"/>
            <w:tcBorders>
              <w:top w:val="nil"/>
              <w:bottom w:val="nil"/>
            </w:tcBorders>
            <w:vAlign w:val="bottom"/>
          </w:tcPr>
          <w:p w14:paraId="5E3A3441" w14:textId="77777777" w:rsidR="00D13124" w:rsidRPr="00751040" w:rsidRDefault="00D13124" w:rsidP="00E57281">
            <w:pPr>
              <w:jc w:val="center"/>
              <w:rPr>
                <w:rFonts w:asciiTheme="minorHAnsi" w:hAnsiTheme="minorHAnsi" w:cstheme="minorHAnsi"/>
                <w:sz w:val="22"/>
                <w:szCs w:val="22"/>
              </w:rPr>
            </w:pPr>
          </w:p>
        </w:tc>
        <w:tc>
          <w:tcPr>
            <w:tcW w:w="808" w:type="dxa"/>
            <w:tcBorders>
              <w:top w:val="nil"/>
              <w:bottom w:val="nil"/>
            </w:tcBorders>
            <w:vAlign w:val="bottom"/>
          </w:tcPr>
          <w:p w14:paraId="79F37814" w14:textId="77777777" w:rsidR="00D13124" w:rsidRPr="00751040" w:rsidRDefault="00D13124" w:rsidP="00E57281">
            <w:pPr>
              <w:jc w:val="center"/>
              <w:rPr>
                <w:rFonts w:asciiTheme="minorHAnsi" w:hAnsiTheme="minorHAnsi" w:cstheme="minorHAnsi"/>
                <w:sz w:val="22"/>
                <w:szCs w:val="22"/>
              </w:rPr>
            </w:pPr>
          </w:p>
        </w:tc>
        <w:tc>
          <w:tcPr>
            <w:tcW w:w="241" w:type="dxa"/>
            <w:tcBorders>
              <w:top w:val="nil"/>
              <w:bottom w:val="nil"/>
            </w:tcBorders>
            <w:vAlign w:val="bottom"/>
          </w:tcPr>
          <w:p w14:paraId="0C5288A3" w14:textId="77777777" w:rsidR="00D13124" w:rsidRPr="00751040" w:rsidRDefault="00D13124" w:rsidP="00E57281">
            <w:pPr>
              <w:jc w:val="center"/>
              <w:rPr>
                <w:rFonts w:asciiTheme="minorHAnsi" w:hAnsiTheme="minorHAnsi" w:cstheme="minorHAnsi"/>
                <w:sz w:val="22"/>
                <w:szCs w:val="22"/>
              </w:rPr>
            </w:pPr>
          </w:p>
        </w:tc>
        <w:tc>
          <w:tcPr>
            <w:tcW w:w="762" w:type="dxa"/>
            <w:tcBorders>
              <w:top w:val="nil"/>
              <w:bottom w:val="nil"/>
            </w:tcBorders>
            <w:vAlign w:val="bottom"/>
          </w:tcPr>
          <w:p w14:paraId="555081F2" w14:textId="77777777" w:rsidR="00D13124" w:rsidRPr="00751040" w:rsidRDefault="00D13124"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C960B9E" w14:textId="77777777" w:rsidR="00D13124" w:rsidRPr="00751040" w:rsidRDefault="00D13124"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734852AF" w14:textId="77777777" w:rsidR="00D13124" w:rsidRPr="00751040" w:rsidRDefault="00D13124" w:rsidP="00E57281">
            <w:pPr>
              <w:jc w:val="center"/>
              <w:rPr>
                <w:rFonts w:asciiTheme="minorHAnsi" w:hAnsiTheme="minorHAnsi" w:cstheme="minorHAnsi"/>
                <w:sz w:val="22"/>
                <w:szCs w:val="22"/>
              </w:rPr>
            </w:pPr>
          </w:p>
        </w:tc>
      </w:tr>
      <w:tr w:rsidR="003108C9" w:rsidRPr="00751040" w14:paraId="084FD841" w14:textId="77777777" w:rsidTr="007A237F">
        <w:trPr>
          <w:gridAfter w:val="3"/>
          <w:wAfter w:w="62" w:type="dxa"/>
          <w:jc w:val="center"/>
        </w:trPr>
        <w:tc>
          <w:tcPr>
            <w:tcW w:w="429" w:type="dxa"/>
            <w:tcBorders>
              <w:top w:val="nil"/>
              <w:bottom w:val="nil"/>
            </w:tcBorders>
          </w:tcPr>
          <w:p w14:paraId="60276724"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62ACB707" w14:textId="77777777" w:rsidR="00D13124" w:rsidRPr="00751040" w:rsidRDefault="00D13124"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16F6776A" w14:textId="77777777" w:rsidR="00D13124" w:rsidRPr="00751040" w:rsidRDefault="00D13124"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470AAAF7" w14:textId="77777777" w:rsidTr="007A237F">
        <w:trPr>
          <w:gridAfter w:val="3"/>
          <w:wAfter w:w="62" w:type="dxa"/>
          <w:jc w:val="center"/>
        </w:trPr>
        <w:tc>
          <w:tcPr>
            <w:tcW w:w="429" w:type="dxa"/>
            <w:tcBorders>
              <w:top w:val="nil"/>
              <w:bottom w:val="nil"/>
            </w:tcBorders>
          </w:tcPr>
          <w:p w14:paraId="7A27F8AC"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6A7BCE20" w14:textId="77777777" w:rsidR="00D13124" w:rsidRPr="00751040" w:rsidRDefault="00D13124" w:rsidP="00E57281">
            <w:pPr>
              <w:rPr>
                <w:rFonts w:asciiTheme="minorHAnsi" w:hAnsiTheme="minorHAnsi" w:cstheme="minorHAnsi"/>
                <w:sz w:val="22"/>
                <w:szCs w:val="22"/>
              </w:rPr>
            </w:pPr>
          </w:p>
        </w:tc>
        <w:tc>
          <w:tcPr>
            <w:tcW w:w="8456" w:type="dxa"/>
            <w:gridSpan w:val="8"/>
            <w:tcBorders>
              <w:top w:val="nil"/>
              <w:bottom w:val="nil"/>
            </w:tcBorders>
            <w:vAlign w:val="bottom"/>
          </w:tcPr>
          <w:p w14:paraId="2A9F9458" w14:textId="77777777" w:rsidR="00D13124" w:rsidRPr="00751040" w:rsidRDefault="00D13124" w:rsidP="00E57281">
            <w:pPr>
              <w:rPr>
                <w:rFonts w:asciiTheme="minorHAnsi" w:hAnsiTheme="minorHAnsi" w:cstheme="minorHAnsi"/>
                <w:sz w:val="22"/>
                <w:szCs w:val="22"/>
              </w:rPr>
            </w:pPr>
          </w:p>
        </w:tc>
      </w:tr>
      <w:tr w:rsidR="00A70571" w:rsidRPr="00751040" w14:paraId="4B2CBA51" w14:textId="77777777" w:rsidTr="007A237F">
        <w:trPr>
          <w:gridAfter w:val="2"/>
          <w:wAfter w:w="37" w:type="dxa"/>
          <w:jc w:val="center"/>
        </w:trPr>
        <w:tc>
          <w:tcPr>
            <w:tcW w:w="429" w:type="dxa"/>
            <w:tcBorders>
              <w:top w:val="nil"/>
              <w:bottom w:val="nil"/>
            </w:tcBorders>
          </w:tcPr>
          <w:p w14:paraId="7F4DAC01"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61CCA03E" w14:textId="77777777" w:rsidR="00D13124" w:rsidRPr="00751040" w:rsidRDefault="00D13124" w:rsidP="00E57281">
            <w:pPr>
              <w:rPr>
                <w:rFonts w:asciiTheme="minorHAnsi" w:hAnsiTheme="minorHAnsi" w:cstheme="minorHAnsi"/>
                <w:sz w:val="22"/>
                <w:szCs w:val="22"/>
              </w:rPr>
            </w:pPr>
          </w:p>
        </w:tc>
        <w:tc>
          <w:tcPr>
            <w:tcW w:w="5355" w:type="dxa"/>
            <w:tcBorders>
              <w:top w:val="single" w:sz="4" w:space="0" w:color="auto"/>
              <w:bottom w:val="nil"/>
            </w:tcBorders>
          </w:tcPr>
          <w:p w14:paraId="022C4A5C" w14:textId="77777777" w:rsidR="00D13124" w:rsidRPr="00751040" w:rsidRDefault="00D13124"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782D6B1C" w14:textId="77777777" w:rsidR="00D13124" w:rsidRPr="00751040" w:rsidRDefault="00D13124"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0172FA27" w14:textId="77777777" w:rsidR="00D13124" w:rsidRPr="00751040" w:rsidRDefault="00D13124"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32F360A4" w14:textId="77777777" w:rsidR="00D13124" w:rsidRPr="00751040" w:rsidRDefault="00D13124"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3DCF4F71" w14:textId="77777777" w:rsidR="00D13124" w:rsidRPr="00751040" w:rsidRDefault="00D13124"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55277B8D" w14:textId="77777777" w:rsidR="00D13124" w:rsidRPr="00751040" w:rsidRDefault="00D13124"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66BBBC1E" w14:textId="77777777" w:rsidR="00D13124" w:rsidRPr="00751040" w:rsidRDefault="00D13124" w:rsidP="00E57281">
            <w:pPr>
              <w:jc w:val="center"/>
              <w:rPr>
                <w:rFonts w:asciiTheme="minorHAnsi" w:hAnsiTheme="minorHAnsi" w:cstheme="minorHAnsi"/>
                <w:sz w:val="22"/>
                <w:szCs w:val="22"/>
              </w:rPr>
            </w:pPr>
          </w:p>
        </w:tc>
      </w:tr>
      <w:tr w:rsidR="00955EA2" w:rsidRPr="00751040" w14:paraId="6405307C" w14:textId="77777777" w:rsidTr="007A237F">
        <w:trPr>
          <w:gridAfter w:val="1"/>
          <w:wAfter w:w="10" w:type="dxa"/>
          <w:jc w:val="center"/>
        </w:trPr>
        <w:tc>
          <w:tcPr>
            <w:tcW w:w="429" w:type="dxa"/>
            <w:tcBorders>
              <w:top w:val="nil"/>
              <w:bottom w:val="nil"/>
            </w:tcBorders>
          </w:tcPr>
          <w:p w14:paraId="741B2D39" w14:textId="6F9D811F"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H.</w:t>
            </w:r>
          </w:p>
        </w:tc>
        <w:tc>
          <w:tcPr>
            <w:tcW w:w="5956" w:type="dxa"/>
            <w:gridSpan w:val="2"/>
            <w:tcBorders>
              <w:top w:val="nil"/>
              <w:bottom w:val="nil"/>
            </w:tcBorders>
          </w:tcPr>
          <w:p w14:paraId="709B3890" w14:textId="62569945" w:rsidR="009D3303" w:rsidRPr="00E375EA" w:rsidRDefault="009D3303" w:rsidP="009D3303">
            <w:pPr>
              <w:rPr>
                <w:rFonts w:asciiTheme="minorHAnsi" w:hAnsiTheme="minorHAnsi" w:cstheme="minorHAnsi"/>
                <w:sz w:val="22"/>
                <w:szCs w:val="22"/>
              </w:rPr>
            </w:pPr>
            <w:r w:rsidRPr="004A14D8">
              <w:rPr>
                <w:rFonts w:asciiTheme="minorHAnsi" w:hAnsiTheme="minorHAnsi" w:cstheme="minorHAnsi"/>
                <w:b/>
                <w:bCs/>
                <w:sz w:val="22"/>
                <w:szCs w:val="22"/>
              </w:rPr>
              <w:t>Closeout</w:t>
            </w:r>
          </w:p>
        </w:tc>
        <w:tc>
          <w:tcPr>
            <w:tcW w:w="237" w:type="dxa"/>
            <w:tcBorders>
              <w:top w:val="nil"/>
              <w:bottom w:val="nil"/>
            </w:tcBorders>
            <w:vAlign w:val="bottom"/>
          </w:tcPr>
          <w:p w14:paraId="45C00AB1"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0DD5D810" w14:textId="7AE8884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FCE9914"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13D3881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519469B"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25B67723" w14:textId="77777777" w:rsidR="009D3303" w:rsidRPr="00751040" w:rsidRDefault="009D3303" w:rsidP="009D3303">
            <w:pPr>
              <w:jc w:val="center"/>
              <w:rPr>
                <w:rFonts w:asciiTheme="minorHAnsi" w:hAnsiTheme="minorHAnsi" w:cstheme="minorHAnsi"/>
                <w:sz w:val="22"/>
                <w:szCs w:val="22"/>
              </w:rPr>
            </w:pPr>
          </w:p>
        </w:tc>
      </w:tr>
      <w:tr w:rsidR="003108C9" w:rsidRPr="00751040" w14:paraId="1EEE22FD" w14:textId="77777777" w:rsidTr="007A237F">
        <w:trPr>
          <w:gridAfter w:val="1"/>
          <w:wAfter w:w="10" w:type="dxa"/>
          <w:jc w:val="center"/>
        </w:trPr>
        <w:tc>
          <w:tcPr>
            <w:tcW w:w="429" w:type="dxa"/>
            <w:tcBorders>
              <w:top w:val="nil"/>
              <w:bottom w:val="nil"/>
            </w:tcBorders>
          </w:tcPr>
          <w:p w14:paraId="5AC9A3A3"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4977837" w14:textId="503D8189"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25</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41EB7AD8" w14:textId="0E948B27" w:rsidR="009D3303" w:rsidRPr="00751040" w:rsidRDefault="007F683E" w:rsidP="009D3303">
            <w:pPr>
              <w:rPr>
                <w:rFonts w:asciiTheme="minorHAnsi" w:hAnsiTheme="minorHAnsi" w:cstheme="minorHAnsi"/>
                <w:sz w:val="22"/>
                <w:szCs w:val="22"/>
              </w:rPr>
            </w:pPr>
            <w:r w:rsidRPr="00751040">
              <w:rPr>
                <w:rFonts w:asciiTheme="minorHAnsi" w:hAnsiTheme="minorHAnsi" w:cstheme="minorHAnsi"/>
                <w:sz w:val="22"/>
                <w:szCs w:val="22"/>
              </w:rPr>
              <w:t xml:space="preserve">Are closeout reviews complete and current for funds that have been closed?  If NO, specify program year for funds </w:t>
            </w:r>
            <w:r w:rsidR="0008309D">
              <w:rPr>
                <w:rFonts w:asciiTheme="minorHAnsi" w:hAnsiTheme="minorHAnsi" w:cstheme="minorHAnsi"/>
                <w:sz w:val="22"/>
                <w:szCs w:val="22"/>
              </w:rPr>
              <w:t>for which</w:t>
            </w:r>
            <w:r w:rsidR="0008309D" w:rsidRPr="00751040">
              <w:rPr>
                <w:rFonts w:asciiTheme="minorHAnsi" w:hAnsiTheme="minorHAnsi" w:cstheme="minorHAnsi"/>
                <w:sz w:val="22"/>
                <w:szCs w:val="22"/>
              </w:rPr>
              <w:t xml:space="preserve"> </w:t>
            </w:r>
            <w:r w:rsidRPr="00751040">
              <w:rPr>
                <w:rFonts w:asciiTheme="minorHAnsi" w:hAnsiTheme="minorHAnsi" w:cstheme="minorHAnsi"/>
                <w:sz w:val="22"/>
                <w:szCs w:val="22"/>
              </w:rPr>
              <w:t>closeout review</w:t>
            </w:r>
            <w:r w:rsidR="008C70AD">
              <w:rPr>
                <w:rFonts w:asciiTheme="minorHAnsi" w:hAnsiTheme="minorHAnsi" w:cstheme="minorHAnsi"/>
                <w:sz w:val="22"/>
                <w:szCs w:val="22"/>
              </w:rPr>
              <w:t>s</w:t>
            </w:r>
            <w:r w:rsidRPr="00751040">
              <w:rPr>
                <w:rFonts w:asciiTheme="minorHAnsi" w:hAnsiTheme="minorHAnsi" w:cstheme="minorHAnsi"/>
                <w:sz w:val="22"/>
                <w:szCs w:val="22"/>
              </w:rPr>
              <w:t xml:space="preserve"> have not been completed.</w:t>
            </w:r>
          </w:p>
        </w:tc>
        <w:tc>
          <w:tcPr>
            <w:tcW w:w="237" w:type="dxa"/>
            <w:tcBorders>
              <w:top w:val="nil"/>
              <w:bottom w:val="nil"/>
            </w:tcBorders>
            <w:vAlign w:val="bottom"/>
          </w:tcPr>
          <w:p w14:paraId="38269EFA"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01D49866" w14:textId="16C9008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3E7320F"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67783B59"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A89A445"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5D6FA3DC" w14:textId="77777777" w:rsidR="009D3303" w:rsidRPr="00751040" w:rsidRDefault="009D3303" w:rsidP="009D3303">
            <w:pPr>
              <w:jc w:val="center"/>
              <w:rPr>
                <w:rFonts w:asciiTheme="minorHAnsi" w:hAnsiTheme="minorHAnsi" w:cstheme="minorHAnsi"/>
                <w:sz w:val="22"/>
                <w:szCs w:val="22"/>
              </w:rPr>
            </w:pPr>
          </w:p>
        </w:tc>
      </w:tr>
      <w:tr w:rsidR="006E302B" w:rsidRPr="00751040" w14:paraId="1F2FC20F" w14:textId="77777777" w:rsidTr="007A237F">
        <w:trPr>
          <w:gridAfter w:val="1"/>
          <w:wAfter w:w="10" w:type="dxa"/>
          <w:jc w:val="center"/>
        </w:trPr>
        <w:tc>
          <w:tcPr>
            <w:tcW w:w="429" w:type="dxa"/>
            <w:tcBorders>
              <w:top w:val="nil"/>
              <w:bottom w:val="nil"/>
            </w:tcBorders>
          </w:tcPr>
          <w:p w14:paraId="29F123E7"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22FB2551" w14:textId="77777777" w:rsidR="00D13124" w:rsidRPr="00751040" w:rsidRDefault="00D13124" w:rsidP="00E57281">
            <w:pPr>
              <w:rPr>
                <w:rFonts w:asciiTheme="minorHAnsi" w:hAnsiTheme="minorHAnsi" w:cstheme="minorHAnsi"/>
                <w:sz w:val="22"/>
                <w:szCs w:val="22"/>
              </w:rPr>
            </w:pPr>
          </w:p>
        </w:tc>
        <w:tc>
          <w:tcPr>
            <w:tcW w:w="5355" w:type="dxa"/>
            <w:tcBorders>
              <w:top w:val="nil"/>
              <w:bottom w:val="nil"/>
            </w:tcBorders>
            <w:vAlign w:val="bottom"/>
          </w:tcPr>
          <w:p w14:paraId="17D36A72" w14:textId="77777777" w:rsidR="00D13124" w:rsidRPr="00751040" w:rsidRDefault="00D13124" w:rsidP="00E57281">
            <w:pPr>
              <w:rPr>
                <w:rFonts w:asciiTheme="minorHAnsi" w:hAnsiTheme="minorHAnsi" w:cstheme="minorHAnsi"/>
                <w:sz w:val="22"/>
                <w:szCs w:val="22"/>
              </w:rPr>
            </w:pPr>
          </w:p>
        </w:tc>
        <w:tc>
          <w:tcPr>
            <w:tcW w:w="237" w:type="dxa"/>
            <w:tcBorders>
              <w:top w:val="nil"/>
              <w:bottom w:val="nil"/>
            </w:tcBorders>
            <w:vAlign w:val="bottom"/>
          </w:tcPr>
          <w:p w14:paraId="24A75EF9" w14:textId="77777777" w:rsidR="00D13124" w:rsidRPr="00751040" w:rsidRDefault="00D13124" w:rsidP="00E57281">
            <w:pPr>
              <w:jc w:val="center"/>
              <w:rPr>
                <w:rFonts w:asciiTheme="minorHAnsi" w:hAnsiTheme="minorHAnsi" w:cstheme="minorHAnsi"/>
                <w:sz w:val="22"/>
                <w:szCs w:val="22"/>
              </w:rPr>
            </w:pPr>
          </w:p>
        </w:tc>
        <w:tc>
          <w:tcPr>
            <w:tcW w:w="808" w:type="dxa"/>
            <w:tcBorders>
              <w:top w:val="nil"/>
              <w:bottom w:val="nil"/>
            </w:tcBorders>
            <w:vAlign w:val="bottom"/>
          </w:tcPr>
          <w:p w14:paraId="43F33BD7" w14:textId="77777777" w:rsidR="00D13124" w:rsidRPr="00751040" w:rsidRDefault="00D13124" w:rsidP="00E57281">
            <w:pPr>
              <w:jc w:val="center"/>
              <w:rPr>
                <w:rFonts w:asciiTheme="minorHAnsi" w:hAnsiTheme="minorHAnsi" w:cstheme="minorHAnsi"/>
                <w:sz w:val="22"/>
                <w:szCs w:val="22"/>
              </w:rPr>
            </w:pPr>
          </w:p>
        </w:tc>
        <w:tc>
          <w:tcPr>
            <w:tcW w:w="241" w:type="dxa"/>
            <w:tcBorders>
              <w:top w:val="nil"/>
              <w:bottom w:val="nil"/>
            </w:tcBorders>
            <w:vAlign w:val="bottom"/>
          </w:tcPr>
          <w:p w14:paraId="654B8896" w14:textId="77777777" w:rsidR="00D13124" w:rsidRPr="00751040" w:rsidRDefault="00D13124" w:rsidP="00E57281">
            <w:pPr>
              <w:jc w:val="center"/>
              <w:rPr>
                <w:rFonts w:asciiTheme="minorHAnsi" w:hAnsiTheme="minorHAnsi" w:cstheme="minorHAnsi"/>
                <w:sz w:val="22"/>
                <w:szCs w:val="22"/>
              </w:rPr>
            </w:pPr>
          </w:p>
        </w:tc>
        <w:tc>
          <w:tcPr>
            <w:tcW w:w="762" w:type="dxa"/>
            <w:tcBorders>
              <w:top w:val="nil"/>
              <w:bottom w:val="nil"/>
            </w:tcBorders>
            <w:vAlign w:val="bottom"/>
          </w:tcPr>
          <w:p w14:paraId="1DC3C866" w14:textId="77777777" w:rsidR="00D13124" w:rsidRPr="00751040" w:rsidRDefault="00D13124"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AEBA5BA" w14:textId="77777777" w:rsidR="00D13124" w:rsidRPr="00751040" w:rsidRDefault="00D13124"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3D41C502" w14:textId="77777777" w:rsidR="00D13124" w:rsidRPr="00751040" w:rsidRDefault="00D13124" w:rsidP="00E57281">
            <w:pPr>
              <w:jc w:val="center"/>
              <w:rPr>
                <w:rFonts w:asciiTheme="minorHAnsi" w:hAnsiTheme="minorHAnsi" w:cstheme="minorHAnsi"/>
                <w:sz w:val="22"/>
                <w:szCs w:val="22"/>
              </w:rPr>
            </w:pPr>
          </w:p>
        </w:tc>
      </w:tr>
      <w:tr w:rsidR="003108C9" w:rsidRPr="00751040" w14:paraId="3BBA4ABD" w14:textId="77777777" w:rsidTr="007A237F">
        <w:trPr>
          <w:gridAfter w:val="3"/>
          <w:wAfter w:w="62" w:type="dxa"/>
          <w:jc w:val="center"/>
        </w:trPr>
        <w:tc>
          <w:tcPr>
            <w:tcW w:w="429" w:type="dxa"/>
            <w:tcBorders>
              <w:top w:val="nil"/>
              <w:bottom w:val="nil"/>
            </w:tcBorders>
          </w:tcPr>
          <w:p w14:paraId="0634753F"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2582A36B" w14:textId="77777777" w:rsidR="00D13124" w:rsidRPr="00751040" w:rsidRDefault="00D13124"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1FC3F5D2" w14:textId="77777777" w:rsidR="00D13124" w:rsidRPr="00751040" w:rsidRDefault="00D13124"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01291A30" w14:textId="77777777" w:rsidTr="007A237F">
        <w:trPr>
          <w:gridAfter w:val="3"/>
          <w:wAfter w:w="62" w:type="dxa"/>
          <w:jc w:val="center"/>
        </w:trPr>
        <w:tc>
          <w:tcPr>
            <w:tcW w:w="429" w:type="dxa"/>
            <w:tcBorders>
              <w:top w:val="nil"/>
              <w:bottom w:val="nil"/>
            </w:tcBorders>
          </w:tcPr>
          <w:p w14:paraId="74D1F924"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364FDB08" w14:textId="77777777" w:rsidR="00D13124" w:rsidRPr="00751040" w:rsidRDefault="00D13124" w:rsidP="00E57281">
            <w:pPr>
              <w:rPr>
                <w:rFonts w:asciiTheme="minorHAnsi" w:hAnsiTheme="minorHAnsi" w:cstheme="minorHAnsi"/>
                <w:sz w:val="22"/>
                <w:szCs w:val="22"/>
              </w:rPr>
            </w:pPr>
          </w:p>
        </w:tc>
        <w:tc>
          <w:tcPr>
            <w:tcW w:w="8456" w:type="dxa"/>
            <w:gridSpan w:val="8"/>
            <w:tcBorders>
              <w:top w:val="nil"/>
              <w:bottom w:val="nil"/>
            </w:tcBorders>
            <w:vAlign w:val="bottom"/>
          </w:tcPr>
          <w:p w14:paraId="30928C9C" w14:textId="77777777" w:rsidR="00D13124" w:rsidRPr="00751040" w:rsidRDefault="00D13124" w:rsidP="00E57281">
            <w:pPr>
              <w:rPr>
                <w:rFonts w:asciiTheme="minorHAnsi" w:hAnsiTheme="minorHAnsi" w:cstheme="minorHAnsi"/>
                <w:sz w:val="22"/>
                <w:szCs w:val="22"/>
              </w:rPr>
            </w:pPr>
          </w:p>
        </w:tc>
      </w:tr>
      <w:tr w:rsidR="00A70571" w:rsidRPr="00751040" w14:paraId="782DD6FB" w14:textId="77777777" w:rsidTr="007A237F">
        <w:trPr>
          <w:gridAfter w:val="2"/>
          <w:wAfter w:w="37" w:type="dxa"/>
          <w:jc w:val="center"/>
        </w:trPr>
        <w:tc>
          <w:tcPr>
            <w:tcW w:w="429" w:type="dxa"/>
            <w:tcBorders>
              <w:top w:val="nil"/>
              <w:bottom w:val="nil"/>
            </w:tcBorders>
          </w:tcPr>
          <w:p w14:paraId="20DE4AED" w14:textId="77777777" w:rsidR="00D13124" w:rsidRPr="00751040" w:rsidRDefault="00D13124" w:rsidP="00E57281">
            <w:pPr>
              <w:jc w:val="right"/>
              <w:rPr>
                <w:rFonts w:asciiTheme="minorHAnsi" w:hAnsiTheme="minorHAnsi" w:cstheme="minorHAnsi"/>
                <w:sz w:val="22"/>
                <w:szCs w:val="22"/>
              </w:rPr>
            </w:pPr>
          </w:p>
        </w:tc>
        <w:tc>
          <w:tcPr>
            <w:tcW w:w="601" w:type="dxa"/>
            <w:tcBorders>
              <w:top w:val="nil"/>
              <w:bottom w:val="nil"/>
            </w:tcBorders>
          </w:tcPr>
          <w:p w14:paraId="0AED3560" w14:textId="77777777" w:rsidR="00D13124" w:rsidRPr="00751040" w:rsidRDefault="00D13124" w:rsidP="00E57281">
            <w:pPr>
              <w:rPr>
                <w:rFonts w:asciiTheme="minorHAnsi" w:hAnsiTheme="minorHAnsi" w:cstheme="minorHAnsi"/>
                <w:sz w:val="22"/>
                <w:szCs w:val="22"/>
              </w:rPr>
            </w:pPr>
          </w:p>
        </w:tc>
        <w:tc>
          <w:tcPr>
            <w:tcW w:w="5355" w:type="dxa"/>
            <w:tcBorders>
              <w:top w:val="single" w:sz="4" w:space="0" w:color="auto"/>
              <w:bottom w:val="nil"/>
            </w:tcBorders>
          </w:tcPr>
          <w:p w14:paraId="49256998" w14:textId="77777777" w:rsidR="00D13124" w:rsidRPr="004A14D8" w:rsidRDefault="00D13124" w:rsidP="00E57281">
            <w:pPr>
              <w:rPr>
                <w:rFonts w:asciiTheme="minorHAnsi" w:hAnsiTheme="minorHAnsi" w:cstheme="minorHAnsi"/>
                <w:sz w:val="22"/>
                <w:szCs w:val="22"/>
                <w:u w:val="single"/>
              </w:rPr>
            </w:pPr>
          </w:p>
        </w:tc>
        <w:tc>
          <w:tcPr>
            <w:tcW w:w="237" w:type="dxa"/>
            <w:tcBorders>
              <w:top w:val="single" w:sz="4" w:space="0" w:color="auto"/>
              <w:bottom w:val="nil"/>
            </w:tcBorders>
            <w:vAlign w:val="bottom"/>
          </w:tcPr>
          <w:p w14:paraId="3B50D9E0" w14:textId="77777777" w:rsidR="00D13124" w:rsidRPr="00751040" w:rsidRDefault="00D13124"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27C34CE1" w14:textId="77777777" w:rsidR="00D13124" w:rsidRPr="00751040" w:rsidRDefault="00D13124"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0A6919CD" w14:textId="77777777" w:rsidR="00D13124" w:rsidRPr="00751040" w:rsidRDefault="00D13124"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7D0F7A93" w14:textId="77777777" w:rsidR="00D13124" w:rsidRPr="00751040" w:rsidRDefault="00D13124"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55DE66F1" w14:textId="77777777" w:rsidR="00D13124" w:rsidRPr="00751040" w:rsidRDefault="00D13124"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50200A09" w14:textId="77777777" w:rsidR="00D13124" w:rsidRPr="00751040" w:rsidRDefault="00D13124" w:rsidP="00E57281">
            <w:pPr>
              <w:jc w:val="center"/>
              <w:rPr>
                <w:rFonts w:asciiTheme="minorHAnsi" w:hAnsiTheme="minorHAnsi" w:cstheme="minorHAnsi"/>
                <w:sz w:val="22"/>
                <w:szCs w:val="22"/>
              </w:rPr>
            </w:pPr>
          </w:p>
        </w:tc>
      </w:tr>
      <w:tr w:rsidR="00955EA2" w:rsidRPr="00751040" w14:paraId="6E3FAB1D" w14:textId="77777777" w:rsidTr="007A237F">
        <w:trPr>
          <w:gridAfter w:val="1"/>
          <w:wAfter w:w="10" w:type="dxa"/>
          <w:jc w:val="center"/>
        </w:trPr>
        <w:tc>
          <w:tcPr>
            <w:tcW w:w="429" w:type="dxa"/>
            <w:tcBorders>
              <w:top w:val="nil"/>
              <w:bottom w:val="nil"/>
            </w:tcBorders>
          </w:tcPr>
          <w:p w14:paraId="091B3056" w14:textId="2FA15184"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I.</w:t>
            </w:r>
          </w:p>
        </w:tc>
        <w:tc>
          <w:tcPr>
            <w:tcW w:w="5956" w:type="dxa"/>
            <w:gridSpan w:val="2"/>
            <w:tcBorders>
              <w:top w:val="nil"/>
              <w:bottom w:val="nil"/>
            </w:tcBorders>
          </w:tcPr>
          <w:p w14:paraId="6FCB5BF5" w14:textId="2EEF82FA" w:rsidR="009D3303" w:rsidRPr="00E375EA"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4A14D8">
              <w:rPr>
                <w:rFonts w:asciiTheme="minorHAnsi" w:hAnsiTheme="minorHAnsi" w:cstheme="minorHAnsi"/>
                <w:b/>
                <w:bCs/>
                <w:sz w:val="22"/>
                <w:szCs w:val="22"/>
              </w:rPr>
              <w:t>Procurement Survey</w:t>
            </w:r>
            <w:r w:rsidR="00A658D7" w:rsidRPr="004A14D8">
              <w:rPr>
                <w:rFonts w:asciiTheme="minorHAnsi" w:hAnsiTheme="minorHAnsi" w:cstheme="minorHAnsi"/>
                <w:b/>
                <w:bCs/>
                <w:sz w:val="22"/>
                <w:szCs w:val="22"/>
              </w:rPr>
              <w:t xml:space="preserve"> </w:t>
            </w:r>
            <w:r w:rsidR="00A658D7" w:rsidRPr="003F0ACA">
              <w:rPr>
                <w:rFonts w:asciiTheme="minorHAnsi" w:hAnsiTheme="minorHAnsi" w:cstheme="minorHAnsi"/>
                <w:b/>
                <w:bCs/>
                <w:color w:val="FF0000"/>
                <w:sz w:val="22"/>
                <w:szCs w:val="22"/>
              </w:rPr>
              <w:t>(N/A for all PY22 CAFRs)</w:t>
            </w:r>
            <w:r w:rsidRPr="003F0ACA">
              <w:rPr>
                <w:rFonts w:asciiTheme="minorHAnsi" w:hAnsiTheme="minorHAnsi" w:cstheme="minorHAnsi"/>
                <w:color w:val="FF0000"/>
                <w:sz w:val="22"/>
                <w:szCs w:val="22"/>
              </w:rPr>
              <w:t xml:space="preserve"> </w:t>
            </w:r>
          </w:p>
          <w:p w14:paraId="48B45030" w14:textId="673BD20C" w:rsidR="009D3303" w:rsidRPr="004A14D8" w:rsidRDefault="009D3303" w:rsidP="009D3303">
            <w:pPr>
              <w:rPr>
                <w:rFonts w:asciiTheme="minorHAnsi" w:hAnsiTheme="minorHAnsi" w:cstheme="minorHAnsi"/>
                <w:sz w:val="22"/>
                <w:szCs w:val="22"/>
                <w:u w:val="single"/>
              </w:rPr>
            </w:pPr>
            <w:r w:rsidRPr="008C70AD">
              <w:rPr>
                <w:rFonts w:asciiTheme="minorHAnsi" w:hAnsiTheme="minorHAnsi" w:cstheme="minorHAnsi"/>
                <w:sz w:val="22"/>
                <w:szCs w:val="22"/>
              </w:rPr>
              <w:t xml:space="preserve">(Reference </w:t>
            </w:r>
            <w:r w:rsidRPr="008C70AD">
              <w:rPr>
                <w:rFonts w:asciiTheme="minorHAnsi" w:hAnsiTheme="minorHAnsi" w:cstheme="minorHAnsi"/>
                <w:bCs/>
                <w:sz w:val="22"/>
                <w:szCs w:val="22"/>
              </w:rPr>
              <w:t>2 CFR 200.318-326</w:t>
            </w:r>
            <w:r w:rsidR="00832A48" w:rsidRPr="008C70AD">
              <w:rPr>
                <w:rFonts w:asciiTheme="minorHAnsi" w:hAnsiTheme="minorHAnsi" w:cstheme="minorHAnsi"/>
                <w:bCs/>
                <w:sz w:val="22"/>
                <w:szCs w:val="22"/>
              </w:rPr>
              <w:t xml:space="preserve">; </w:t>
            </w:r>
            <w:r w:rsidRPr="008C70AD">
              <w:rPr>
                <w:rFonts w:asciiTheme="minorHAnsi" w:hAnsiTheme="minorHAnsi" w:cstheme="minorHAnsi"/>
                <w:bCs/>
                <w:sz w:val="22"/>
                <w:szCs w:val="22"/>
              </w:rPr>
              <w:t>Appendix II, Part 200</w:t>
            </w:r>
            <w:r w:rsidR="00832A48" w:rsidRPr="008C70AD">
              <w:rPr>
                <w:rFonts w:asciiTheme="minorHAnsi" w:hAnsiTheme="minorHAnsi" w:cstheme="minorHAnsi"/>
                <w:bCs/>
                <w:sz w:val="22"/>
                <w:szCs w:val="22"/>
              </w:rPr>
              <w:t xml:space="preserve">; and </w:t>
            </w:r>
            <w:r w:rsidR="001376E1" w:rsidRPr="008C70AD">
              <w:rPr>
                <w:rFonts w:asciiTheme="minorHAnsi" w:hAnsiTheme="minorHAnsi" w:cstheme="minorHAnsi"/>
                <w:bCs/>
                <w:sz w:val="22"/>
                <w:szCs w:val="22"/>
              </w:rPr>
              <w:t>Part 2900 DOL exceptions</w:t>
            </w:r>
            <w:r w:rsidRPr="008C70AD">
              <w:rPr>
                <w:rFonts w:asciiTheme="minorHAnsi" w:hAnsiTheme="minorHAnsi" w:cstheme="minorHAnsi"/>
                <w:bCs/>
                <w:sz w:val="22"/>
                <w:szCs w:val="22"/>
              </w:rPr>
              <w:t>)</w:t>
            </w:r>
          </w:p>
        </w:tc>
        <w:tc>
          <w:tcPr>
            <w:tcW w:w="237" w:type="dxa"/>
            <w:tcBorders>
              <w:top w:val="nil"/>
              <w:bottom w:val="nil"/>
            </w:tcBorders>
            <w:vAlign w:val="bottom"/>
          </w:tcPr>
          <w:p w14:paraId="3002E828"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48751D60" w14:textId="061A0A1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FF4C0D8"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7B96F78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9A401A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53E0B2FE" w14:textId="77777777" w:rsidR="009D3303" w:rsidRPr="00751040" w:rsidRDefault="009D3303" w:rsidP="009D3303">
            <w:pPr>
              <w:jc w:val="center"/>
              <w:rPr>
                <w:rFonts w:asciiTheme="minorHAnsi" w:hAnsiTheme="minorHAnsi" w:cstheme="minorHAnsi"/>
                <w:sz w:val="22"/>
                <w:szCs w:val="22"/>
              </w:rPr>
            </w:pPr>
          </w:p>
        </w:tc>
      </w:tr>
      <w:tr w:rsidR="003108C9" w:rsidRPr="00751040" w14:paraId="470D2059" w14:textId="77777777" w:rsidTr="007A237F">
        <w:trPr>
          <w:gridAfter w:val="1"/>
          <w:wAfter w:w="10" w:type="dxa"/>
          <w:jc w:val="center"/>
        </w:trPr>
        <w:tc>
          <w:tcPr>
            <w:tcW w:w="429" w:type="dxa"/>
            <w:tcBorders>
              <w:top w:val="nil"/>
              <w:bottom w:val="nil"/>
            </w:tcBorders>
          </w:tcPr>
          <w:p w14:paraId="74B4B715"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3E08D33" w14:textId="27F14393"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26</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6895BF02" w14:textId="6F5BB91E"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 xml:space="preserve">Was a Procurement review completed during this review?  If </w:t>
            </w:r>
            <w:r w:rsidR="0022496E" w:rsidRPr="00751040">
              <w:rPr>
                <w:rFonts w:asciiTheme="minorHAnsi" w:hAnsiTheme="minorHAnsi" w:cstheme="minorHAnsi"/>
                <w:sz w:val="22"/>
                <w:szCs w:val="22"/>
              </w:rPr>
              <w:t>Yes</w:t>
            </w:r>
            <w:r w:rsidRPr="00751040">
              <w:rPr>
                <w:rFonts w:asciiTheme="minorHAnsi" w:hAnsiTheme="minorHAnsi" w:cstheme="minorHAnsi"/>
                <w:sz w:val="22"/>
                <w:szCs w:val="22"/>
              </w:rPr>
              <w:t>, complete the remainder of this section</w:t>
            </w:r>
            <w:r w:rsidR="006B6DFC" w:rsidRPr="00751040">
              <w:rPr>
                <w:rFonts w:asciiTheme="minorHAnsi" w:hAnsiTheme="minorHAnsi" w:cstheme="minorHAnsi"/>
                <w:sz w:val="22"/>
                <w:szCs w:val="22"/>
              </w:rPr>
              <w:t xml:space="preserve">’s survey </w:t>
            </w:r>
            <w:r w:rsidR="00B43FE4" w:rsidRPr="00751040">
              <w:rPr>
                <w:rFonts w:asciiTheme="minorHAnsi" w:hAnsiTheme="minorHAnsi" w:cstheme="minorHAnsi"/>
                <w:sz w:val="22"/>
                <w:szCs w:val="22"/>
              </w:rPr>
              <w:t>questions</w:t>
            </w:r>
            <w:r w:rsidRPr="00751040">
              <w:rPr>
                <w:rFonts w:asciiTheme="minorHAnsi" w:hAnsiTheme="minorHAnsi" w:cstheme="minorHAnsi"/>
                <w:sz w:val="22"/>
                <w:szCs w:val="22"/>
              </w:rPr>
              <w:t>.</w:t>
            </w:r>
            <w:r w:rsidR="00B43FE4" w:rsidRPr="00751040">
              <w:rPr>
                <w:rFonts w:asciiTheme="minorHAnsi" w:hAnsiTheme="minorHAnsi" w:cstheme="minorHAnsi"/>
                <w:sz w:val="22"/>
                <w:szCs w:val="22"/>
              </w:rPr>
              <w:t xml:space="preserve">  If No,</w:t>
            </w:r>
            <w:r w:rsidR="003614F9" w:rsidRPr="00751040">
              <w:rPr>
                <w:rFonts w:asciiTheme="minorHAnsi" w:hAnsiTheme="minorHAnsi" w:cstheme="minorHAnsi"/>
                <w:sz w:val="22"/>
                <w:szCs w:val="22"/>
              </w:rPr>
              <w:t xml:space="preserve"> provide comment to include: </w:t>
            </w:r>
            <w:r w:rsidR="00B43FE4" w:rsidRPr="00751040">
              <w:rPr>
                <w:rFonts w:asciiTheme="minorHAnsi" w:hAnsiTheme="minorHAnsi" w:cstheme="minorHAnsi"/>
                <w:sz w:val="22"/>
                <w:szCs w:val="22"/>
              </w:rPr>
              <w:t xml:space="preserve">the period of the </w:t>
            </w:r>
            <w:r w:rsidR="003614F9" w:rsidRPr="00751040">
              <w:rPr>
                <w:rFonts w:asciiTheme="minorHAnsi" w:hAnsiTheme="minorHAnsi" w:cstheme="minorHAnsi"/>
                <w:sz w:val="22"/>
                <w:szCs w:val="22"/>
              </w:rPr>
              <w:t>most recently complete P</w:t>
            </w:r>
            <w:r w:rsidR="000F5708" w:rsidRPr="00751040">
              <w:rPr>
                <w:rFonts w:asciiTheme="minorHAnsi" w:hAnsiTheme="minorHAnsi" w:cstheme="minorHAnsi"/>
                <w:sz w:val="22"/>
                <w:szCs w:val="22"/>
              </w:rPr>
              <w:t xml:space="preserve">rocurement </w:t>
            </w:r>
            <w:r w:rsidR="003614F9" w:rsidRPr="00751040">
              <w:rPr>
                <w:rFonts w:asciiTheme="minorHAnsi" w:hAnsiTheme="minorHAnsi" w:cstheme="minorHAnsi"/>
                <w:sz w:val="22"/>
                <w:szCs w:val="22"/>
              </w:rPr>
              <w:t>R</w:t>
            </w:r>
            <w:r w:rsidR="000F5708" w:rsidRPr="00751040">
              <w:rPr>
                <w:rFonts w:asciiTheme="minorHAnsi" w:hAnsiTheme="minorHAnsi" w:cstheme="minorHAnsi"/>
                <w:sz w:val="22"/>
                <w:szCs w:val="22"/>
              </w:rPr>
              <w:t>eview and move on to Section J, question #39.</w:t>
            </w:r>
          </w:p>
        </w:tc>
        <w:tc>
          <w:tcPr>
            <w:tcW w:w="237" w:type="dxa"/>
            <w:tcBorders>
              <w:top w:val="nil"/>
              <w:bottom w:val="nil"/>
            </w:tcBorders>
            <w:vAlign w:val="bottom"/>
          </w:tcPr>
          <w:p w14:paraId="53CD95A1"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10F21C88"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33D351F"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4E2BA414" w14:textId="35807142" w:rsidR="009D3303" w:rsidRPr="00751040" w:rsidRDefault="00A658D7" w:rsidP="009D3303">
            <w:pPr>
              <w:jc w:val="center"/>
              <w:rPr>
                <w:rFonts w:asciiTheme="minorHAnsi" w:hAnsiTheme="minorHAnsi" w:cstheme="minorHAnsi"/>
                <w:sz w:val="22"/>
                <w:szCs w:val="22"/>
              </w:rPr>
            </w:pPr>
            <w:r>
              <w:rPr>
                <w:rFonts w:asciiTheme="minorHAnsi" w:hAnsiTheme="minorHAnsi" w:cstheme="minorHAnsi"/>
                <w:sz w:val="22"/>
                <w:szCs w:val="22"/>
              </w:rPr>
              <w:t>X</w:t>
            </w:r>
          </w:p>
        </w:tc>
        <w:tc>
          <w:tcPr>
            <w:tcW w:w="273" w:type="dxa"/>
            <w:gridSpan w:val="2"/>
            <w:tcBorders>
              <w:top w:val="nil"/>
              <w:bottom w:val="nil"/>
            </w:tcBorders>
            <w:vAlign w:val="bottom"/>
          </w:tcPr>
          <w:p w14:paraId="7B42677B"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3D88E02E" w14:textId="77777777" w:rsidR="009D3303" w:rsidRPr="00751040" w:rsidRDefault="009D3303" w:rsidP="009D3303">
            <w:pPr>
              <w:jc w:val="center"/>
              <w:rPr>
                <w:rFonts w:asciiTheme="minorHAnsi" w:hAnsiTheme="minorHAnsi" w:cstheme="minorHAnsi"/>
                <w:sz w:val="22"/>
                <w:szCs w:val="22"/>
              </w:rPr>
            </w:pPr>
          </w:p>
        </w:tc>
      </w:tr>
      <w:tr w:rsidR="006E302B" w:rsidRPr="00751040" w14:paraId="58A6A578" w14:textId="77777777" w:rsidTr="007A237F">
        <w:trPr>
          <w:gridAfter w:val="1"/>
          <w:wAfter w:w="10" w:type="dxa"/>
          <w:jc w:val="center"/>
        </w:trPr>
        <w:tc>
          <w:tcPr>
            <w:tcW w:w="429" w:type="dxa"/>
            <w:tcBorders>
              <w:top w:val="nil"/>
              <w:bottom w:val="nil"/>
            </w:tcBorders>
          </w:tcPr>
          <w:p w14:paraId="6C2952AB" w14:textId="77777777" w:rsidR="00D95A8F" w:rsidRPr="00751040" w:rsidRDefault="00D95A8F" w:rsidP="00E57281">
            <w:pPr>
              <w:jc w:val="right"/>
              <w:rPr>
                <w:rFonts w:asciiTheme="minorHAnsi" w:hAnsiTheme="minorHAnsi" w:cstheme="minorHAnsi"/>
                <w:sz w:val="22"/>
                <w:szCs w:val="22"/>
              </w:rPr>
            </w:pPr>
          </w:p>
        </w:tc>
        <w:tc>
          <w:tcPr>
            <w:tcW w:w="601" w:type="dxa"/>
            <w:tcBorders>
              <w:top w:val="nil"/>
              <w:bottom w:val="nil"/>
            </w:tcBorders>
          </w:tcPr>
          <w:p w14:paraId="0855678E" w14:textId="77777777" w:rsidR="00D95A8F" w:rsidRPr="00751040" w:rsidRDefault="00D95A8F" w:rsidP="00E57281">
            <w:pPr>
              <w:rPr>
                <w:rFonts w:asciiTheme="minorHAnsi" w:hAnsiTheme="minorHAnsi" w:cstheme="minorHAnsi"/>
                <w:sz w:val="22"/>
                <w:szCs w:val="22"/>
              </w:rPr>
            </w:pPr>
          </w:p>
        </w:tc>
        <w:tc>
          <w:tcPr>
            <w:tcW w:w="5355" w:type="dxa"/>
            <w:tcBorders>
              <w:top w:val="nil"/>
              <w:bottom w:val="nil"/>
            </w:tcBorders>
            <w:vAlign w:val="bottom"/>
          </w:tcPr>
          <w:p w14:paraId="4F7268C2" w14:textId="77777777" w:rsidR="00D95A8F" w:rsidRPr="00751040" w:rsidRDefault="00D95A8F" w:rsidP="00E57281">
            <w:pPr>
              <w:rPr>
                <w:rFonts w:asciiTheme="minorHAnsi" w:hAnsiTheme="minorHAnsi" w:cstheme="minorHAnsi"/>
                <w:sz w:val="22"/>
                <w:szCs w:val="22"/>
              </w:rPr>
            </w:pPr>
          </w:p>
        </w:tc>
        <w:tc>
          <w:tcPr>
            <w:tcW w:w="237" w:type="dxa"/>
            <w:tcBorders>
              <w:top w:val="nil"/>
              <w:bottom w:val="nil"/>
            </w:tcBorders>
            <w:vAlign w:val="bottom"/>
          </w:tcPr>
          <w:p w14:paraId="7329C0D3" w14:textId="77777777" w:rsidR="00D95A8F" w:rsidRPr="00751040" w:rsidRDefault="00D95A8F" w:rsidP="00E57281">
            <w:pPr>
              <w:jc w:val="center"/>
              <w:rPr>
                <w:rFonts w:asciiTheme="minorHAnsi" w:hAnsiTheme="minorHAnsi" w:cstheme="minorHAnsi"/>
                <w:sz w:val="22"/>
                <w:szCs w:val="22"/>
              </w:rPr>
            </w:pPr>
          </w:p>
        </w:tc>
        <w:tc>
          <w:tcPr>
            <w:tcW w:w="808" w:type="dxa"/>
            <w:tcBorders>
              <w:top w:val="nil"/>
              <w:bottom w:val="nil"/>
            </w:tcBorders>
            <w:vAlign w:val="bottom"/>
          </w:tcPr>
          <w:p w14:paraId="23D76381" w14:textId="77777777" w:rsidR="00D95A8F" w:rsidRPr="00751040" w:rsidRDefault="00D95A8F" w:rsidP="00E57281">
            <w:pPr>
              <w:jc w:val="center"/>
              <w:rPr>
                <w:rFonts w:asciiTheme="minorHAnsi" w:hAnsiTheme="minorHAnsi" w:cstheme="minorHAnsi"/>
                <w:sz w:val="22"/>
                <w:szCs w:val="22"/>
              </w:rPr>
            </w:pPr>
          </w:p>
        </w:tc>
        <w:tc>
          <w:tcPr>
            <w:tcW w:w="241" w:type="dxa"/>
            <w:tcBorders>
              <w:top w:val="nil"/>
              <w:bottom w:val="nil"/>
            </w:tcBorders>
            <w:vAlign w:val="bottom"/>
          </w:tcPr>
          <w:p w14:paraId="1911014A" w14:textId="77777777" w:rsidR="00D95A8F" w:rsidRPr="00751040" w:rsidRDefault="00D95A8F" w:rsidP="00E57281">
            <w:pPr>
              <w:jc w:val="center"/>
              <w:rPr>
                <w:rFonts w:asciiTheme="minorHAnsi" w:hAnsiTheme="minorHAnsi" w:cstheme="minorHAnsi"/>
                <w:sz w:val="22"/>
                <w:szCs w:val="22"/>
              </w:rPr>
            </w:pPr>
          </w:p>
        </w:tc>
        <w:tc>
          <w:tcPr>
            <w:tcW w:w="762" w:type="dxa"/>
            <w:tcBorders>
              <w:top w:val="nil"/>
              <w:bottom w:val="nil"/>
            </w:tcBorders>
            <w:vAlign w:val="bottom"/>
          </w:tcPr>
          <w:p w14:paraId="3C6B3AEA" w14:textId="77777777" w:rsidR="00D95A8F" w:rsidRPr="00751040" w:rsidRDefault="00D95A8F"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8C00456" w14:textId="77777777" w:rsidR="00D95A8F" w:rsidRPr="00751040" w:rsidRDefault="00D95A8F"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79735591" w14:textId="77777777" w:rsidR="00D95A8F" w:rsidRPr="00751040" w:rsidRDefault="00D95A8F" w:rsidP="00E57281">
            <w:pPr>
              <w:jc w:val="center"/>
              <w:rPr>
                <w:rFonts w:asciiTheme="minorHAnsi" w:hAnsiTheme="minorHAnsi" w:cstheme="minorHAnsi"/>
                <w:sz w:val="22"/>
                <w:szCs w:val="22"/>
              </w:rPr>
            </w:pPr>
          </w:p>
        </w:tc>
      </w:tr>
      <w:tr w:rsidR="003108C9" w:rsidRPr="00751040" w14:paraId="616917D2" w14:textId="77777777" w:rsidTr="007A237F">
        <w:trPr>
          <w:gridAfter w:val="3"/>
          <w:wAfter w:w="62" w:type="dxa"/>
          <w:jc w:val="center"/>
        </w:trPr>
        <w:tc>
          <w:tcPr>
            <w:tcW w:w="429" w:type="dxa"/>
            <w:tcBorders>
              <w:top w:val="nil"/>
              <w:bottom w:val="nil"/>
            </w:tcBorders>
          </w:tcPr>
          <w:p w14:paraId="0C26C7EF" w14:textId="77777777" w:rsidR="00D95A8F" w:rsidRPr="00751040" w:rsidRDefault="00D95A8F" w:rsidP="00E57281">
            <w:pPr>
              <w:jc w:val="right"/>
              <w:rPr>
                <w:rFonts w:asciiTheme="minorHAnsi" w:hAnsiTheme="minorHAnsi" w:cstheme="minorHAnsi"/>
                <w:sz w:val="22"/>
                <w:szCs w:val="22"/>
              </w:rPr>
            </w:pPr>
          </w:p>
        </w:tc>
        <w:tc>
          <w:tcPr>
            <w:tcW w:w="601" w:type="dxa"/>
            <w:tcBorders>
              <w:top w:val="nil"/>
              <w:bottom w:val="nil"/>
            </w:tcBorders>
          </w:tcPr>
          <w:p w14:paraId="46D0DF69" w14:textId="77777777" w:rsidR="00D95A8F" w:rsidRPr="00751040" w:rsidRDefault="00D95A8F"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561792D7" w14:textId="19B68444" w:rsidR="00D95A8F" w:rsidRPr="003F0ACA" w:rsidRDefault="00D95A8F" w:rsidP="00E57281">
            <w:pPr>
              <w:rPr>
                <w:rFonts w:asciiTheme="minorHAnsi" w:hAnsiTheme="minorHAnsi" w:cstheme="minorHAnsi"/>
                <w:color w:val="FF0000"/>
                <w:sz w:val="22"/>
                <w:szCs w:val="22"/>
              </w:rPr>
            </w:pPr>
            <w:r w:rsidRPr="003F0ACA">
              <w:rPr>
                <w:rFonts w:asciiTheme="minorHAnsi" w:hAnsiTheme="minorHAnsi" w:cstheme="minorHAnsi"/>
                <w:b/>
                <w:bCs/>
                <w:sz w:val="22"/>
                <w:szCs w:val="22"/>
              </w:rPr>
              <w:t>Comment</w:t>
            </w:r>
            <w:r w:rsidRPr="003F0ACA">
              <w:rPr>
                <w:rFonts w:asciiTheme="minorHAnsi" w:hAnsiTheme="minorHAnsi" w:cstheme="minorHAnsi"/>
                <w:sz w:val="22"/>
                <w:szCs w:val="22"/>
              </w:rPr>
              <w:t xml:space="preserve">:   </w:t>
            </w:r>
            <w:r w:rsidR="00A658D7" w:rsidRPr="003F0ACA">
              <w:rPr>
                <w:rFonts w:asciiTheme="minorHAnsi" w:hAnsiTheme="minorHAnsi" w:cstheme="minorHAnsi"/>
                <w:color w:val="FF0000"/>
                <w:sz w:val="22"/>
                <w:szCs w:val="22"/>
              </w:rPr>
              <w:t xml:space="preserve">Procurement was last completed during the PY21 CAFR.  </w:t>
            </w:r>
            <w:r w:rsidR="004779F4" w:rsidRPr="003F0ACA">
              <w:rPr>
                <w:rFonts w:asciiTheme="minorHAnsi" w:hAnsiTheme="minorHAnsi" w:cstheme="minorHAnsi"/>
                <w:color w:val="FF0000"/>
                <w:sz w:val="22"/>
                <w:szCs w:val="22"/>
              </w:rPr>
              <w:t xml:space="preserve">The next </w:t>
            </w:r>
            <w:r w:rsidR="00A658D7" w:rsidRPr="003F0ACA">
              <w:rPr>
                <w:rFonts w:asciiTheme="minorHAnsi" w:hAnsiTheme="minorHAnsi" w:cstheme="minorHAnsi"/>
                <w:color w:val="FF0000"/>
                <w:sz w:val="22"/>
                <w:szCs w:val="22"/>
              </w:rPr>
              <w:t>Procurement</w:t>
            </w:r>
          </w:p>
        </w:tc>
      </w:tr>
      <w:tr w:rsidR="00B56F69" w:rsidRPr="00751040" w14:paraId="2C1437FA" w14:textId="77777777" w:rsidTr="007A237F">
        <w:trPr>
          <w:gridAfter w:val="3"/>
          <w:wAfter w:w="62" w:type="dxa"/>
          <w:jc w:val="center"/>
        </w:trPr>
        <w:tc>
          <w:tcPr>
            <w:tcW w:w="429" w:type="dxa"/>
            <w:tcBorders>
              <w:top w:val="nil"/>
              <w:bottom w:val="nil"/>
            </w:tcBorders>
          </w:tcPr>
          <w:p w14:paraId="17C3CBB4" w14:textId="77777777" w:rsidR="00D95A8F" w:rsidRPr="00751040" w:rsidRDefault="00D95A8F" w:rsidP="00E57281">
            <w:pPr>
              <w:jc w:val="right"/>
              <w:rPr>
                <w:rFonts w:asciiTheme="minorHAnsi" w:hAnsiTheme="minorHAnsi" w:cstheme="minorHAnsi"/>
                <w:sz w:val="22"/>
                <w:szCs w:val="22"/>
              </w:rPr>
            </w:pPr>
          </w:p>
        </w:tc>
        <w:tc>
          <w:tcPr>
            <w:tcW w:w="601" w:type="dxa"/>
            <w:tcBorders>
              <w:top w:val="nil"/>
              <w:bottom w:val="nil"/>
            </w:tcBorders>
          </w:tcPr>
          <w:p w14:paraId="4D6A67E5" w14:textId="77777777" w:rsidR="00D95A8F" w:rsidRPr="00751040" w:rsidRDefault="00D95A8F" w:rsidP="00E57281">
            <w:pPr>
              <w:rPr>
                <w:rFonts w:asciiTheme="minorHAnsi" w:hAnsiTheme="minorHAnsi" w:cstheme="minorHAnsi"/>
                <w:sz w:val="22"/>
                <w:szCs w:val="22"/>
              </w:rPr>
            </w:pPr>
          </w:p>
        </w:tc>
        <w:tc>
          <w:tcPr>
            <w:tcW w:w="8456" w:type="dxa"/>
            <w:gridSpan w:val="8"/>
            <w:tcBorders>
              <w:top w:val="single" w:sz="4" w:space="0" w:color="auto"/>
              <w:bottom w:val="single" w:sz="4" w:space="0" w:color="auto"/>
            </w:tcBorders>
            <w:vAlign w:val="bottom"/>
          </w:tcPr>
          <w:p w14:paraId="06209C2E" w14:textId="6BCB9D81" w:rsidR="00D95A8F" w:rsidRPr="003F0ACA" w:rsidRDefault="004779F4" w:rsidP="00E57281">
            <w:pPr>
              <w:rPr>
                <w:rFonts w:asciiTheme="minorHAnsi" w:hAnsiTheme="minorHAnsi" w:cstheme="minorHAnsi"/>
                <w:color w:val="FF0000"/>
                <w:sz w:val="22"/>
                <w:szCs w:val="22"/>
              </w:rPr>
            </w:pPr>
            <w:r w:rsidRPr="003F0ACA">
              <w:rPr>
                <w:rFonts w:asciiTheme="minorHAnsi" w:hAnsiTheme="minorHAnsi" w:cstheme="minorHAnsi"/>
                <w:color w:val="FF0000"/>
                <w:sz w:val="22"/>
                <w:szCs w:val="22"/>
              </w:rPr>
              <w:t xml:space="preserve">Review is </w:t>
            </w:r>
            <w:r w:rsidR="00D04816" w:rsidRPr="003F0ACA">
              <w:rPr>
                <w:rFonts w:asciiTheme="minorHAnsi" w:hAnsiTheme="minorHAnsi" w:cstheme="minorHAnsi"/>
                <w:color w:val="FF0000"/>
                <w:sz w:val="22"/>
                <w:szCs w:val="22"/>
              </w:rPr>
              <w:t>d</w:t>
            </w:r>
            <w:r w:rsidR="00A658D7" w:rsidRPr="003F0ACA">
              <w:rPr>
                <w:rFonts w:asciiTheme="minorHAnsi" w:hAnsiTheme="minorHAnsi" w:cstheme="minorHAnsi"/>
                <w:color w:val="FF0000"/>
                <w:sz w:val="22"/>
                <w:szCs w:val="22"/>
              </w:rPr>
              <w:t>ue to be completed with the PY2</w:t>
            </w:r>
            <w:r w:rsidR="00D04816" w:rsidRPr="003F0ACA">
              <w:rPr>
                <w:rFonts w:asciiTheme="minorHAnsi" w:hAnsiTheme="minorHAnsi" w:cstheme="minorHAnsi"/>
                <w:color w:val="FF0000"/>
                <w:sz w:val="22"/>
                <w:szCs w:val="22"/>
              </w:rPr>
              <w:t>3</w:t>
            </w:r>
            <w:r w:rsidR="00A658D7" w:rsidRPr="003F0ACA">
              <w:rPr>
                <w:rFonts w:asciiTheme="minorHAnsi" w:hAnsiTheme="minorHAnsi" w:cstheme="minorHAnsi"/>
                <w:color w:val="FF0000"/>
                <w:sz w:val="22"/>
                <w:szCs w:val="22"/>
              </w:rPr>
              <w:t xml:space="preserve"> CAFR</w:t>
            </w:r>
            <w:r w:rsidR="00D04816" w:rsidRPr="003F0ACA">
              <w:rPr>
                <w:rFonts w:asciiTheme="minorHAnsi" w:hAnsiTheme="minorHAnsi" w:cstheme="minorHAnsi"/>
                <w:color w:val="FF0000"/>
                <w:sz w:val="22"/>
                <w:szCs w:val="22"/>
              </w:rPr>
              <w:t xml:space="preserve"> for the two-year period July 1, 2022</w:t>
            </w:r>
          </w:p>
        </w:tc>
      </w:tr>
      <w:tr w:rsidR="0086318F" w:rsidRPr="00751040" w14:paraId="154C90B3" w14:textId="77777777" w:rsidTr="007A237F">
        <w:trPr>
          <w:gridAfter w:val="3"/>
          <w:wAfter w:w="62" w:type="dxa"/>
          <w:jc w:val="center"/>
        </w:trPr>
        <w:tc>
          <w:tcPr>
            <w:tcW w:w="429" w:type="dxa"/>
            <w:tcBorders>
              <w:top w:val="nil"/>
              <w:bottom w:val="nil"/>
            </w:tcBorders>
          </w:tcPr>
          <w:p w14:paraId="1ED97313" w14:textId="77777777" w:rsidR="0086318F" w:rsidRPr="00751040" w:rsidRDefault="0086318F" w:rsidP="00E57281">
            <w:pPr>
              <w:jc w:val="right"/>
              <w:rPr>
                <w:rFonts w:asciiTheme="minorHAnsi" w:hAnsiTheme="minorHAnsi" w:cstheme="minorHAnsi"/>
                <w:sz w:val="22"/>
                <w:szCs w:val="22"/>
              </w:rPr>
            </w:pPr>
          </w:p>
        </w:tc>
        <w:tc>
          <w:tcPr>
            <w:tcW w:w="601" w:type="dxa"/>
            <w:tcBorders>
              <w:top w:val="nil"/>
              <w:bottom w:val="nil"/>
            </w:tcBorders>
          </w:tcPr>
          <w:p w14:paraId="17206151" w14:textId="77777777" w:rsidR="0086318F" w:rsidRPr="00751040" w:rsidRDefault="0086318F" w:rsidP="00E57281">
            <w:pPr>
              <w:rPr>
                <w:rFonts w:asciiTheme="minorHAnsi" w:hAnsiTheme="minorHAnsi" w:cstheme="minorHAnsi"/>
                <w:sz w:val="22"/>
                <w:szCs w:val="22"/>
              </w:rPr>
            </w:pPr>
          </w:p>
        </w:tc>
        <w:tc>
          <w:tcPr>
            <w:tcW w:w="8456" w:type="dxa"/>
            <w:gridSpan w:val="8"/>
            <w:tcBorders>
              <w:top w:val="single" w:sz="4" w:space="0" w:color="auto"/>
              <w:bottom w:val="nil"/>
            </w:tcBorders>
            <w:vAlign w:val="bottom"/>
          </w:tcPr>
          <w:p w14:paraId="504229DB" w14:textId="257EBB3D" w:rsidR="0086318F" w:rsidRPr="003F0ACA" w:rsidRDefault="004779F4" w:rsidP="00E57281">
            <w:pPr>
              <w:rPr>
                <w:rFonts w:asciiTheme="minorHAnsi" w:hAnsiTheme="minorHAnsi" w:cstheme="minorHAnsi"/>
                <w:color w:val="FF0000"/>
                <w:sz w:val="22"/>
                <w:szCs w:val="22"/>
              </w:rPr>
            </w:pPr>
            <w:r w:rsidRPr="003F0ACA">
              <w:rPr>
                <w:rFonts w:asciiTheme="minorHAnsi" w:hAnsiTheme="minorHAnsi" w:cstheme="minorHAnsi"/>
                <w:color w:val="FF0000"/>
                <w:sz w:val="22"/>
                <w:szCs w:val="22"/>
              </w:rPr>
              <w:t xml:space="preserve">Through June </w:t>
            </w:r>
            <w:r w:rsidR="0086318F" w:rsidRPr="003F0ACA">
              <w:rPr>
                <w:rFonts w:asciiTheme="minorHAnsi" w:hAnsiTheme="minorHAnsi" w:cstheme="minorHAnsi"/>
                <w:color w:val="FF0000"/>
                <w:sz w:val="22"/>
                <w:szCs w:val="22"/>
              </w:rPr>
              <w:t>30, 2024.</w:t>
            </w:r>
          </w:p>
        </w:tc>
      </w:tr>
      <w:tr w:rsidR="00A70571" w:rsidRPr="00751040" w14:paraId="4CE57369" w14:textId="77777777" w:rsidTr="007A237F">
        <w:trPr>
          <w:gridAfter w:val="2"/>
          <w:wAfter w:w="37" w:type="dxa"/>
          <w:jc w:val="center"/>
        </w:trPr>
        <w:tc>
          <w:tcPr>
            <w:tcW w:w="429" w:type="dxa"/>
            <w:tcBorders>
              <w:top w:val="nil"/>
              <w:bottom w:val="nil"/>
            </w:tcBorders>
          </w:tcPr>
          <w:p w14:paraId="1EB42C31" w14:textId="77777777" w:rsidR="00D95A8F" w:rsidRPr="00751040" w:rsidRDefault="00D95A8F" w:rsidP="00E57281">
            <w:pPr>
              <w:jc w:val="right"/>
              <w:rPr>
                <w:rFonts w:asciiTheme="minorHAnsi" w:hAnsiTheme="minorHAnsi" w:cstheme="minorHAnsi"/>
                <w:sz w:val="22"/>
                <w:szCs w:val="22"/>
              </w:rPr>
            </w:pPr>
          </w:p>
        </w:tc>
        <w:tc>
          <w:tcPr>
            <w:tcW w:w="601" w:type="dxa"/>
            <w:tcBorders>
              <w:top w:val="nil"/>
              <w:bottom w:val="nil"/>
            </w:tcBorders>
          </w:tcPr>
          <w:p w14:paraId="01101A63" w14:textId="77777777" w:rsidR="00D95A8F" w:rsidRPr="00751040" w:rsidRDefault="00D95A8F" w:rsidP="00E57281">
            <w:pPr>
              <w:rPr>
                <w:rFonts w:asciiTheme="minorHAnsi" w:hAnsiTheme="minorHAnsi" w:cstheme="minorHAnsi"/>
                <w:sz w:val="22"/>
                <w:szCs w:val="22"/>
              </w:rPr>
            </w:pPr>
          </w:p>
        </w:tc>
        <w:tc>
          <w:tcPr>
            <w:tcW w:w="5355" w:type="dxa"/>
            <w:tcBorders>
              <w:top w:val="single" w:sz="4" w:space="0" w:color="auto"/>
              <w:bottom w:val="nil"/>
            </w:tcBorders>
          </w:tcPr>
          <w:p w14:paraId="61D0FF7C" w14:textId="77777777" w:rsidR="00D95A8F" w:rsidRPr="00751040" w:rsidRDefault="00D95A8F"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29E628BE" w14:textId="77777777" w:rsidR="00D95A8F" w:rsidRPr="00751040" w:rsidRDefault="00D95A8F"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7DB5C727" w14:textId="77777777" w:rsidR="00D95A8F" w:rsidRPr="00751040" w:rsidRDefault="00D95A8F"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41A623F8" w14:textId="77777777" w:rsidR="00D95A8F" w:rsidRPr="00751040" w:rsidRDefault="00D95A8F"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1DBEC43A" w14:textId="77777777" w:rsidR="00D95A8F" w:rsidRPr="00751040" w:rsidRDefault="00D95A8F"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3A7AA476" w14:textId="77777777" w:rsidR="00D95A8F" w:rsidRPr="00751040" w:rsidRDefault="00D95A8F"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0E040FF9" w14:textId="77777777" w:rsidR="00D95A8F" w:rsidRPr="00751040" w:rsidRDefault="00D95A8F" w:rsidP="00E57281">
            <w:pPr>
              <w:jc w:val="center"/>
              <w:rPr>
                <w:rFonts w:asciiTheme="minorHAnsi" w:hAnsiTheme="minorHAnsi" w:cstheme="minorHAnsi"/>
                <w:sz w:val="22"/>
                <w:szCs w:val="22"/>
              </w:rPr>
            </w:pPr>
          </w:p>
        </w:tc>
      </w:tr>
      <w:tr w:rsidR="003108C9" w:rsidRPr="00751040" w14:paraId="7A402046" w14:textId="77777777" w:rsidTr="007A237F">
        <w:trPr>
          <w:gridAfter w:val="1"/>
          <w:wAfter w:w="10" w:type="dxa"/>
          <w:jc w:val="center"/>
        </w:trPr>
        <w:tc>
          <w:tcPr>
            <w:tcW w:w="429" w:type="dxa"/>
            <w:tcBorders>
              <w:top w:val="nil"/>
              <w:bottom w:val="nil"/>
            </w:tcBorders>
          </w:tcPr>
          <w:p w14:paraId="65062B9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8C3849E" w14:textId="662344FB"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27</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3FC37ACA" w14:textId="6584574A"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Does the entity have written procurement policies and procedures?  If YES, label as Exhibit 10-Procurement Policy/Procedures.  Does the Policy address:</w:t>
            </w:r>
          </w:p>
        </w:tc>
        <w:tc>
          <w:tcPr>
            <w:tcW w:w="237" w:type="dxa"/>
            <w:tcBorders>
              <w:top w:val="nil"/>
              <w:bottom w:val="nil"/>
            </w:tcBorders>
            <w:vAlign w:val="bottom"/>
          </w:tcPr>
          <w:p w14:paraId="2B155F63"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494A659C" w14:textId="7A91166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628DD6D"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28C36A9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BDC6A4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01E6470B" w14:textId="77777777" w:rsidR="009D3303" w:rsidRPr="00751040" w:rsidRDefault="009D3303" w:rsidP="009D3303">
            <w:pPr>
              <w:jc w:val="center"/>
              <w:rPr>
                <w:rFonts w:asciiTheme="minorHAnsi" w:hAnsiTheme="minorHAnsi" w:cstheme="minorHAnsi"/>
                <w:sz w:val="22"/>
                <w:szCs w:val="22"/>
              </w:rPr>
            </w:pPr>
          </w:p>
        </w:tc>
      </w:tr>
      <w:tr w:rsidR="003108C9" w:rsidRPr="00751040" w14:paraId="494D5F8E" w14:textId="77777777" w:rsidTr="007A237F">
        <w:trPr>
          <w:gridAfter w:val="1"/>
          <w:wAfter w:w="10" w:type="dxa"/>
          <w:jc w:val="center"/>
        </w:trPr>
        <w:tc>
          <w:tcPr>
            <w:tcW w:w="429" w:type="dxa"/>
            <w:tcBorders>
              <w:top w:val="nil"/>
              <w:bottom w:val="nil"/>
            </w:tcBorders>
          </w:tcPr>
          <w:p w14:paraId="48D24D8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6F4FCB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F902664" w14:textId="2FCD2CCF"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 xml:space="preserve">Code of conduct? </w:t>
            </w:r>
          </w:p>
        </w:tc>
        <w:tc>
          <w:tcPr>
            <w:tcW w:w="237" w:type="dxa"/>
            <w:tcBorders>
              <w:top w:val="nil"/>
              <w:bottom w:val="nil"/>
            </w:tcBorders>
            <w:vAlign w:val="bottom"/>
          </w:tcPr>
          <w:p w14:paraId="07F74A5D"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181D945C" w14:textId="6DF9171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1D1529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1659EAB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28DEDA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69E31FF1" w14:textId="77777777" w:rsidR="009D3303" w:rsidRPr="00751040" w:rsidRDefault="009D3303" w:rsidP="009D3303">
            <w:pPr>
              <w:jc w:val="center"/>
              <w:rPr>
                <w:rFonts w:asciiTheme="minorHAnsi" w:hAnsiTheme="minorHAnsi" w:cstheme="minorHAnsi"/>
                <w:sz w:val="22"/>
                <w:szCs w:val="22"/>
              </w:rPr>
            </w:pPr>
          </w:p>
        </w:tc>
      </w:tr>
      <w:tr w:rsidR="003108C9" w:rsidRPr="00751040" w14:paraId="4C66C145" w14:textId="77777777" w:rsidTr="007A237F">
        <w:trPr>
          <w:gridAfter w:val="1"/>
          <w:wAfter w:w="10" w:type="dxa"/>
          <w:jc w:val="center"/>
        </w:trPr>
        <w:tc>
          <w:tcPr>
            <w:tcW w:w="429" w:type="dxa"/>
            <w:tcBorders>
              <w:top w:val="nil"/>
              <w:bottom w:val="nil"/>
            </w:tcBorders>
          </w:tcPr>
          <w:p w14:paraId="0FF7EBB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51A785D"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3885A0E" w14:textId="55D553C9"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Conflict of interest?</w:t>
            </w:r>
          </w:p>
        </w:tc>
        <w:tc>
          <w:tcPr>
            <w:tcW w:w="237" w:type="dxa"/>
            <w:tcBorders>
              <w:top w:val="nil"/>
              <w:bottom w:val="nil"/>
            </w:tcBorders>
            <w:vAlign w:val="bottom"/>
          </w:tcPr>
          <w:p w14:paraId="6F3A3E99"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30F3B5DC" w14:textId="34EC7B1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0948C8C"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2DE07F3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87E6A0F"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44B77094" w14:textId="77777777" w:rsidR="009D3303" w:rsidRPr="00751040" w:rsidRDefault="009D3303" w:rsidP="009D3303">
            <w:pPr>
              <w:jc w:val="center"/>
              <w:rPr>
                <w:rFonts w:asciiTheme="minorHAnsi" w:hAnsiTheme="minorHAnsi" w:cstheme="minorHAnsi"/>
                <w:sz w:val="22"/>
                <w:szCs w:val="22"/>
              </w:rPr>
            </w:pPr>
          </w:p>
        </w:tc>
      </w:tr>
      <w:tr w:rsidR="003108C9" w:rsidRPr="00751040" w14:paraId="793D8610" w14:textId="77777777" w:rsidTr="007A237F">
        <w:trPr>
          <w:gridAfter w:val="1"/>
          <w:wAfter w:w="10" w:type="dxa"/>
          <w:jc w:val="center"/>
        </w:trPr>
        <w:tc>
          <w:tcPr>
            <w:tcW w:w="429" w:type="dxa"/>
            <w:tcBorders>
              <w:top w:val="nil"/>
              <w:bottom w:val="nil"/>
            </w:tcBorders>
          </w:tcPr>
          <w:p w14:paraId="5CE40901"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33A6400"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621B1868" w14:textId="10C9B928"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Maintenance and retention of documentation supporting procurement actions?</w:t>
            </w:r>
          </w:p>
        </w:tc>
        <w:tc>
          <w:tcPr>
            <w:tcW w:w="237" w:type="dxa"/>
            <w:tcBorders>
              <w:top w:val="nil"/>
              <w:bottom w:val="nil"/>
            </w:tcBorders>
            <w:vAlign w:val="bottom"/>
          </w:tcPr>
          <w:p w14:paraId="60969268"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448447C4" w14:textId="2880645A"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1C1F8F4"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29787EC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EA5A0B2"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031289CF" w14:textId="77777777" w:rsidR="009D3303" w:rsidRPr="00751040" w:rsidRDefault="009D3303" w:rsidP="009D3303">
            <w:pPr>
              <w:jc w:val="center"/>
              <w:rPr>
                <w:rFonts w:asciiTheme="minorHAnsi" w:hAnsiTheme="minorHAnsi" w:cstheme="minorHAnsi"/>
                <w:sz w:val="22"/>
                <w:szCs w:val="22"/>
              </w:rPr>
            </w:pPr>
          </w:p>
        </w:tc>
      </w:tr>
      <w:tr w:rsidR="003108C9" w:rsidRPr="00751040" w14:paraId="1878785F" w14:textId="77777777" w:rsidTr="007A237F">
        <w:trPr>
          <w:gridAfter w:val="1"/>
          <w:wAfter w:w="10" w:type="dxa"/>
          <w:jc w:val="center"/>
        </w:trPr>
        <w:tc>
          <w:tcPr>
            <w:tcW w:w="429" w:type="dxa"/>
            <w:tcBorders>
              <w:top w:val="nil"/>
              <w:bottom w:val="nil"/>
            </w:tcBorders>
          </w:tcPr>
          <w:p w14:paraId="048038F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61609BD"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6805F5E" w14:textId="4251C9C6"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Procurement Methods for:</w:t>
            </w:r>
          </w:p>
        </w:tc>
        <w:tc>
          <w:tcPr>
            <w:tcW w:w="237" w:type="dxa"/>
            <w:tcBorders>
              <w:top w:val="nil"/>
              <w:bottom w:val="nil"/>
            </w:tcBorders>
            <w:vAlign w:val="bottom"/>
          </w:tcPr>
          <w:p w14:paraId="1CAD66A6" w14:textId="77777777" w:rsidR="009D3303" w:rsidRPr="00751040" w:rsidRDefault="009D3303"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15D76C79" w14:textId="0B7B8516"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46910D6" w14:textId="77777777" w:rsidR="009D3303" w:rsidRPr="00751040" w:rsidRDefault="009D3303"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4DB7A20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8CFE0E7"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79F3C925" w14:textId="77777777" w:rsidR="009D3303" w:rsidRPr="00751040" w:rsidRDefault="009D3303" w:rsidP="009D3303">
            <w:pPr>
              <w:jc w:val="center"/>
              <w:rPr>
                <w:rFonts w:asciiTheme="minorHAnsi" w:hAnsiTheme="minorHAnsi" w:cstheme="minorHAnsi"/>
                <w:sz w:val="22"/>
                <w:szCs w:val="22"/>
              </w:rPr>
            </w:pPr>
          </w:p>
        </w:tc>
      </w:tr>
      <w:tr w:rsidR="003108C9" w:rsidRPr="00751040" w14:paraId="74F396DB" w14:textId="77777777" w:rsidTr="007A237F">
        <w:trPr>
          <w:gridAfter w:val="1"/>
          <w:wAfter w:w="10" w:type="dxa"/>
          <w:jc w:val="center"/>
        </w:trPr>
        <w:tc>
          <w:tcPr>
            <w:tcW w:w="429" w:type="dxa"/>
            <w:tcBorders>
              <w:top w:val="nil"/>
              <w:bottom w:val="nil"/>
            </w:tcBorders>
          </w:tcPr>
          <w:p w14:paraId="1C9838E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6CAF9D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3DF6861" w14:textId="775EB89C"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Micro purchase?</w:t>
            </w:r>
          </w:p>
        </w:tc>
        <w:tc>
          <w:tcPr>
            <w:tcW w:w="237" w:type="dxa"/>
            <w:tcBorders>
              <w:top w:val="nil"/>
              <w:bottom w:val="nil"/>
            </w:tcBorders>
            <w:vAlign w:val="bottom"/>
          </w:tcPr>
          <w:p w14:paraId="3143C2BB"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2CB3F85A" w14:textId="4347B6FC"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F4B677F"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5ACE1B99"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00599B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61E6F937" w14:textId="77777777" w:rsidR="009D3303" w:rsidRPr="00751040" w:rsidRDefault="009D3303" w:rsidP="009D3303">
            <w:pPr>
              <w:jc w:val="center"/>
              <w:rPr>
                <w:rFonts w:asciiTheme="minorHAnsi" w:hAnsiTheme="minorHAnsi" w:cstheme="minorHAnsi"/>
                <w:sz w:val="22"/>
                <w:szCs w:val="22"/>
              </w:rPr>
            </w:pPr>
          </w:p>
        </w:tc>
      </w:tr>
      <w:tr w:rsidR="003108C9" w:rsidRPr="00751040" w14:paraId="4066F317" w14:textId="77777777" w:rsidTr="007A237F">
        <w:trPr>
          <w:gridAfter w:val="1"/>
          <w:wAfter w:w="10" w:type="dxa"/>
          <w:jc w:val="center"/>
        </w:trPr>
        <w:tc>
          <w:tcPr>
            <w:tcW w:w="429" w:type="dxa"/>
            <w:tcBorders>
              <w:top w:val="nil"/>
              <w:bottom w:val="nil"/>
            </w:tcBorders>
          </w:tcPr>
          <w:p w14:paraId="30FBD1E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7B16D6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CBEEF5E" w14:textId="10C66270"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Small Purchase?</w:t>
            </w:r>
          </w:p>
        </w:tc>
        <w:tc>
          <w:tcPr>
            <w:tcW w:w="237" w:type="dxa"/>
            <w:tcBorders>
              <w:top w:val="nil"/>
              <w:bottom w:val="nil"/>
            </w:tcBorders>
            <w:vAlign w:val="bottom"/>
          </w:tcPr>
          <w:p w14:paraId="7A2C4DE3"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3F1D904" w14:textId="0F9249F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01F4FA3"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C3EEA3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4AD380B"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144BF0F0" w14:textId="77777777" w:rsidR="009D3303" w:rsidRPr="00751040" w:rsidRDefault="009D3303" w:rsidP="009D3303">
            <w:pPr>
              <w:jc w:val="center"/>
              <w:rPr>
                <w:rFonts w:asciiTheme="minorHAnsi" w:hAnsiTheme="minorHAnsi" w:cstheme="minorHAnsi"/>
                <w:sz w:val="22"/>
                <w:szCs w:val="22"/>
              </w:rPr>
            </w:pPr>
          </w:p>
        </w:tc>
      </w:tr>
      <w:tr w:rsidR="003108C9" w:rsidRPr="00751040" w14:paraId="33A800CD" w14:textId="77777777" w:rsidTr="007A237F">
        <w:trPr>
          <w:gridAfter w:val="1"/>
          <w:wAfter w:w="10" w:type="dxa"/>
          <w:jc w:val="center"/>
        </w:trPr>
        <w:tc>
          <w:tcPr>
            <w:tcW w:w="429" w:type="dxa"/>
            <w:tcBorders>
              <w:top w:val="nil"/>
              <w:bottom w:val="nil"/>
            </w:tcBorders>
          </w:tcPr>
          <w:p w14:paraId="44160821"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C42A42B"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3A0D8B7" w14:textId="4F338128"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Competitive proposal?</w:t>
            </w:r>
          </w:p>
        </w:tc>
        <w:tc>
          <w:tcPr>
            <w:tcW w:w="237" w:type="dxa"/>
            <w:tcBorders>
              <w:top w:val="nil"/>
              <w:bottom w:val="nil"/>
            </w:tcBorders>
            <w:vAlign w:val="bottom"/>
          </w:tcPr>
          <w:p w14:paraId="087791D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CA6CF2F" w14:textId="10B4F06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666E45C"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45396A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5C780F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1ABB76A" w14:textId="77777777" w:rsidR="009D3303" w:rsidRPr="00751040" w:rsidRDefault="009D3303" w:rsidP="009D3303">
            <w:pPr>
              <w:jc w:val="center"/>
              <w:rPr>
                <w:rFonts w:asciiTheme="minorHAnsi" w:hAnsiTheme="minorHAnsi" w:cstheme="minorHAnsi"/>
                <w:sz w:val="22"/>
                <w:szCs w:val="22"/>
              </w:rPr>
            </w:pPr>
          </w:p>
        </w:tc>
      </w:tr>
      <w:tr w:rsidR="003108C9" w:rsidRPr="00751040" w14:paraId="59C3E293" w14:textId="77777777" w:rsidTr="007A237F">
        <w:trPr>
          <w:gridAfter w:val="1"/>
          <w:wAfter w:w="10" w:type="dxa"/>
          <w:jc w:val="center"/>
        </w:trPr>
        <w:tc>
          <w:tcPr>
            <w:tcW w:w="429" w:type="dxa"/>
            <w:tcBorders>
              <w:top w:val="nil"/>
              <w:bottom w:val="nil"/>
            </w:tcBorders>
          </w:tcPr>
          <w:p w14:paraId="283A306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B60C14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9E4A2E8" w14:textId="4AD81A69"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Professional Services?</w:t>
            </w:r>
          </w:p>
        </w:tc>
        <w:tc>
          <w:tcPr>
            <w:tcW w:w="237" w:type="dxa"/>
            <w:tcBorders>
              <w:top w:val="nil"/>
              <w:bottom w:val="nil"/>
            </w:tcBorders>
            <w:vAlign w:val="bottom"/>
          </w:tcPr>
          <w:p w14:paraId="3C9E27D5"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34A6264" w14:textId="6E22803A"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7AD7471"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458CBE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D93F168"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FA0E025" w14:textId="77777777" w:rsidR="009D3303" w:rsidRPr="00751040" w:rsidRDefault="009D3303" w:rsidP="009D3303">
            <w:pPr>
              <w:jc w:val="center"/>
              <w:rPr>
                <w:rFonts w:asciiTheme="minorHAnsi" w:hAnsiTheme="minorHAnsi" w:cstheme="minorHAnsi"/>
                <w:sz w:val="22"/>
                <w:szCs w:val="22"/>
              </w:rPr>
            </w:pPr>
          </w:p>
        </w:tc>
      </w:tr>
      <w:tr w:rsidR="003108C9" w:rsidRPr="00751040" w14:paraId="60576D50" w14:textId="77777777" w:rsidTr="007A237F">
        <w:trPr>
          <w:gridAfter w:val="1"/>
          <w:wAfter w:w="10" w:type="dxa"/>
          <w:jc w:val="center"/>
        </w:trPr>
        <w:tc>
          <w:tcPr>
            <w:tcW w:w="429" w:type="dxa"/>
            <w:tcBorders>
              <w:top w:val="nil"/>
              <w:bottom w:val="nil"/>
            </w:tcBorders>
          </w:tcPr>
          <w:p w14:paraId="325D819D"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8422406"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C6CD8AA" w14:textId="15097659"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Sealed bid?</w:t>
            </w:r>
          </w:p>
        </w:tc>
        <w:tc>
          <w:tcPr>
            <w:tcW w:w="237" w:type="dxa"/>
            <w:tcBorders>
              <w:top w:val="nil"/>
              <w:bottom w:val="nil"/>
            </w:tcBorders>
            <w:vAlign w:val="bottom"/>
          </w:tcPr>
          <w:p w14:paraId="12FEAC7C"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66C0CD78" w14:textId="1A6AEC79"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D975B06"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28BB44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48F92A8"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2FA1DD6" w14:textId="77777777" w:rsidR="009D3303" w:rsidRPr="00751040" w:rsidRDefault="009D3303" w:rsidP="009D3303">
            <w:pPr>
              <w:jc w:val="center"/>
              <w:rPr>
                <w:rFonts w:asciiTheme="minorHAnsi" w:hAnsiTheme="minorHAnsi" w:cstheme="minorHAnsi"/>
                <w:sz w:val="22"/>
                <w:szCs w:val="22"/>
              </w:rPr>
            </w:pPr>
          </w:p>
        </w:tc>
      </w:tr>
      <w:tr w:rsidR="003108C9" w:rsidRPr="00751040" w14:paraId="772A9043" w14:textId="77777777" w:rsidTr="007A237F">
        <w:trPr>
          <w:gridAfter w:val="1"/>
          <w:wAfter w:w="10" w:type="dxa"/>
          <w:jc w:val="center"/>
        </w:trPr>
        <w:tc>
          <w:tcPr>
            <w:tcW w:w="429" w:type="dxa"/>
            <w:tcBorders>
              <w:top w:val="nil"/>
              <w:bottom w:val="nil"/>
            </w:tcBorders>
          </w:tcPr>
          <w:p w14:paraId="45349118"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CAF2FE5"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7CD266E" w14:textId="2EEB7A6D" w:rsidR="009D3303" w:rsidRPr="00751040" w:rsidRDefault="000F5123" w:rsidP="009D3303">
            <w:pPr>
              <w:pStyle w:val="ListParagraph"/>
              <w:numPr>
                <w:ilvl w:val="0"/>
                <w:numId w:val="22"/>
              </w:numPr>
              <w:rPr>
                <w:rFonts w:asciiTheme="minorHAnsi" w:hAnsiTheme="minorHAnsi" w:cstheme="minorHAnsi"/>
              </w:rPr>
            </w:pPr>
            <w:r w:rsidRPr="00751040">
              <w:rPr>
                <w:rFonts w:asciiTheme="minorHAnsi" w:hAnsiTheme="minorHAnsi" w:cstheme="minorHAnsi"/>
              </w:rPr>
              <w:t xml:space="preserve">Non-competitive </w:t>
            </w:r>
            <w:r w:rsidR="0014424D" w:rsidRPr="00751040">
              <w:rPr>
                <w:rFonts w:asciiTheme="minorHAnsi" w:hAnsiTheme="minorHAnsi" w:cstheme="minorHAnsi"/>
              </w:rPr>
              <w:t>procurement/</w:t>
            </w:r>
            <w:r w:rsidR="009D3303" w:rsidRPr="00751040">
              <w:rPr>
                <w:rFonts w:asciiTheme="minorHAnsi" w:hAnsiTheme="minorHAnsi" w:cstheme="minorHAnsi"/>
              </w:rPr>
              <w:t>Sole source?  (Including higher level of approval?)</w:t>
            </w:r>
          </w:p>
        </w:tc>
        <w:tc>
          <w:tcPr>
            <w:tcW w:w="237" w:type="dxa"/>
            <w:tcBorders>
              <w:top w:val="nil"/>
              <w:bottom w:val="nil"/>
            </w:tcBorders>
            <w:vAlign w:val="bottom"/>
          </w:tcPr>
          <w:p w14:paraId="5F30028E"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4481351" w14:textId="4F2BD24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C19DD98"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75701E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FF02A1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B8ACEC0" w14:textId="77777777" w:rsidR="009D3303" w:rsidRPr="00751040" w:rsidRDefault="009D3303" w:rsidP="009D3303">
            <w:pPr>
              <w:jc w:val="center"/>
              <w:rPr>
                <w:rFonts w:asciiTheme="minorHAnsi" w:hAnsiTheme="minorHAnsi" w:cstheme="minorHAnsi"/>
                <w:sz w:val="22"/>
                <w:szCs w:val="22"/>
              </w:rPr>
            </w:pPr>
          </w:p>
        </w:tc>
      </w:tr>
      <w:tr w:rsidR="003108C9" w:rsidRPr="00751040" w14:paraId="40467CE6" w14:textId="77777777" w:rsidTr="007A237F">
        <w:trPr>
          <w:gridAfter w:val="1"/>
          <w:wAfter w:w="10" w:type="dxa"/>
          <w:jc w:val="center"/>
        </w:trPr>
        <w:tc>
          <w:tcPr>
            <w:tcW w:w="429" w:type="dxa"/>
            <w:tcBorders>
              <w:top w:val="nil"/>
              <w:bottom w:val="nil"/>
            </w:tcBorders>
          </w:tcPr>
          <w:p w14:paraId="10705861"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0FB394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0D17A45" w14:textId="3D4B5099" w:rsidR="009D3303" w:rsidRPr="00751040" w:rsidRDefault="009D3303" w:rsidP="009D3303">
            <w:pPr>
              <w:pStyle w:val="ListParagraph"/>
              <w:numPr>
                <w:ilvl w:val="0"/>
                <w:numId w:val="22"/>
              </w:numPr>
              <w:rPr>
                <w:rFonts w:asciiTheme="minorHAnsi" w:hAnsiTheme="minorHAnsi" w:cstheme="minorHAnsi"/>
              </w:rPr>
            </w:pPr>
            <w:r w:rsidRPr="00751040">
              <w:rPr>
                <w:rFonts w:asciiTheme="minorHAnsi" w:hAnsiTheme="minorHAnsi" w:cstheme="minorHAnsi"/>
              </w:rPr>
              <w:t>Use of state and county bids?</w:t>
            </w:r>
          </w:p>
        </w:tc>
        <w:tc>
          <w:tcPr>
            <w:tcW w:w="237" w:type="dxa"/>
            <w:tcBorders>
              <w:top w:val="nil"/>
              <w:bottom w:val="nil"/>
            </w:tcBorders>
            <w:vAlign w:val="bottom"/>
          </w:tcPr>
          <w:p w14:paraId="34DC6787"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F4C46E2" w14:textId="4FDEE3F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C48578C"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E53563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E1FA3AC"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6ED6C4BD" w14:textId="77777777" w:rsidR="009D3303" w:rsidRPr="00751040" w:rsidRDefault="009D3303" w:rsidP="009D3303">
            <w:pPr>
              <w:jc w:val="center"/>
              <w:rPr>
                <w:rFonts w:asciiTheme="minorHAnsi" w:hAnsiTheme="minorHAnsi" w:cstheme="minorHAnsi"/>
                <w:sz w:val="22"/>
                <w:szCs w:val="22"/>
              </w:rPr>
            </w:pPr>
          </w:p>
        </w:tc>
      </w:tr>
      <w:tr w:rsidR="003108C9" w:rsidRPr="00751040" w14:paraId="69E412A4" w14:textId="77777777" w:rsidTr="007A237F">
        <w:trPr>
          <w:gridAfter w:val="1"/>
          <w:wAfter w:w="10" w:type="dxa"/>
          <w:jc w:val="center"/>
        </w:trPr>
        <w:tc>
          <w:tcPr>
            <w:tcW w:w="429" w:type="dxa"/>
            <w:tcBorders>
              <w:top w:val="nil"/>
              <w:bottom w:val="nil"/>
            </w:tcBorders>
          </w:tcPr>
          <w:p w14:paraId="1E0EA58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2F0B5B6"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777E227" w14:textId="7CFA4F16"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Formal process to settle and satisfy protests, disputes, or claims?</w:t>
            </w:r>
          </w:p>
        </w:tc>
        <w:tc>
          <w:tcPr>
            <w:tcW w:w="237" w:type="dxa"/>
            <w:tcBorders>
              <w:top w:val="nil"/>
              <w:bottom w:val="nil"/>
            </w:tcBorders>
            <w:vAlign w:val="bottom"/>
          </w:tcPr>
          <w:p w14:paraId="0670F054"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D2BE69C" w14:textId="4F4E35C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83AAC7E"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DF80BA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FE2FF9F"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2755254" w14:textId="77777777" w:rsidR="009D3303" w:rsidRPr="00751040" w:rsidRDefault="009D3303" w:rsidP="009D3303">
            <w:pPr>
              <w:jc w:val="center"/>
              <w:rPr>
                <w:rFonts w:asciiTheme="minorHAnsi" w:hAnsiTheme="minorHAnsi" w:cstheme="minorHAnsi"/>
                <w:sz w:val="22"/>
                <w:szCs w:val="22"/>
              </w:rPr>
            </w:pPr>
          </w:p>
        </w:tc>
      </w:tr>
      <w:tr w:rsidR="003108C9" w:rsidRPr="00751040" w14:paraId="300E2953" w14:textId="77777777" w:rsidTr="007A237F">
        <w:trPr>
          <w:gridAfter w:val="1"/>
          <w:wAfter w:w="10" w:type="dxa"/>
          <w:jc w:val="center"/>
        </w:trPr>
        <w:tc>
          <w:tcPr>
            <w:tcW w:w="429" w:type="dxa"/>
            <w:tcBorders>
              <w:top w:val="nil"/>
              <w:bottom w:val="nil"/>
            </w:tcBorders>
          </w:tcPr>
          <w:p w14:paraId="13D6353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BC49E0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60F04A76" w14:textId="614B379A"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Leasing versus purchasing options? (2 CFR 200.318)</w:t>
            </w:r>
          </w:p>
        </w:tc>
        <w:tc>
          <w:tcPr>
            <w:tcW w:w="237" w:type="dxa"/>
            <w:tcBorders>
              <w:top w:val="nil"/>
              <w:bottom w:val="nil"/>
            </w:tcBorders>
            <w:vAlign w:val="bottom"/>
          </w:tcPr>
          <w:p w14:paraId="33B03B79"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7D6586BA" w14:textId="35C0775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AEE830F"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6B26A91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531E4F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2629E3A0" w14:textId="77777777" w:rsidR="009D3303" w:rsidRPr="00751040" w:rsidRDefault="009D3303" w:rsidP="009D3303">
            <w:pPr>
              <w:jc w:val="center"/>
              <w:rPr>
                <w:rFonts w:asciiTheme="minorHAnsi" w:hAnsiTheme="minorHAnsi" w:cstheme="minorHAnsi"/>
                <w:sz w:val="22"/>
                <w:szCs w:val="22"/>
              </w:rPr>
            </w:pPr>
          </w:p>
        </w:tc>
      </w:tr>
      <w:tr w:rsidR="003108C9" w:rsidRPr="00751040" w14:paraId="1B48C20C" w14:textId="77777777" w:rsidTr="007A237F">
        <w:trPr>
          <w:gridAfter w:val="1"/>
          <w:wAfter w:w="10" w:type="dxa"/>
          <w:jc w:val="center"/>
        </w:trPr>
        <w:tc>
          <w:tcPr>
            <w:tcW w:w="429" w:type="dxa"/>
            <w:tcBorders>
              <w:top w:val="nil"/>
              <w:bottom w:val="nil"/>
            </w:tcBorders>
          </w:tcPr>
          <w:p w14:paraId="72574F93"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A94BCE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F4DA8A1" w14:textId="77777777" w:rsidR="009D3303" w:rsidRPr="00751040" w:rsidRDefault="009D3303" w:rsidP="009D3303">
            <w:pPr>
              <w:pStyle w:val="ListParagraph"/>
              <w:numPr>
                <w:ilvl w:val="0"/>
                <w:numId w:val="21"/>
              </w:numPr>
              <w:ind w:left="360"/>
              <w:rPr>
                <w:rFonts w:asciiTheme="minorHAnsi" w:hAnsiTheme="minorHAnsi" w:cstheme="minorHAnsi"/>
              </w:rPr>
            </w:pPr>
            <w:r w:rsidRPr="00751040">
              <w:rPr>
                <w:rFonts w:asciiTheme="minorHAnsi" w:hAnsiTheme="minorHAnsi" w:cstheme="minorHAnsi"/>
              </w:rPr>
              <w:t xml:space="preserve">Procurement of Recovered Materials? </w:t>
            </w:r>
          </w:p>
          <w:p w14:paraId="5720BA1F" w14:textId="446C06CC" w:rsidR="009D3303" w:rsidRPr="00751040" w:rsidRDefault="009D3303" w:rsidP="009D3303">
            <w:pPr>
              <w:pStyle w:val="ListParagraph"/>
              <w:ind w:left="360"/>
              <w:rPr>
                <w:rFonts w:asciiTheme="minorHAnsi" w:hAnsiTheme="minorHAnsi" w:cstheme="minorHAnsi"/>
              </w:rPr>
            </w:pPr>
            <w:r w:rsidRPr="00751040">
              <w:rPr>
                <w:rFonts w:asciiTheme="minorHAnsi" w:hAnsiTheme="minorHAnsi" w:cstheme="minorHAnsi"/>
              </w:rPr>
              <w:t>(2 CFR 200.322)</w:t>
            </w:r>
          </w:p>
        </w:tc>
        <w:tc>
          <w:tcPr>
            <w:tcW w:w="237" w:type="dxa"/>
            <w:tcBorders>
              <w:top w:val="nil"/>
              <w:bottom w:val="nil"/>
            </w:tcBorders>
            <w:vAlign w:val="bottom"/>
          </w:tcPr>
          <w:p w14:paraId="43291677"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1D9111ED" w14:textId="0AE6612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16982B1"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27C7B91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4145357"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0ACDFBFD" w14:textId="77777777" w:rsidR="009D3303" w:rsidRPr="00751040" w:rsidRDefault="009D3303" w:rsidP="009D3303">
            <w:pPr>
              <w:jc w:val="center"/>
              <w:rPr>
                <w:rFonts w:asciiTheme="minorHAnsi" w:hAnsiTheme="minorHAnsi" w:cstheme="minorHAnsi"/>
                <w:sz w:val="22"/>
                <w:szCs w:val="22"/>
              </w:rPr>
            </w:pPr>
          </w:p>
        </w:tc>
      </w:tr>
      <w:tr w:rsidR="003108C9" w:rsidRPr="00751040" w14:paraId="6E8666C6" w14:textId="77777777" w:rsidTr="007A237F">
        <w:trPr>
          <w:gridAfter w:val="1"/>
          <w:wAfter w:w="10" w:type="dxa"/>
          <w:jc w:val="center"/>
        </w:trPr>
        <w:tc>
          <w:tcPr>
            <w:tcW w:w="429" w:type="dxa"/>
            <w:tcBorders>
              <w:top w:val="nil"/>
              <w:bottom w:val="nil"/>
            </w:tcBorders>
          </w:tcPr>
          <w:p w14:paraId="486F4D5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0F74591" w14:textId="20CB9C3E"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28</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5934BDA4" w14:textId="1E537A39"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During the review period, has the entity procured goods or services by any of the following methods (2 CFR 200.320)?</w:t>
            </w:r>
          </w:p>
        </w:tc>
        <w:tc>
          <w:tcPr>
            <w:tcW w:w="237" w:type="dxa"/>
            <w:tcBorders>
              <w:top w:val="nil"/>
              <w:bottom w:val="nil"/>
            </w:tcBorders>
            <w:vAlign w:val="bottom"/>
          </w:tcPr>
          <w:p w14:paraId="7CCC476D" w14:textId="77777777" w:rsidR="009D3303" w:rsidRPr="00751040" w:rsidRDefault="009D3303"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575C210E" w14:textId="1A4FA72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46D062F" w14:textId="77777777" w:rsidR="009D3303" w:rsidRPr="00751040" w:rsidRDefault="009D3303"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6592E25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F02C07B"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379F1F74" w14:textId="77777777" w:rsidR="009D3303" w:rsidRPr="00751040" w:rsidRDefault="009D3303" w:rsidP="009D3303">
            <w:pPr>
              <w:jc w:val="center"/>
              <w:rPr>
                <w:rFonts w:asciiTheme="minorHAnsi" w:hAnsiTheme="minorHAnsi" w:cstheme="minorHAnsi"/>
                <w:sz w:val="22"/>
                <w:szCs w:val="22"/>
              </w:rPr>
            </w:pPr>
          </w:p>
        </w:tc>
      </w:tr>
      <w:tr w:rsidR="003108C9" w:rsidRPr="00751040" w14:paraId="264D75EC" w14:textId="77777777" w:rsidTr="007A237F">
        <w:trPr>
          <w:gridAfter w:val="1"/>
          <w:wAfter w:w="10" w:type="dxa"/>
          <w:jc w:val="center"/>
        </w:trPr>
        <w:tc>
          <w:tcPr>
            <w:tcW w:w="429" w:type="dxa"/>
            <w:tcBorders>
              <w:top w:val="nil"/>
              <w:bottom w:val="nil"/>
            </w:tcBorders>
          </w:tcPr>
          <w:p w14:paraId="57D43208"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290370D"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19C8E8A" w14:textId="04B197E9" w:rsidR="009D3303" w:rsidRPr="00751040" w:rsidRDefault="009D3303" w:rsidP="009D3303">
            <w:pPr>
              <w:pStyle w:val="BodyText"/>
              <w:numPr>
                <w:ilvl w:val="0"/>
                <w:numId w:val="1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Micro purchase?</w:t>
            </w:r>
          </w:p>
        </w:tc>
        <w:tc>
          <w:tcPr>
            <w:tcW w:w="237" w:type="dxa"/>
            <w:tcBorders>
              <w:top w:val="nil"/>
              <w:bottom w:val="nil"/>
            </w:tcBorders>
            <w:vAlign w:val="bottom"/>
          </w:tcPr>
          <w:p w14:paraId="123AED16"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1E153368" w14:textId="43DD0CA5"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E61DD25"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7B6DAF6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9EEEFE4"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1E75BFD8" w14:textId="77777777" w:rsidR="009D3303" w:rsidRPr="00751040" w:rsidRDefault="009D3303" w:rsidP="009D3303">
            <w:pPr>
              <w:jc w:val="center"/>
              <w:rPr>
                <w:rFonts w:asciiTheme="minorHAnsi" w:hAnsiTheme="minorHAnsi" w:cstheme="minorHAnsi"/>
                <w:sz w:val="22"/>
                <w:szCs w:val="22"/>
              </w:rPr>
            </w:pPr>
          </w:p>
        </w:tc>
      </w:tr>
      <w:tr w:rsidR="003108C9" w:rsidRPr="00751040" w14:paraId="3B303B76" w14:textId="77777777" w:rsidTr="007A237F">
        <w:trPr>
          <w:gridAfter w:val="1"/>
          <w:wAfter w:w="10" w:type="dxa"/>
          <w:jc w:val="center"/>
        </w:trPr>
        <w:tc>
          <w:tcPr>
            <w:tcW w:w="429" w:type="dxa"/>
            <w:tcBorders>
              <w:top w:val="nil"/>
              <w:bottom w:val="nil"/>
            </w:tcBorders>
          </w:tcPr>
          <w:p w14:paraId="03B57D2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48FF173"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12EBB46" w14:textId="4465E4AD" w:rsidR="009D3303" w:rsidRPr="00751040" w:rsidRDefault="009D3303" w:rsidP="009D3303">
            <w:pPr>
              <w:pStyle w:val="BodyText"/>
              <w:numPr>
                <w:ilvl w:val="0"/>
                <w:numId w:val="1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Small purchase?</w:t>
            </w:r>
          </w:p>
        </w:tc>
        <w:tc>
          <w:tcPr>
            <w:tcW w:w="237" w:type="dxa"/>
            <w:tcBorders>
              <w:top w:val="nil"/>
              <w:bottom w:val="nil"/>
            </w:tcBorders>
            <w:vAlign w:val="bottom"/>
          </w:tcPr>
          <w:p w14:paraId="757294D7"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8D30E85" w14:textId="79A621F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3E0F6F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86EF6E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404182C"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3C2038CF" w14:textId="77777777" w:rsidR="009D3303" w:rsidRPr="00751040" w:rsidRDefault="009D3303" w:rsidP="009D3303">
            <w:pPr>
              <w:jc w:val="center"/>
              <w:rPr>
                <w:rFonts w:asciiTheme="minorHAnsi" w:hAnsiTheme="minorHAnsi" w:cstheme="minorHAnsi"/>
                <w:sz w:val="22"/>
                <w:szCs w:val="22"/>
              </w:rPr>
            </w:pPr>
          </w:p>
        </w:tc>
      </w:tr>
      <w:tr w:rsidR="003108C9" w:rsidRPr="00751040" w14:paraId="3ED26B12" w14:textId="77777777" w:rsidTr="007A237F">
        <w:trPr>
          <w:gridAfter w:val="1"/>
          <w:wAfter w:w="10" w:type="dxa"/>
          <w:jc w:val="center"/>
        </w:trPr>
        <w:tc>
          <w:tcPr>
            <w:tcW w:w="429" w:type="dxa"/>
            <w:tcBorders>
              <w:top w:val="nil"/>
              <w:bottom w:val="nil"/>
            </w:tcBorders>
          </w:tcPr>
          <w:p w14:paraId="446DEAC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7D42FB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237DA33" w14:textId="296262B0" w:rsidR="009D3303" w:rsidRPr="00751040" w:rsidRDefault="009D3303" w:rsidP="009D3303">
            <w:pPr>
              <w:pStyle w:val="BodyText"/>
              <w:numPr>
                <w:ilvl w:val="0"/>
                <w:numId w:val="1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Competitive proposal?</w:t>
            </w:r>
          </w:p>
        </w:tc>
        <w:tc>
          <w:tcPr>
            <w:tcW w:w="237" w:type="dxa"/>
            <w:tcBorders>
              <w:top w:val="nil"/>
              <w:bottom w:val="nil"/>
            </w:tcBorders>
            <w:vAlign w:val="bottom"/>
          </w:tcPr>
          <w:p w14:paraId="67501FA4"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3BA9206" w14:textId="47C4E34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780AC32"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2E5AE6F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05B3B50"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6FF64FE" w14:textId="77777777" w:rsidR="009D3303" w:rsidRPr="00751040" w:rsidRDefault="009D3303" w:rsidP="009D3303">
            <w:pPr>
              <w:jc w:val="center"/>
              <w:rPr>
                <w:rFonts w:asciiTheme="minorHAnsi" w:hAnsiTheme="minorHAnsi" w:cstheme="minorHAnsi"/>
                <w:sz w:val="22"/>
                <w:szCs w:val="22"/>
              </w:rPr>
            </w:pPr>
          </w:p>
        </w:tc>
      </w:tr>
      <w:tr w:rsidR="003108C9" w:rsidRPr="00751040" w14:paraId="0B779EDE" w14:textId="77777777" w:rsidTr="007A237F">
        <w:trPr>
          <w:gridAfter w:val="1"/>
          <w:wAfter w:w="10" w:type="dxa"/>
          <w:jc w:val="center"/>
        </w:trPr>
        <w:tc>
          <w:tcPr>
            <w:tcW w:w="429" w:type="dxa"/>
            <w:tcBorders>
              <w:top w:val="nil"/>
              <w:bottom w:val="nil"/>
            </w:tcBorders>
          </w:tcPr>
          <w:p w14:paraId="5240B3E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74213E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D02A291" w14:textId="071670EF" w:rsidR="009D3303" w:rsidRPr="00751040" w:rsidRDefault="009D3303" w:rsidP="009D3303">
            <w:pPr>
              <w:pStyle w:val="BodyText"/>
              <w:numPr>
                <w:ilvl w:val="0"/>
                <w:numId w:val="1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Sealed bid?</w:t>
            </w:r>
          </w:p>
        </w:tc>
        <w:tc>
          <w:tcPr>
            <w:tcW w:w="237" w:type="dxa"/>
            <w:tcBorders>
              <w:top w:val="nil"/>
              <w:bottom w:val="nil"/>
            </w:tcBorders>
            <w:vAlign w:val="bottom"/>
          </w:tcPr>
          <w:p w14:paraId="6BF6A74F"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4923751C" w14:textId="07DAB24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050843E"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5BEE2CE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B3D161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51858CCE" w14:textId="77777777" w:rsidR="009D3303" w:rsidRPr="00751040" w:rsidRDefault="009D3303" w:rsidP="009D3303">
            <w:pPr>
              <w:jc w:val="center"/>
              <w:rPr>
                <w:rFonts w:asciiTheme="minorHAnsi" w:hAnsiTheme="minorHAnsi" w:cstheme="minorHAnsi"/>
                <w:sz w:val="22"/>
                <w:szCs w:val="22"/>
              </w:rPr>
            </w:pPr>
          </w:p>
        </w:tc>
      </w:tr>
      <w:tr w:rsidR="003108C9" w:rsidRPr="00751040" w14:paraId="2645E230" w14:textId="77777777" w:rsidTr="007A237F">
        <w:trPr>
          <w:gridAfter w:val="1"/>
          <w:wAfter w:w="10" w:type="dxa"/>
          <w:jc w:val="center"/>
        </w:trPr>
        <w:tc>
          <w:tcPr>
            <w:tcW w:w="429" w:type="dxa"/>
            <w:tcBorders>
              <w:top w:val="nil"/>
              <w:bottom w:val="nil"/>
            </w:tcBorders>
          </w:tcPr>
          <w:p w14:paraId="18B76BCD"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FAF4A20"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2BB7F60" w14:textId="3050C2C0" w:rsidR="009D3303" w:rsidRPr="00751040" w:rsidRDefault="009D3303" w:rsidP="009D3303">
            <w:pPr>
              <w:pStyle w:val="BodyText"/>
              <w:numPr>
                <w:ilvl w:val="0"/>
                <w:numId w:val="1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Non-competitive?</w:t>
            </w:r>
          </w:p>
        </w:tc>
        <w:tc>
          <w:tcPr>
            <w:tcW w:w="237" w:type="dxa"/>
            <w:tcBorders>
              <w:top w:val="nil"/>
              <w:bottom w:val="nil"/>
            </w:tcBorders>
            <w:vAlign w:val="bottom"/>
          </w:tcPr>
          <w:p w14:paraId="15EB1AE9"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3E123FDF" w14:textId="707D6726"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D29181D"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0C8F030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573EBFF"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2B318847" w14:textId="77777777" w:rsidR="009D3303" w:rsidRPr="00751040" w:rsidRDefault="009D3303" w:rsidP="009D3303">
            <w:pPr>
              <w:jc w:val="center"/>
              <w:rPr>
                <w:rFonts w:asciiTheme="minorHAnsi" w:hAnsiTheme="minorHAnsi" w:cstheme="minorHAnsi"/>
                <w:sz w:val="22"/>
                <w:szCs w:val="22"/>
              </w:rPr>
            </w:pPr>
          </w:p>
        </w:tc>
      </w:tr>
      <w:tr w:rsidR="003108C9" w:rsidRPr="00751040" w14:paraId="228A7649" w14:textId="77777777" w:rsidTr="007A237F">
        <w:trPr>
          <w:gridAfter w:val="1"/>
          <w:wAfter w:w="10" w:type="dxa"/>
          <w:jc w:val="center"/>
        </w:trPr>
        <w:tc>
          <w:tcPr>
            <w:tcW w:w="429" w:type="dxa"/>
            <w:tcBorders>
              <w:top w:val="nil"/>
              <w:bottom w:val="nil"/>
            </w:tcBorders>
          </w:tcPr>
          <w:p w14:paraId="1CB486F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4A97403" w14:textId="33970B73"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29</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03D4743B" w14:textId="5AA41935"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During the review period, has the entity procured or awarded funds for the following goods or services?</w:t>
            </w:r>
          </w:p>
        </w:tc>
        <w:tc>
          <w:tcPr>
            <w:tcW w:w="237" w:type="dxa"/>
            <w:tcBorders>
              <w:top w:val="nil"/>
              <w:bottom w:val="nil"/>
            </w:tcBorders>
            <w:vAlign w:val="bottom"/>
          </w:tcPr>
          <w:p w14:paraId="3EA61860" w14:textId="77777777" w:rsidR="009D3303" w:rsidRPr="00751040" w:rsidRDefault="009D3303"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087BA672" w14:textId="77742B1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AAD20EF" w14:textId="77777777" w:rsidR="009D3303" w:rsidRPr="00751040" w:rsidRDefault="009D3303"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2ED5292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299473D"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0D4EC93A" w14:textId="77777777" w:rsidR="009D3303" w:rsidRPr="00751040" w:rsidRDefault="009D3303" w:rsidP="009D3303">
            <w:pPr>
              <w:jc w:val="center"/>
              <w:rPr>
                <w:rFonts w:asciiTheme="minorHAnsi" w:hAnsiTheme="minorHAnsi" w:cstheme="minorHAnsi"/>
                <w:sz w:val="22"/>
                <w:szCs w:val="22"/>
              </w:rPr>
            </w:pPr>
          </w:p>
        </w:tc>
      </w:tr>
      <w:tr w:rsidR="003108C9" w:rsidRPr="00751040" w14:paraId="6A85C228" w14:textId="77777777" w:rsidTr="007A237F">
        <w:trPr>
          <w:gridAfter w:val="1"/>
          <w:wAfter w:w="10" w:type="dxa"/>
          <w:jc w:val="center"/>
        </w:trPr>
        <w:tc>
          <w:tcPr>
            <w:tcW w:w="429" w:type="dxa"/>
            <w:tcBorders>
              <w:top w:val="nil"/>
              <w:bottom w:val="nil"/>
            </w:tcBorders>
          </w:tcPr>
          <w:p w14:paraId="66157ECD"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1AE67A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ACC0C38" w14:textId="10919A12" w:rsidR="009D3303" w:rsidRPr="00751040" w:rsidRDefault="009D3303" w:rsidP="009D3303">
            <w:pPr>
              <w:pStyle w:val="BodyText"/>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Direct Program Services (Adult, DLW &amp; Youth)?</w:t>
            </w:r>
          </w:p>
        </w:tc>
        <w:tc>
          <w:tcPr>
            <w:tcW w:w="237" w:type="dxa"/>
            <w:tcBorders>
              <w:top w:val="nil"/>
              <w:bottom w:val="nil"/>
            </w:tcBorders>
            <w:vAlign w:val="bottom"/>
          </w:tcPr>
          <w:p w14:paraId="38ED4CF2"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00FDBF47" w14:textId="0502010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19FAEE2"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0604CE6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16EEA2D"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171A6447" w14:textId="77777777" w:rsidR="009D3303" w:rsidRPr="00751040" w:rsidRDefault="009D3303" w:rsidP="009D3303">
            <w:pPr>
              <w:jc w:val="center"/>
              <w:rPr>
                <w:rFonts w:asciiTheme="minorHAnsi" w:hAnsiTheme="minorHAnsi" w:cstheme="minorHAnsi"/>
                <w:sz w:val="22"/>
                <w:szCs w:val="22"/>
              </w:rPr>
            </w:pPr>
          </w:p>
        </w:tc>
      </w:tr>
      <w:tr w:rsidR="003108C9" w:rsidRPr="00751040" w14:paraId="4189480D" w14:textId="77777777" w:rsidTr="007A237F">
        <w:trPr>
          <w:gridAfter w:val="1"/>
          <w:wAfter w:w="10" w:type="dxa"/>
          <w:jc w:val="center"/>
        </w:trPr>
        <w:tc>
          <w:tcPr>
            <w:tcW w:w="429" w:type="dxa"/>
            <w:tcBorders>
              <w:top w:val="nil"/>
              <w:bottom w:val="nil"/>
            </w:tcBorders>
          </w:tcPr>
          <w:p w14:paraId="6FF1E5EF"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E0EEAE0"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D556054" w14:textId="4A9DED38" w:rsidR="009D3303" w:rsidRPr="00751040" w:rsidRDefault="009D3303" w:rsidP="009D3303">
            <w:pPr>
              <w:pStyle w:val="BodyText"/>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Equipment?</w:t>
            </w:r>
          </w:p>
        </w:tc>
        <w:tc>
          <w:tcPr>
            <w:tcW w:w="237" w:type="dxa"/>
            <w:tcBorders>
              <w:top w:val="nil"/>
              <w:bottom w:val="nil"/>
            </w:tcBorders>
            <w:vAlign w:val="bottom"/>
          </w:tcPr>
          <w:p w14:paraId="5A1E5C6D"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1F5D3EE6" w14:textId="02ADA1A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742C2DD"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73A72C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852E622"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F538103" w14:textId="77777777" w:rsidR="009D3303" w:rsidRPr="00751040" w:rsidRDefault="009D3303" w:rsidP="009D3303">
            <w:pPr>
              <w:jc w:val="center"/>
              <w:rPr>
                <w:rFonts w:asciiTheme="minorHAnsi" w:hAnsiTheme="minorHAnsi" w:cstheme="minorHAnsi"/>
                <w:sz w:val="22"/>
                <w:szCs w:val="22"/>
              </w:rPr>
            </w:pPr>
          </w:p>
        </w:tc>
      </w:tr>
      <w:tr w:rsidR="003108C9" w:rsidRPr="00751040" w14:paraId="76E7C412" w14:textId="77777777" w:rsidTr="007A237F">
        <w:trPr>
          <w:gridAfter w:val="1"/>
          <w:wAfter w:w="10" w:type="dxa"/>
          <w:jc w:val="center"/>
        </w:trPr>
        <w:tc>
          <w:tcPr>
            <w:tcW w:w="429" w:type="dxa"/>
            <w:tcBorders>
              <w:top w:val="nil"/>
              <w:bottom w:val="nil"/>
            </w:tcBorders>
          </w:tcPr>
          <w:p w14:paraId="2A85B82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6F60B14"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813DB7B" w14:textId="3459EADD" w:rsidR="009D3303" w:rsidRPr="00751040" w:rsidRDefault="009D3303" w:rsidP="009D3303">
            <w:pPr>
              <w:pStyle w:val="BodyText"/>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Professional services?</w:t>
            </w:r>
          </w:p>
        </w:tc>
        <w:tc>
          <w:tcPr>
            <w:tcW w:w="237" w:type="dxa"/>
            <w:tcBorders>
              <w:top w:val="nil"/>
              <w:bottom w:val="nil"/>
            </w:tcBorders>
            <w:vAlign w:val="bottom"/>
          </w:tcPr>
          <w:p w14:paraId="1CC6DA1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CD7AFA8" w14:textId="59CCB19E"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97AC626"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610A56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7A6352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3E525085" w14:textId="77777777" w:rsidR="009D3303" w:rsidRPr="00751040" w:rsidRDefault="009D3303" w:rsidP="009D3303">
            <w:pPr>
              <w:jc w:val="center"/>
              <w:rPr>
                <w:rFonts w:asciiTheme="minorHAnsi" w:hAnsiTheme="minorHAnsi" w:cstheme="minorHAnsi"/>
                <w:sz w:val="22"/>
                <w:szCs w:val="22"/>
              </w:rPr>
            </w:pPr>
          </w:p>
        </w:tc>
      </w:tr>
      <w:tr w:rsidR="003108C9" w:rsidRPr="00751040" w14:paraId="564DF1D3" w14:textId="77777777" w:rsidTr="007A237F">
        <w:trPr>
          <w:gridAfter w:val="1"/>
          <w:wAfter w:w="10" w:type="dxa"/>
          <w:jc w:val="center"/>
        </w:trPr>
        <w:tc>
          <w:tcPr>
            <w:tcW w:w="429" w:type="dxa"/>
            <w:tcBorders>
              <w:top w:val="nil"/>
              <w:bottom w:val="nil"/>
            </w:tcBorders>
          </w:tcPr>
          <w:p w14:paraId="40CB098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8385AE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5041CDF" w14:textId="07432112" w:rsidR="009D3303" w:rsidRPr="00751040" w:rsidRDefault="009D3303" w:rsidP="009D3303">
            <w:pPr>
              <w:pStyle w:val="BodyText"/>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One-Stop System Operator</w:t>
            </w:r>
          </w:p>
        </w:tc>
        <w:tc>
          <w:tcPr>
            <w:tcW w:w="237" w:type="dxa"/>
            <w:tcBorders>
              <w:top w:val="nil"/>
              <w:bottom w:val="nil"/>
            </w:tcBorders>
            <w:vAlign w:val="bottom"/>
          </w:tcPr>
          <w:p w14:paraId="5C997D3D"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9D45F64" w14:textId="13A92FB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35C6B00"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B81B99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AB9A07B"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6E4E8B96" w14:textId="77777777" w:rsidR="009D3303" w:rsidRPr="00751040" w:rsidRDefault="009D3303" w:rsidP="009D3303">
            <w:pPr>
              <w:jc w:val="center"/>
              <w:rPr>
                <w:rFonts w:asciiTheme="minorHAnsi" w:hAnsiTheme="minorHAnsi" w:cstheme="minorHAnsi"/>
                <w:sz w:val="22"/>
                <w:szCs w:val="22"/>
              </w:rPr>
            </w:pPr>
          </w:p>
        </w:tc>
      </w:tr>
      <w:tr w:rsidR="003108C9" w:rsidRPr="00751040" w14:paraId="10D96348" w14:textId="77777777" w:rsidTr="007A237F">
        <w:trPr>
          <w:gridAfter w:val="1"/>
          <w:wAfter w:w="10" w:type="dxa"/>
          <w:jc w:val="center"/>
        </w:trPr>
        <w:tc>
          <w:tcPr>
            <w:tcW w:w="429" w:type="dxa"/>
            <w:tcBorders>
              <w:top w:val="nil"/>
              <w:bottom w:val="nil"/>
            </w:tcBorders>
          </w:tcPr>
          <w:p w14:paraId="6E7EF08C"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6DF1DE1"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889ED53" w14:textId="7EC28ADF" w:rsidR="009D3303" w:rsidRPr="00751040" w:rsidRDefault="009D3303" w:rsidP="009D3303">
            <w:pPr>
              <w:pStyle w:val="BodyText"/>
              <w:numPr>
                <w:ilvl w:val="0"/>
                <w:numId w:val="2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Other (Identify)</w:t>
            </w:r>
          </w:p>
        </w:tc>
        <w:tc>
          <w:tcPr>
            <w:tcW w:w="237" w:type="dxa"/>
            <w:tcBorders>
              <w:top w:val="nil"/>
              <w:bottom w:val="nil"/>
            </w:tcBorders>
            <w:vAlign w:val="bottom"/>
          </w:tcPr>
          <w:p w14:paraId="012DBE49"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E623F8D" w14:textId="0766789C"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A2CD91F"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592260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2C96AA8"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40D649C" w14:textId="77777777" w:rsidR="009D3303" w:rsidRPr="00751040" w:rsidRDefault="009D3303" w:rsidP="009D3303">
            <w:pPr>
              <w:jc w:val="center"/>
              <w:rPr>
                <w:rFonts w:asciiTheme="minorHAnsi" w:hAnsiTheme="minorHAnsi" w:cstheme="minorHAnsi"/>
                <w:sz w:val="22"/>
                <w:szCs w:val="22"/>
              </w:rPr>
            </w:pPr>
          </w:p>
        </w:tc>
      </w:tr>
      <w:tr w:rsidR="003108C9" w:rsidRPr="00751040" w14:paraId="6050725A" w14:textId="77777777" w:rsidTr="007A237F">
        <w:trPr>
          <w:gridAfter w:val="1"/>
          <w:wAfter w:w="10" w:type="dxa"/>
          <w:jc w:val="center"/>
        </w:trPr>
        <w:tc>
          <w:tcPr>
            <w:tcW w:w="429" w:type="dxa"/>
            <w:tcBorders>
              <w:top w:val="nil"/>
              <w:bottom w:val="nil"/>
            </w:tcBorders>
          </w:tcPr>
          <w:p w14:paraId="44DFAA9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3A0AB70" w14:textId="77777777" w:rsidR="009D3303" w:rsidRPr="00751040" w:rsidRDefault="009D3303" w:rsidP="009D3303">
            <w:pPr>
              <w:rPr>
                <w:rFonts w:asciiTheme="minorHAnsi" w:hAnsiTheme="minorHAnsi" w:cstheme="minorHAnsi"/>
                <w:sz w:val="22"/>
                <w:szCs w:val="22"/>
              </w:rPr>
            </w:pPr>
          </w:p>
        </w:tc>
        <w:tc>
          <w:tcPr>
            <w:tcW w:w="5355" w:type="dxa"/>
            <w:tcBorders>
              <w:top w:val="nil"/>
              <w:bottom w:val="single" w:sz="4" w:space="0" w:color="auto"/>
            </w:tcBorders>
            <w:vAlign w:val="bottom"/>
          </w:tcPr>
          <w:p w14:paraId="55DDCB31" w14:textId="77777777"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tc>
        <w:tc>
          <w:tcPr>
            <w:tcW w:w="237" w:type="dxa"/>
            <w:tcBorders>
              <w:top w:val="nil"/>
              <w:bottom w:val="nil"/>
            </w:tcBorders>
            <w:vAlign w:val="bottom"/>
          </w:tcPr>
          <w:p w14:paraId="67B2DE40"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38C8F908" w14:textId="52E9A02E"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10686C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26CE56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6A9258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210F9EC" w14:textId="77777777" w:rsidR="009D3303" w:rsidRPr="00751040" w:rsidRDefault="009D3303" w:rsidP="009D3303">
            <w:pPr>
              <w:jc w:val="center"/>
              <w:rPr>
                <w:rFonts w:asciiTheme="minorHAnsi" w:hAnsiTheme="minorHAnsi" w:cstheme="minorHAnsi"/>
                <w:sz w:val="22"/>
                <w:szCs w:val="22"/>
              </w:rPr>
            </w:pPr>
          </w:p>
        </w:tc>
      </w:tr>
      <w:tr w:rsidR="003108C9" w:rsidRPr="00751040" w14:paraId="3D30360F" w14:textId="77777777" w:rsidTr="007A237F">
        <w:trPr>
          <w:gridAfter w:val="1"/>
          <w:wAfter w:w="10" w:type="dxa"/>
          <w:jc w:val="center"/>
        </w:trPr>
        <w:tc>
          <w:tcPr>
            <w:tcW w:w="429" w:type="dxa"/>
            <w:tcBorders>
              <w:top w:val="nil"/>
              <w:bottom w:val="nil"/>
            </w:tcBorders>
          </w:tcPr>
          <w:p w14:paraId="7B9D065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2088434" w14:textId="77777777" w:rsidR="009D3303" w:rsidRPr="00751040" w:rsidRDefault="009D3303" w:rsidP="009D3303">
            <w:pPr>
              <w:rPr>
                <w:rFonts w:asciiTheme="minorHAnsi" w:hAnsiTheme="minorHAnsi" w:cstheme="minorHAnsi"/>
                <w:sz w:val="22"/>
                <w:szCs w:val="22"/>
              </w:rPr>
            </w:pPr>
          </w:p>
        </w:tc>
        <w:tc>
          <w:tcPr>
            <w:tcW w:w="5355" w:type="dxa"/>
            <w:tcBorders>
              <w:top w:val="nil"/>
              <w:bottom w:val="single" w:sz="4" w:space="0" w:color="auto"/>
            </w:tcBorders>
            <w:vAlign w:val="bottom"/>
          </w:tcPr>
          <w:p w14:paraId="2BC4A804" w14:textId="77777777"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tc>
        <w:tc>
          <w:tcPr>
            <w:tcW w:w="237" w:type="dxa"/>
            <w:tcBorders>
              <w:top w:val="nil"/>
              <w:bottom w:val="nil"/>
            </w:tcBorders>
            <w:vAlign w:val="bottom"/>
          </w:tcPr>
          <w:p w14:paraId="326E7539"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293E864"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F47389F"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A53DBA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E1DFF0A"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1FCE0205" w14:textId="77777777" w:rsidR="009D3303" w:rsidRPr="00751040" w:rsidRDefault="009D3303" w:rsidP="009D3303">
            <w:pPr>
              <w:jc w:val="center"/>
              <w:rPr>
                <w:rFonts w:asciiTheme="minorHAnsi" w:hAnsiTheme="minorHAnsi" w:cstheme="minorHAnsi"/>
                <w:sz w:val="22"/>
                <w:szCs w:val="22"/>
              </w:rPr>
            </w:pPr>
          </w:p>
        </w:tc>
      </w:tr>
      <w:tr w:rsidR="003108C9" w:rsidRPr="00751040" w14:paraId="54663783" w14:textId="77777777" w:rsidTr="007A237F">
        <w:trPr>
          <w:gridAfter w:val="1"/>
          <w:wAfter w:w="10" w:type="dxa"/>
          <w:jc w:val="center"/>
        </w:trPr>
        <w:tc>
          <w:tcPr>
            <w:tcW w:w="429" w:type="dxa"/>
            <w:tcBorders>
              <w:top w:val="nil"/>
              <w:bottom w:val="nil"/>
            </w:tcBorders>
          </w:tcPr>
          <w:p w14:paraId="3283172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A1C75E8" w14:textId="77777777" w:rsidR="009D3303" w:rsidRPr="00751040" w:rsidRDefault="009D3303" w:rsidP="009D3303">
            <w:pPr>
              <w:rPr>
                <w:rFonts w:asciiTheme="minorHAnsi" w:hAnsiTheme="minorHAnsi" w:cstheme="minorHAnsi"/>
                <w:sz w:val="22"/>
                <w:szCs w:val="22"/>
              </w:rPr>
            </w:pPr>
          </w:p>
        </w:tc>
        <w:tc>
          <w:tcPr>
            <w:tcW w:w="5355" w:type="dxa"/>
            <w:tcBorders>
              <w:top w:val="single" w:sz="4" w:space="0" w:color="auto"/>
              <w:bottom w:val="nil"/>
            </w:tcBorders>
            <w:vAlign w:val="bottom"/>
          </w:tcPr>
          <w:p w14:paraId="60E42257" w14:textId="77777777"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tc>
        <w:tc>
          <w:tcPr>
            <w:tcW w:w="237" w:type="dxa"/>
            <w:tcBorders>
              <w:top w:val="nil"/>
              <w:bottom w:val="nil"/>
            </w:tcBorders>
            <w:vAlign w:val="bottom"/>
          </w:tcPr>
          <w:p w14:paraId="2B065460"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2CDFA884"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B5087ED"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7B7B5CD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6A6C5AE"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06FA88FE" w14:textId="77777777" w:rsidR="009D3303" w:rsidRPr="00751040" w:rsidRDefault="009D3303" w:rsidP="009D3303">
            <w:pPr>
              <w:jc w:val="center"/>
              <w:rPr>
                <w:rFonts w:asciiTheme="minorHAnsi" w:hAnsiTheme="minorHAnsi" w:cstheme="minorHAnsi"/>
                <w:sz w:val="22"/>
                <w:szCs w:val="22"/>
              </w:rPr>
            </w:pPr>
          </w:p>
        </w:tc>
      </w:tr>
      <w:tr w:rsidR="003108C9" w:rsidRPr="00751040" w14:paraId="19B266E9" w14:textId="77777777" w:rsidTr="007A237F">
        <w:trPr>
          <w:gridAfter w:val="1"/>
          <w:wAfter w:w="10" w:type="dxa"/>
          <w:jc w:val="center"/>
        </w:trPr>
        <w:tc>
          <w:tcPr>
            <w:tcW w:w="429" w:type="dxa"/>
            <w:tcBorders>
              <w:top w:val="nil"/>
              <w:bottom w:val="nil"/>
            </w:tcBorders>
          </w:tcPr>
          <w:p w14:paraId="749CC8A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DCB44E1" w14:textId="0B4F04B2"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30</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3A1E2FD9" w14:textId="60BBF1AA"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Do procurement actions follow established policies and procedures?</w:t>
            </w:r>
          </w:p>
        </w:tc>
        <w:tc>
          <w:tcPr>
            <w:tcW w:w="237" w:type="dxa"/>
            <w:tcBorders>
              <w:top w:val="nil"/>
              <w:bottom w:val="nil"/>
            </w:tcBorders>
            <w:vAlign w:val="bottom"/>
          </w:tcPr>
          <w:p w14:paraId="6464873B"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331E75F1" w14:textId="540524E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29F7DC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2BA95CB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B55AF85"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413B4427" w14:textId="77777777" w:rsidR="009D3303" w:rsidRPr="00751040" w:rsidRDefault="009D3303" w:rsidP="009D3303">
            <w:pPr>
              <w:jc w:val="center"/>
              <w:rPr>
                <w:rFonts w:asciiTheme="minorHAnsi" w:hAnsiTheme="minorHAnsi" w:cstheme="minorHAnsi"/>
                <w:sz w:val="22"/>
                <w:szCs w:val="22"/>
              </w:rPr>
            </w:pPr>
          </w:p>
        </w:tc>
      </w:tr>
      <w:tr w:rsidR="003108C9" w:rsidRPr="00751040" w14:paraId="357BE2B3" w14:textId="77777777" w:rsidTr="007A237F">
        <w:trPr>
          <w:gridAfter w:val="1"/>
          <w:wAfter w:w="10" w:type="dxa"/>
          <w:jc w:val="center"/>
        </w:trPr>
        <w:tc>
          <w:tcPr>
            <w:tcW w:w="429" w:type="dxa"/>
            <w:tcBorders>
              <w:top w:val="nil"/>
              <w:bottom w:val="nil"/>
            </w:tcBorders>
          </w:tcPr>
          <w:p w14:paraId="25C3B4F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002ACDD" w14:textId="44CD84EC"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31</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61AE9684" w14:textId="069223F6"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Has the entity obtained approval from NYSDOL for equipment/renovation costs/other that costs $5,000 or more per unit?  TA# 17-03</w:t>
            </w:r>
          </w:p>
        </w:tc>
        <w:tc>
          <w:tcPr>
            <w:tcW w:w="237" w:type="dxa"/>
            <w:tcBorders>
              <w:top w:val="nil"/>
              <w:bottom w:val="nil"/>
            </w:tcBorders>
            <w:vAlign w:val="bottom"/>
          </w:tcPr>
          <w:p w14:paraId="6F1F4C5B" w14:textId="77777777" w:rsidR="009D3303" w:rsidRPr="00751040" w:rsidRDefault="009D3303" w:rsidP="009D3303">
            <w:pPr>
              <w:jc w:val="center"/>
              <w:rPr>
                <w:rFonts w:asciiTheme="minorHAnsi" w:hAnsiTheme="minorHAnsi" w:cstheme="minorHAnsi"/>
                <w:sz w:val="22"/>
                <w:szCs w:val="22"/>
              </w:rPr>
            </w:pPr>
          </w:p>
        </w:tc>
        <w:tc>
          <w:tcPr>
            <w:tcW w:w="808" w:type="dxa"/>
            <w:tcBorders>
              <w:top w:val="single" w:sz="4" w:space="0" w:color="auto"/>
            </w:tcBorders>
            <w:vAlign w:val="bottom"/>
          </w:tcPr>
          <w:p w14:paraId="01D125F1" w14:textId="7FA4C4D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FA935D0" w14:textId="77777777" w:rsidR="009D3303" w:rsidRPr="00751040" w:rsidRDefault="009D3303" w:rsidP="009D3303">
            <w:pPr>
              <w:jc w:val="center"/>
              <w:rPr>
                <w:rFonts w:asciiTheme="minorHAnsi" w:hAnsiTheme="minorHAnsi" w:cstheme="minorHAnsi"/>
                <w:sz w:val="22"/>
                <w:szCs w:val="22"/>
              </w:rPr>
            </w:pPr>
          </w:p>
        </w:tc>
        <w:tc>
          <w:tcPr>
            <w:tcW w:w="762" w:type="dxa"/>
            <w:tcBorders>
              <w:top w:val="single" w:sz="4" w:space="0" w:color="auto"/>
            </w:tcBorders>
            <w:vAlign w:val="bottom"/>
          </w:tcPr>
          <w:p w14:paraId="29824D4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6DC3A33"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single" w:sz="4" w:space="0" w:color="auto"/>
            </w:tcBorders>
            <w:vAlign w:val="bottom"/>
          </w:tcPr>
          <w:p w14:paraId="49B164FC" w14:textId="77777777" w:rsidR="009D3303" w:rsidRPr="00751040" w:rsidRDefault="009D3303" w:rsidP="009D3303">
            <w:pPr>
              <w:jc w:val="center"/>
              <w:rPr>
                <w:rFonts w:asciiTheme="minorHAnsi" w:hAnsiTheme="minorHAnsi" w:cstheme="minorHAnsi"/>
                <w:sz w:val="22"/>
                <w:szCs w:val="22"/>
              </w:rPr>
            </w:pPr>
          </w:p>
        </w:tc>
      </w:tr>
      <w:tr w:rsidR="003108C9" w:rsidRPr="00751040" w14:paraId="1CCAC861" w14:textId="77777777" w:rsidTr="007A237F">
        <w:trPr>
          <w:gridAfter w:val="1"/>
          <w:wAfter w:w="10" w:type="dxa"/>
          <w:jc w:val="center"/>
        </w:trPr>
        <w:tc>
          <w:tcPr>
            <w:tcW w:w="429" w:type="dxa"/>
            <w:tcBorders>
              <w:top w:val="nil"/>
              <w:bottom w:val="nil"/>
            </w:tcBorders>
          </w:tcPr>
          <w:p w14:paraId="26A96FE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D368D51" w14:textId="5AA65025"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32</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40D83032" w14:textId="254C0A02"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 xml:space="preserve">Have any contracts been renewed?  </w:t>
            </w:r>
          </w:p>
        </w:tc>
        <w:tc>
          <w:tcPr>
            <w:tcW w:w="237" w:type="dxa"/>
            <w:tcBorders>
              <w:top w:val="nil"/>
              <w:bottom w:val="nil"/>
            </w:tcBorders>
            <w:vAlign w:val="bottom"/>
          </w:tcPr>
          <w:p w14:paraId="75295028"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0BDCADA" w14:textId="1EC1355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C1BDB1F"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3B20A8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049D35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6B3CF689" w14:textId="77777777" w:rsidR="009D3303" w:rsidRPr="00751040" w:rsidRDefault="009D3303" w:rsidP="009D3303">
            <w:pPr>
              <w:jc w:val="center"/>
              <w:rPr>
                <w:rFonts w:asciiTheme="minorHAnsi" w:hAnsiTheme="minorHAnsi" w:cstheme="minorHAnsi"/>
                <w:sz w:val="22"/>
                <w:szCs w:val="22"/>
              </w:rPr>
            </w:pPr>
          </w:p>
        </w:tc>
      </w:tr>
      <w:tr w:rsidR="003108C9" w:rsidRPr="00751040" w14:paraId="0FBF86E8" w14:textId="77777777" w:rsidTr="007A237F">
        <w:trPr>
          <w:gridAfter w:val="1"/>
          <w:wAfter w:w="10" w:type="dxa"/>
          <w:jc w:val="center"/>
        </w:trPr>
        <w:tc>
          <w:tcPr>
            <w:tcW w:w="429" w:type="dxa"/>
            <w:tcBorders>
              <w:top w:val="nil"/>
              <w:bottom w:val="nil"/>
            </w:tcBorders>
          </w:tcPr>
          <w:p w14:paraId="2F0AF77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2C4A38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CC2C304" w14:textId="430316B6"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If YES, list who, why and for how much.  Explain the renewal process</w:t>
            </w:r>
            <w:r w:rsidR="008C70AD">
              <w:rPr>
                <w:rFonts w:asciiTheme="minorHAnsi" w:hAnsiTheme="minorHAnsi" w:cstheme="minorHAnsi"/>
                <w:sz w:val="22"/>
                <w:szCs w:val="22"/>
              </w:rPr>
              <w:t>,</w:t>
            </w:r>
            <w:r w:rsidRPr="00751040">
              <w:rPr>
                <w:rFonts w:asciiTheme="minorHAnsi" w:hAnsiTheme="minorHAnsi" w:cstheme="minorHAnsi"/>
                <w:sz w:val="22"/>
                <w:szCs w:val="22"/>
              </w:rPr>
              <w:t xml:space="preserve"> including WDB Board approval and date:</w:t>
            </w:r>
          </w:p>
        </w:tc>
        <w:tc>
          <w:tcPr>
            <w:tcW w:w="237" w:type="dxa"/>
            <w:tcBorders>
              <w:top w:val="nil"/>
              <w:bottom w:val="nil"/>
            </w:tcBorders>
            <w:vAlign w:val="bottom"/>
          </w:tcPr>
          <w:p w14:paraId="6C85DF2F"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36C06125" w14:textId="4CF4F5C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D5BA97A"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1081696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FB5D4E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0DB5BA7A" w14:textId="77777777" w:rsidR="009D3303" w:rsidRPr="00751040" w:rsidRDefault="009D3303" w:rsidP="009D3303">
            <w:pPr>
              <w:jc w:val="center"/>
              <w:rPr>
                <w:rFonts w:asciiTheme="minorHAnsi" w:hAnsiTheme="minorHAnsi" w:cstheme="minorHAnsi"/>
                <w:sz w:val="22"/>
                <w:szCs w:val="22"/>
              </w:rPr>
            </w:pPr>
          </w:p>
        </w:tc>
      </w:tr>
      <w:tr w:rsidR="001035E9" w:rsidRPr="00751040" w14:paraId="6003C3EF" w14:textId="77777777" w:rsidTr="007A237F">
        <w:trPr>
          <w:jc w:val="center"/>
        </w:trPr>
        <w:tc>
          <w:tcPr>
            <w:tcW w:w="429" w:type="dxa"/>
            <w:tcBorders>
              <w:top w:val="nil"/>
              <w:bottom w:val="nil"/>
            </w:tcBorders>
          </w:tcPr>
          <w:p w14:paraId="647317FF"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2E6C7BBD"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12D3BCEE" w14:textId="77777777" w:rsidR="006D7228" w:rsidRPr="00751040" w:rsidRDefault="006D7228" w:rsidP="00E57281">
            <w:pPr>
              <w:rPr>
                <w:rFonts w:asciiTheme="minorHAnsi" w:hAnsiTheme="minorHAnsi" w:cstheme="minorHAnsi"/>
                <w:sz w:val="22"/>
                <w:szCs w:val="22"/>
              </w:rPr>
            </w:pPr>
          </w:p>
        </w:tc>
      </w:tr>
      <w:tr w:rsidR="001035E9" w:rsidRPr="00751040" w14:paraId="2EB588AE" w14:textId="77777777" w:rsidTr="007A237F">
        <w:trPr>
          <w:jc w:val="center"/>
        </w:trPr>
        <w:tc>
          <w:tcPr>
            <w:tcW w:w="429" w:type="dxa"/>
            <w:tcBorders>
              <w:top w:val="nil"/>
              <w:bottom w:val="nil"/>
            </w:tcBorders>
          </w:tcPr>
          <w:p w14:paraId="0B80A0FD"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60ACB25F"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5C43C3A5" w14:textId="77777777" w:rsidR="006D7228" w:rsidRPr="00751040" w:rsidRDefault="006D7228" w:rsidP="00E57281">
            <w:pPr>
              <w:rPr>
                <w:rFonts w:asciiTheme="minorHAnsi" w:hAnsiTheme="minorHAnsi" w:cstheme="minorHAnsi"/>
                <w:sz w:val="22"/>
                <w:szCs w:val="22"/>
              </w:rPr>
            </w:pPr>
          </w:p>
        </w:tc>
      </w:tr>
      <w:tr w:rsidR="006E302B" w:rsidRPr="00751040" w14:paraId="2411EE9A" w14:textId="77777777" w:rsidTr="007A237F">
        <w:trPr>
          <w:gridAfter w:val="1"/>
          <w:wAfter w:w="10" w:type="dxa"/>
          <w:jc w:val="center"/>
        </w:trPr>
        <w:tc>
          <w:tcPr>
            <w:tcW w:w="429" w:type="dxa"/>
            <w:tcBorders>
              <w:top w:val="nil"/>
              <w:bottom w:val="nil"/>
            </w:tcBorders>
          </w:tcPr>
          <w:p w14:paraId="054938BB"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65121647" w14:textId="77777777" w:rsidR="006D7228" w:rsidRPr="00751040" w:rsidRDefault="006D7228" w:rsidP="00E57281">
            <w:pPr>
              <w:rPr>
                <w:rFonts w:asciiTheme="minorHAnsi" w:hAnsiTheme="minorHAnsi" w:cstheme="minorHAnsi"/>
                <w:sz w:val="22"/>
                <w:szCs w:val="22"/>
              </w:rPr>
            </w:pPr>
          </w:p>
        </w:tc>
        <w:tc>
          <w:tcPr>
            <w:tcW w:w="5355" w:type="dxa"/>
            <w:tcBorders>
              <w:top w:val="nil"/>
              <w:bottom w:val="nil"/>
            </w:tcBorders>
            <w:vAlign w:val="bottom"/>
          </w:tcPr>
          <w:p w14:paraId="01ED926A" w14:textId="77777777" w:rsidR="006D7228" w:rsidRPr="00751040" w:rsidRDefault="006D7228" w:rsidP="00E57281">
            <w:pPr>
              <w:rPr>
                <w:rFonts w:asciiTheme="minorHAnsi" w:hAnsiTheme="minorHAnsi" w:cstheme="minorHAnsi"/>
                <w:sz w:val="22"/>
                <w:szCs w:val="22"/>
              </w:rPr>
            </w:pPr>
          </w:p>
        </w:tc>
        <w:tc>
          <w:tcPr>
            <w:tcW w:w="237" w:type="dxa"/>
            <w:tcBorders>
              <w:top w:val="nil"/>
              <w:bottom w:val="nil"/>
            </w:tcBorders>
            <w:vAlign w:val="bottom"/>
          </w:tcPr>
          <w:p w14:paraId="1216A036" w14:textId="77777777" w:rsidR="006D7228" w:rsidRPr="00751040" w:rsidRDefault="006D7228" w:rsidP="00E57281">
            <w:pPr>
              <w:jc w:val="center"/>
              <w:rPr>
                <w:rFonts w:asciiTheme="minorHAnsi" w:hAnsiTheme="minorHAnsi" w:cstheme="minorHAnsi"/>
                <w:sz w:val="22"/>
                <w:szCs w:val="22"/>
              </w:rPr>
            </w:pPr>
          </w:p>
        </w:tc>
        <w:tc>
          <w:tcPr>
            <w:tcW w:w="808" w:type="dxa"/>
            <w:tcBorders>
              <w:top w:val="nil"/>
              <w:bottom w:val="nil"/>
            </w:tcBorders>
            <w:vAlign w:val="bottom"/>
          </w:tcPr>
          <w:p w14:paraId="090CF7D6" w14:textId="77777777" w:rsidR="006D7228" w:rsidRPr="00751040" w:rsidRDefault="006D7228" w:rsidP="00E57281">
            <w:pPr>
              <w:jc w:val="center"/>
              <w:rPr>
                <w:rFonts w:asciiTheme="minorHAnsi" w:hAnsiTheme="minorHAnsi" w:cstheme="minorHAnsi"/>
                <w:sz w:val="22"/>
                <w:szCs w:val="22"/>
              </w:rPr>
            </w:pPr>
          </w:p>
        </w:tc>
        <w:tc>
          <w:tcPr>
            <w:tcW w:w="241" w:type="dxa"/>
            <w:tcBorders>
              <w:top w:val="nil"/>
              <w:bottom w:val="nil"/>
            </w:tcBorders>
            <w:vAlign w:val="bottom"/>
          </w:tcPr>
          <w:p w14:paraId="518C8A68" w14:textId="77777777" w:rsidR="006D7228" w:rsidRPr="00751040" w:rsidRDefault="006D7228" w:rsidP="00E57281">
            <w:pPr>
              <w:jc w:val="center"/>
              <w:rPr>
                <w:rFonts w:asciiTheme="minorHAnsi" w:hAnsiTheme="minorHAnsi" w:cstheme="minorHAnsi"/>
                <w:sz w:val="22"/>
                <w:szCs w:val="22"/>
              </w:rPr>
            </w:pPr>
          </w:p>
        </w:tc>
        <w:tc>
          <w:tcPr>
            <w:tcW w:w="762" w:type="dxa"/>
            <w:tcBorders>
              <w:top w:val="nil"/>
              <w:bottom w:val="nil"/>
            </w:tcBorders>
            <w:vAlign w:val="bottom"/>
          </w:tcPr>
          <w:p w14:paraId="17A6A46E" w14:textId="77777777" w:rsidR="006D7228" w:rsidRPr="00751040" w:rsidRDefault="006D7228"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6EFED1F8" w14:textId="77777777" w:rsidR="006D7228" w:rsidRPr="00751040" w:rsidRDefault="006D7228"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40CA1845" w14:textId="77777777" w:rsidR="006D7228" w:rsidRPr="00751040" w:rsidRDefault="006D7228" w:rsidP="00E57281">
            <w:pPr>
              <w:jc w:val="center"/>
              <w:rPr>
                <w:rFonts w:asciiTheme="minorHAnsi" w:hAnsiTheme="minorHAnsi" w:cstheme="minorHAnsi"/>
                <w:sz w:val="22"/>
                <w:szCs w:val="22"/>
              </w:rPr>
            </w:pPr>
          </w:p>
        </w:tc>
      </w:tr>
      <w:tr w:rsidR="003108C9" w:rsidRPr="00751040" w14:paraId="252D18FE" w14:textId="77777777" w:rsidTr="007A237F">
        <w:trPr>
          <w:gridAfter w:val="1"/>
          <w:wAfter w:w="10" w:type="dxa"/>
          <w:jc w:val="center"/>
        </w:trPr>
        <w:tc>
          <w:tcPr>
            <w:tcW w:w="429" w:type="dxa"/>
            <w:tcBorders>
              <w:top w:val="nil"/>
              <w:bottom w:val="nil"/>
            </w:tcBorders>
          </w:tcPr>
          <w:p w14:paraId="1AECA73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3D6A01A" w14:textId="501F5AA9"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33</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5BC8B9BE" w14:textId="73AB217E"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Were any contracts awarded performance</w:t>
            </w:r>
            <w:r w:rsidR="008C70AD">
              <w:rPr>
                <w:rFonts w:asciiTheme="minorHAnsi" w:hAnsiTheme="minorHAnsi" w:cstheme="minorHAnsi"/>
                <w:sz w:val="22"/>
                <w:szCs w:val="22"/>
              </w:rPr>
              <w:t>-</w:t>
            </w:r>
            <w:r w:rsidRPr="00751040">
              <w:rPr>
                <w:rFonts w:asciiTheme="minorHAnsi" w:hAnsiTheme="minorHAnsi" w:cstheme="minorHAnsi"/>
                <w:sz w:val="22"/>
                <w:szCs w:val="22"/>
              </w:rPr>
              <w:t xml:space="preserve">based?  </w:t>
            </w:r>
          </w:p>
        </w:tc>
        <w:tc>
          <w:tcPr>
            <w:tcW w:w="237" w:type="dxa"/>
            <w:tcBorders>
              <w:top w:val="nil"/>
              <w:bottom w:val="nil"/>
            </w:tcBorders>
            <w:vAlign w:val="bottom"/>
          </w:tcPr>
          <w:p w14:paraId="0F9E23BB"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E8AA5FC" w14:textId="4A39347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80E86F7"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105CAA7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E037C6E"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76C95775" w14:textId="77777777" w:rsidR="009D3303" w:rsidRPr="00751040" w:rsidRDefault="009D3303" w:rsidP="009D3303">
            <w:pPr>
              <w:jc w:val="center"/>
              <w:rPr>
                <w:rFonts w:asciiTheme="minorHAnsi" w:hAnsiTheme="minorHAnsi" w:cstheme="minorHAnsi"/>
                <w:sz w:val="22"/>
                <w:szCs w:val="22"/>
              </w:rPr>
            </w:pPr>
          </w:p>
        </w:tc>
      </w:tr>
      <w:tr w:rsidR="003108C9" w:rsidRPr="00751040" w14:paraId="6CC92BE4" w14:textId="77777777" w:rsidTr="007A237F">
        <w:trPr>
          <w:gridAfter w:val="1"/>
          <w:wAfter w:w="10" w:type="dxa"/>
          <w:jc w:val="center"/>
        </w:trPr>
        <w:tc>
          <w:tcPr>
            <w:tcW w:w="429" w:type="dxa"/>
            <w:tcBorders>
              <w:top w:val="nil"/>
              <w:bottom w:val="nil"/>
            </w:tcBorders>
          </w:tcPr>
          <w:p w14:paraId="008806B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D769B21"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A2A3C79" w14:textId="2D1087E9"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If YES, to who?</w:t>
            </w:r>
          </w:p>
        </w:tc>
        <w:tc>
          <w:tcPr>
            <w:tcW w:w="237" w:type="dxa"/>
            <w:tcBorders>
              <w:top w:val="nil"/>
              <w:bottom w:val="nil"/>
            </w:tcBorders>
            <w:vAlign w:val="bottom"/>
          </w:tcPr>
          <w:p w14:paraId="239DA67C"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515EBA29" w14:textId="40CD6B6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A188652"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59E5BFF2"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E017DAE"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7A3F6316" w14:textId="77777777" w:rsidR="009D3303" w:rsidRPr="00751040" w:rsidRDefault="009D3303" w:rsidP="009D3303">
            <w:pPr>
              <w:jc w:val="center"/>
              <w:rPr>
                <w:rFonts w:asciiTheme="minorHAnsi" w:hAnsiTheme="minorHAnsi" w:cstheme="minorHAnsi"/>
                <w:sz w:val="22"/>
                <w:szCs w:val="22"/>
              </w:rPr>
            </w:pPr>
          </w:p>
        </w:tc>
      </w:tr>
      <w:tr w:rsidR="001035E9" w:rsidRPr="00751040" w14:paraId="2ED5B2B8" w14:textId="77777777" w:rsidTr="007A237F">
        <w:trPr>
          <w:jc w:val="center"/>
        </w:trPr>
        <w:tc>
          <w:tcPr>
            <w:tcW w:w="429" w:type="dxa"/>
            <w:tcBorders>
              <w:top w:val="nil"/>
              <w:bottom w:val="nil"/>
            </w:tcBorders>
          </w:tcPr>
          <w:p w14:paraId="64123092"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28DE40AF"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716445C6" w14:textId="77777777" w:rsidR="006D7228" w:rsidRPr="00751040" w:rsidRDefault="006D7228" w:rsidP="00E57281">
            <w:pPr>
              <w:rPr>
                <w:rFonts w:asciiTheme="minorHAnsi" w:hAnsiTheme="minorHAnsi" w:cstheme="minorHAnsi"/>
                <w:sz w:val="22"/>
                <w:szCs w:val="22"/>
              </w:rPr>
            </w:pPr>
          </w:p>
        </w:tc>
      </w:tr>
      <w:tr w:rsidR="001035E9" w:rsidRPr="00751040" w14:paraId="27D7752B" w14:textId="77777777" w:rsidTr="007A237F">
        <w:trPr>
          <w:jc w:val="center"/>
        </w:trPr>
        <w:tc>
          <w:tcPr>
            <w:tcW w:w="429" w:type="dxa"/>
            <w:tcBorders>
              <w:top w:val="nil"/>
              <w:bottom w:val="nil"/>
            </w:tcBorders>
          </w:tcPr>
          <w:p w14:paraId="57360500"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4E6AA7C4"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6CB2F114" w14:textId="77777777" w:rsidR="006D7228" w:rsidRPr="00751040" w:rsidRDefault="006D7228" w:rsidP="00E57281">
            <w:pPr>
              <w:rPr>
                <w:rFonts w:asciiTheme="minorHAnsi" w:hAnsiTheme="minorHAnsi" w:cstheme="minorHAnsi"/>
                <w:sz w:val="22"/>
                <w:szCs w:val="22"/>
              </w:rPr>
            </w:pPr>
          </w:p>
        </w:tc>
      </w:tr>
      <w:tr w:rsidR="006E302B" w:rsidRPr="00751040" w14:paraId="59556F4C" w14:textId="77777777" w:rsidTr="007A237F">
        <w:trPr>
          <w:gridAfter w:val="1"/>
          <w:wAfter w:w="10" w:type="dxa"/>
          <w:jc w:val="center"/>
        </w:trPr>
        <w:tc>
          <w:tcPr>
            <w:tcW w:w="429" w:type="dxa"/>
            <w:tcBorders>
              <w:top w:val="nil"/>
              <w:bottom w:val="nil"/>
            </w:tcBorders>
          </w:tcPr>
          <w:p w14:paraId="0FB6B17D"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6EC3CB18" w14:textId="77777777" w:rsidR="006D7228" w:rsidRPr="00751040" w:rsidRDefault="006D7228" w:rsidP="00E57281">
            <w:pPr>
              <w:rPr>
                <w:rFonts w:asciiTheme="minorHAnsi" w:hAnsiTheme="minorHAnsi" w:cstheme="minorHAnsi"/>
                <w:sz w:val="22"/>
                <w:szCs w:val="22"/>
              </w:rPr>
            </w:pPr>
          </w:p>
        </w:tc>
        <w:tc>
          <w:tcPr>
            <w:tcW w:w="5355" w:type="dxa"/>
            <w:tcBorders>
              <w:top w:val="nil"/>
              <w:bottom w:val="nil"/>
            </w:tcBorders>
            <w:vAlign w:val="bottom"/>
          </w:tcPr>
          <w:p w14:paraId="68534AE2" w14:textId="77777777" w:rsidR="006D7228" w:rsidRPr="00751040" w:rsidRDefault="006D7228" w:rsidP="00E57281">
            <w:pPr>
              <w:rPr>
                <w:rFonts w:asciiTheme="minorHAnsi" w:hAnsiTheme="minorHAnsi" w:cstheme="minorHAnsi"/>
                <w:sz w:val="22"/>
                <w:szCs w:val="22"/>
              </w:rPr>
            </w:pPr>
          </w:p>
        </w:tc>
        <w:tc>
          <w:tcPr>
            <w:tcW w:w="237" w:type="dxa"/>
            <w:tcBorders>
              <w:top w:val="nil"/>
              <w:bottom w:val="nil"/>
            </w:tcBorders>
            <w:vAlign w:val="bottom"/>
          </w:tcPr>
          <w:p w14:paraId="5E6CA0FB" w14:textId="77777777" w:rsidR="006D7228" w:rsidRPr="00751040" w:rsidRDefault="006D7228" w:rsidP="00E57281">
            <w:pPr>
              <w:jc w:val="center"/>
              <w:rPr>
                <w:rFonts w:asciiTheme="minorHAnsi" w:hAnsiTheme="minorHAnsi" w:cstheme="minorHAnsi"/>
                <w:sz w:val="22"/>
                <w:szCs w:val="22"/>
              </w:rPr>
            </w:pPr>
          </w:p>
        </w:tc>
        <w:tc>
          <w:tcPr>
            <w:tcW w:w="808" w:type="dxa"/>
            <w:tcBorders>
              <w:top w:val="nil"/>
              <w:bottom w:val="nil"/>
            </w:tcBorders>
            <w:vAlign w:val="bottom"/>
          </w:tcPr>
          <w:p w14:paraId="0868B812" w14:textId="77777777" w:rsidR="006D7228" w:rsidRPr="00751040" w:rsidRDefault="006D7228" w:rsidP="00E57281">
            <w:pPr>
              <w:jc w:val="center"/>
              <w:rPr>
                <w:rFonts w:asciiTheme="minorHAnsi" w:hAnsiTheme="minorHAnsi" w:cstheme="minorHAnsi"/>
                <w:sz w:val="22"/>
                <w:szCs w:val="22"/>
              </w:rPr>
            </w:pPr>
          </w:p>
        </w:tc>
        <w:tc>
          <w:tcPr>
            <w:tcW w:w="241" w:type="dxa"/>
            <w:tcBorders>
              <w:top w:val="nil"/>
              <w:bottom w:val="nil"/>
            </w:tcBorders>
            <w:vAlign w:val="bottom"/>
          </w:tcPr>
          <w:p w14:paraId="346A39D2" w14:textId="77777777" w:rsidR="006D7228" w:rsidRPr="00751040" w:rsidRDefault="006D7228" w:rsidP="00E57281">
            <w:pPr>
              <w:jc w:val="center"/>
              <w:rPr>
                <w:rFonts w:asciiTheme="minorHAnsi" w:hAnsiTheme="minorHAnsi" w:cstheme="minorHAnsi"/>
                <w:sz w:val="22"/>
                <w:szCs w:val="22"/>
              </w:rPr>
            </w:pPr>
          </w:p>
        </w:tc>
        <w:tc>
          <w:tcPr>
            <w:tcW w:w="762" w:type="dxa"/>
            <w:tcBorders>
              <w:top w:val="nil"/>
              <w:bottom w:val="nil"/>
            </w:tcBorders>
            <w:vAlign w:val="bottom"/>
          </w:tcPr>
          <w:p w14:paraId="6A38F85D" w14:textId="77777777" w:rsidR="006D7228" w:rsidRPr="00751040" w:rsidRDefault="006D7228"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69D0824" w14:textId="77777777" w:rsidR="006D7228" w:rsidRPr="00751040" w:rsidRDefault="006D7228"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714E0652" w14:textId="77777777" w:rsidR="006D7228" w:rsidRPr="00751040" w:rsidRDefault="006D7228" w:rsidP="00E57281">
            <w:pPr>
              <w:jc w:val="center"/>
              <w:rPr>
                <w:rFonts w:asciiTheme="minorHAnsi" w:hAnsiTheme="minorHAnsi" w:cstheme="minorHAnsi"/>
                <w:sz w:val="22"/>
                <w:szCs w:val="22"/>
              </w:rPr>
            </w:pPr>
          </w:p>
        </w:tc>
      </w:tr>
      <w:tr w:rsidR="003108C9" w:rsidRPr="00751040" w14:paraId="6B9A073A" w14:textId="77777777" w:rsidTr="007A237F">
        <w:trPr>
          <w:gridAfter w:val="1"/>
          <w:wAfter w:w="10" w:type="dxa"/>
          <w:jc w:val="center"/>
        </w:trPr>
        <w:tc>
          <w:tcPr>
            <w:tcW w:w="429" w:type="dxa"/>
            <w:tcBorders>
              <w:top w:val="nil"/>
              <w:bottom w:val="nil"/>
            </w:tcBorders>
          </w:tcPr>
          <w:p w14:paraId="1C58EE38"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AB7A74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299D6FE" w14:textId="2007B848" w:rsidR="009D3303" w:rsidRPr="00751040" w:rsidRDefault="009D3303" w:rsidP="009D3303">
            <w:pPr>
              <w:pStyle w:val="BodyText"/>
              <w:numPr>
                <w:ilvl w:val="0"/>
                <w:numId w:val="24"/>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Are benchmarks defined in the contract?</w:t>
            </w:r>
          </w:p>
        </w:tc>
        <w:tc>
          <w:tcPr>
            <w:tcW w:w="237" w:type="dxa"/>
            <w:tcBorders>
              <w:top w:val="nil"/>
              <w:bottom w:val="nil"/>
            </w:tcBorders>
            <w:vAlign w:val="bottom"/>
          </w:tcPr>
          <w:p w14:paraId="57B77F5A"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2D99395" w14:textId="0DCEF5C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FFF95A4"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6B1C9E99"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3FD549C"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68A3B66B" w14:textId="77777777" w:rsidR="009D3303" w:rsidRPr="00751040" w:rsidRDefault="009D3303" w:rsidP="009D3303">
            <w:pPr>
              <w:jc w:val="center"/>
              <w:rPr>
                <w:rFonts w:asciiTheme="minorHAnsi" w:hAnsiTheme="minorHAnsi" w:cstheme="minorHAnsi"/>
                <w:sz w:val="22"/>
                <w:szCs w:val="22"/>
              </w:rPr>
            </w:pPr>
          </w:p>
        </w:tc>
      </w:tr>
      <w:tr w:rsidR="003108C9" w:rsidRPr="00751040" w14:paraId="6AF361E2" w14:textId="77777777" w:rsidTr="007A237F">
        <w:trPr>
          <w:gridAfter w:val="1"/>
          <w:wAfter w:w="10" w:type="dxa"/>
          <w:jc w:val="center"/>
        </w:trPr>
        <w:tc>
          <w:tcPr>
            <w:tcW w:w="429" w:type="dxa"/>
            <w:tcBorders>
              <w:top w:val="nil"/>
              <w:bottom w:val="nil"/>
            </w:tcBorders>
          </w:tcPr>
          <w:p w14:paraId="5A5D57F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A0414C4"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99D76FA" w14:textId="19B7EFA8" w:rsidR="009D3303" w:rsidRPr="00751040" w:rsidRDefault="009D3303" w:rsidP="009D3303">
            <w:pPr>
              <w:pStyle w:val="BodyText"/>
              <w:numPr>
                <w:ilvl w:val="0"/>
                <w:numId w:val="24"/>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Were benchmark payments detailed in the contract?</w:t>
            </w:r>
          </w:p>
        </w:tc>
        <w:tc>
          <w:tcPr>
            <w:tcW w:w="237" w:type="dxa"/>
            <w:tcBorders>
              <w:top w:val="nil"/>
              <w:bottom w:val="nil"/>
            </w:tcBorders>
            <w:vAlign w:val="bottom"/>
          </w:tcPr>
          <w:p w14:paraId="742CDB5F"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8EA0B25" w14:textId="359D720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5BA585E"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8DCE46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D32ACC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1C1BA0C5" w14:textId="77777777" w:rsidR="009D3303" w:rsidRPr="00751040" w:rsidRDefault="009D3303" w:rsidP="009D3303">
            <w:pPr>
              <w:jc w:val="center"/>
              <w:rPr>
                <w:rFonts w:asciiTheme="minorHAnsi" w:hAnsiTheme="minorHAnsi" w:cstheme="minorHAnsi"/>
                <w:sz w:val="22"/>
                <w:szCs w:val="22"/>
              </w:rPr>
            </w:pPr>
          </w:p>
        </w:tc>
      </w:tr>
      <w:tr w:rsidR="003108C9" w:rsidRPr="00751040" w14:paraId="65D06D73" w14:textId="77777777" w:rsidTr="007A237F">
        <w:trPr>
          <w:gridAfter w:val="1"/>
          <w:wAfter w:w="10" w:type="dxa"/>
          <w:jc w:val="center"/>
        </w:trPr>
        <w:tc>
          <w:tcPr>
            <w:tcW w:w="429" w:type="dxa"/>
            <w:tcBorders>
              <w:top w:val="nil"/>
              <w:bottom w:val="nil"/>
            </w:tcBorders>
          </w:tcPr>
          <w:p w14:paraId="2F92FAF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4B29725" w14:textId="53780B30"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34</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425D2FDF" w14:textId="7BBDE755"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Are the procurement requirements for the WIOA program as restrictive as other programs operated by the subrecipient?</w:t>
            </w:r>
          </w:p>
        </w:tc>
        <w:tc>
          <w:tcPr>
            <w:tcW w:w="237" w:type="dxa"/>
            <w:tcBorders>
              <w:top w:val="nil"/>
              <w:bottom w:val="nil"/>
            </w:tcBorders>
            <w:vAlign w:val="bottom"/>
          </w:tcPr>
          <w:p w14:paraId="2FDB3BF5"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0C025827" w14:textId="7899659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0FC9759"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0547209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4BA83AC"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525A1B26" w14:textId="77777777" w:rsidR="009D3303" w:rsidRPr="00751040" w:rsidRDefault="009D3303" w:rsidP="009D3303">
            <w:pPr>
              <w:jc w:val="center"/>
              <w:rPr>
                <w:rFonts w:asciiTheme="minorHAnsi" w:hAnsiTheme="minorHAnsi" w:cstheme="minorHAnsi"/>
                <w:sz w:val="22"/>
                <w:szCs w:val="22"/>
              </w:rPr>
            </w:pPr>
          </w:p>
        </w:tc>
      </w:tr>
      <w:tr w:rsidR="003108C9" w:rsidRPr="00751040" w14:paraId="48B8358A" w14:textId="77777777" w:rsidTr="007A237F">
        <w:trPr>
          <w:gridAfter w:val="1"/>
          <w:wAfter w:w="10" w:type="dxa"/>
          <w:jc w:val="center"/>
        </w:trPr>
        <w:tc>
          <w:tcPr>
            <w:tcW w:w="429" w:type="dxa"/>
            <w:tcBorders>
              <w:top w:val="nil"/>
              <w:bottom w:val="nil"/>
            </w:tcBorders>
          </w:tcPr>
          <w:p w14:paraId="61050A92"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9735C0E" w14:textId="0F0F8999"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35</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799F56D4" w14:textId="0730E62C"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Is there a separate purchasing office responsible for the procur</w:t>
            </w:r>
            <w:r w:rsidR="008C70AD">
              <w:rPr>
                <w:rFonts w:asciiTheme="minorHAnsi" w:hAnsiTheme="minorHAnsi" w:cstheme="minorHAnsi"/>
                <w:sz w:val="22"/>
                <w:szCs w:val="22"/>
              </w:rPr>
              <w:t>ement</w:t>
            </w:r>
            <w:r w:rsidRPr="00751040">
              <w:rPr>
                <w:rFonts w:asciiTheme="minorHAnsi" w:hAnsiTheme="minorHAnsi" w:cstheme="minorHAnsi"/>
                <w:sz w:val="22"/>
                <w:szCs w:val="22"/>
              </w:rPr>
              <w:t xml:space="preserve"> of some or all goods and services?  </w:t>
            </w:r>
          </w:p>
        </w:tc>
        <w:tc>
          <w:tcPr>
            <w:tcW w:w="237" w:type="dxa"/>
            <w:tcBorders>
              <w:top w:val="nil"/>
              <w:bottom w:val="nil"/>
            </w:tcBorders>
            <w:vAlign w:val="bottom"/>
          </w:tcPr>
          <w:p w14:paraId="45AA07E8"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70D309BC" w14:textId="0897E14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B2961E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2D9E282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7770110"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1B7092B0" w14:textId="77777777" w:rsidR="009D3303" w:rsidRPr="00751040" w:rsidRDefault="009D3303" w:rsidP="009D3303">
            <w:pPr>
              <w:jc w:val="center"/>
              <w:rPr>
                <w:rFonts w:asciiTheme="minorHAnsi" w:hAnsiTheme="minorHAnsi" w:cstheme="minorHAnsi"/>
                <w:sz w:val="22"/>
                <w:szCs w:val="22"/>
              </w:rPr>
            </w:pPr>
          </w:p>
        </w:tc>
      </w:tr>
      <w:tr w:rsidR="003108C9" w:rsidRPr="00751040" w14:paraId="5B23FD79" w14:textId="77777777" w:rsidTr="007A237F">
        <w:trPr>
          <w:gridAfter w:val="1"/>
          <w:wAfter w:w="10" w:type="dxa"/>
          <w:jc w:val="center"/>
        </w:trPr>
        <w:tc>
          <w:tcPr>
            <w:tcW w:w="429" w:type="dxa"/>
            <w:tcBorders>
              <w:top w:val="nil"/>
              <w:bottom w:val="nil"/>
            </w:tcBorders>
          </w:tcPr>
          <w:p w14:paraId="7036918D"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87AB40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65A2ADF" w14:textId="69D745FB"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If YES, state what office:</w:t>
            </w:r>
          </w:p>
        </w:tc>
        <w:tc>
          <w:tcPr>
            <w:tcW w:w="237" w:type="dxa"/>
            <w:tcBorders>
              <w:top w:val="nil"/>
              <w:bottom w:val="nil"/>
            </w:tcBorders>
            <w:vAlign w:val="bottom"/>
          </w:tcPr>
          <w:p w14:paraId="7E6E2816"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1C2B5FE4" w14:textId="26FE221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70A6E1E"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762F48E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F0C446C"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64A9A4CB" w14:textId="77777777" w:rsidR="009D3303" w:rsidRPr="00751040" w:rsidRDefault="009D3303" w:rsidP="009D3303">
            <w:pPr>
              <w:jc w:val="center"/>
              <w:rPr>
                <w:rFonts w:asciiTheme="minorHAnsi" w:hAnsiTheme="minorHAnsi" w:cstheme="minorHAnsi"/>
                <w:sz w:val="22"/>
                <w:szCs w:val="22"/>
              </w:rPr>
            </w:pPr>
          </w:p>
        </w:tc>
      </w:tr>
      <w:tr w:rsidR="001035E9" w:rsidRPr="00751040" w14:paraId="41C97549" w14:textId="77777777" w:rsidTr="007A237F">
        <w:trPr>
          <w:jc w:val="center"/>
        </w:trPr>
        <w:tc>
          <w:tcPr>
            <w:tcW w:w="429" w:type="dxa"/>
            <w:tcBorders>
              <w:top w:val="nil"/>
              <w:bottom w:val="nil"/>
            </w:tcBorders>
          </w:tcPr>
          <w:p w14:paraId="263BDFB6"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62020416"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026397F6" w14:textId="77777777" w:rsidR="006D7228" w:rsidRPr="00751040" w:rsidRDefault="006D7228" w:rsidP="00E57281">
            <w:pPr>
              <w:rPr>
                <w:rFonts w:asciiTheme="minorHAnsi" w:hAnsiTheme="minorHAnsi" w:cstheme="minorHAnsi"/>
                <w:sz w:val="22"/>
                <w:szCs w:val="22"/>
              </w:rPr>
            </w:pPr>
          </w:p>
        </w:tc>
      </w:tr>
      <w:tr w:rsidR="001035E9" w:rsidRPr="00751040" w14:paraId="08C43EF9" w14:textId="77777777" w:rsidTr="007A237F">
        <w:trPr>
          <w:jc w:val="center"/>
        </w:trPr>
        <w:tc>
          <w:tcPr>
            <w:tcW w:w="429" w:type="dxa"/>
            <w:tcBorders>
              <w:top w:val="nil"/>
              <w:bottom w:val="nil"/>
            </w:tcBorders>
          </w:tcPr>
          <w:p w14:paraId="68A53ED9"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2668E6B2" w14:textId="77777777" w:rsidR="006D7228" w:rsidRPr="00751040" w:rsidRDefault="006D7228" w:rsidP="00E57281">
            <w:pPr>
              <w:rPr>
                <w:rFonts w:asciiTheme="minorHAnsi" w:hAnsiTheme="minorHAnsi" w:cstheme="minorHAnsi"/>
                <w:sz w:val="22"/>
                <w:szCs w:val="22"/>
              </w:rPr>
            </w:pPr>
          </w:p>
        </w:tc>
        <w:tc>
          <w:tcPr>
            <w:tcW w:w="8518" w:type="dxa"/>
            <w:gridSpan w:val="11"/>
            <w:tcBorders>
              <w:top w:val="nil"/>
              <w:bottom w:val="single" w:sz="4" w:space="0" w:color="auto"/>
            </w:tcBorders>
            <w:vAlign w:val="bottom"/>
          </w:tcPr>
          <w:p w14:paraId="216708AB" w14:textId="77777777" w:rsidR="006D7228" w:rsidRPr="00751040" w:rsidRDefault="006D7228" w:rsidP="00E57281">
            <w:pPr>
              <w:rPr>
                <w:rFonts w:asciiTheme="minorHAnsi" w:hAnsiTheme="minorHAnsi" w:cstheme="minorHAnsi"/>
                <w:sz w:val="22"/>
                <w:szCs w:val="22"/>
              </w:rPr>
            </w:pPr>
          </w:p>
        </w:tc>
      </w:tr>
      <w:tr w:rsidR="006E302B" w:rsidRPr="00751040" w14:paraId="5A933989" w14:textId="77777777" w:rsidTr="007A237F">
        <w:trPr>
          <w:gridAfter w:val="1"/>
          <w:wAfter w:w="10" w:type="dxa"/>
          <w:jc w:val="center"/>
        </w:trPr>
        <w:tc>
          <w:tcPr>
            <w:tcW w:w="429" w:type="dxa"/>
            <w:tcBorders>
              <w:top w:val="nil"/>
              <w:bottom w:val="nil"/>
            </w:tcBorders>
          </w:tcPr>
          <w:p w14:paraId="6BB0886F" w14:textId="77777777" w:rsidR="006D7228" w:rsidRPr="00751040" w:rsidRDefault="006D7228" w:rsidP="00E57281">
            <w:pPr>
              <w:jc w:val="right"/>
              <w:rPr>
                <w:rFonts w:asciiTheme="minorHAnsi" w:hAnsiTheme="minorHAnsi" w:cstheme="minorHAnsi"/>
                <w:sz w:val="22"/>
                <w:szCs w:val="22"/>
              </w:rPr>
            </w:pPr>
          </w:p>
        </w:tc>
        <w:tc>
          <w:tcPr>
            <w:tcW w:w="601" w:type="dxa"/>
            <w:tcBorders>
              <w:top w:val="nil"/>
              <w:bottom w:val="nil"/>
            </w:tcBorders>
          </w:tcPr>
          <w:p w14:paraId="6E6EEA15" w14:textId="77777777" w:rsidR="006D7228" w:rsidRPr="00751040" w:rsidRDefault="006D7228" w:rsidP="00E57281">
            <w:pPr>
              <w:rPr>
                <w:rFonts w:asciiTheme="minorHAnsi" w:hAnsiTheme="minorHAnsi" w:cstheme="minorHAnsi"/>
                <w:sz w:val="22"/>
                <w:szCs w:val="22"/>
              </w:rPr>
            </w:pPr>
          </w:p>
        </w:tc>
        <w:tc>
          <w:tcPr>
            <w:tcW w:w="5355" w:type="dxa"/>
            <w:tcBorders>
              <w:top w:val="nil"/>
              <w:bottom w:val="nil"/>
            </w:tcBorders>
            <w:vAlign w:val="bottom"/>
          </w:tcPr>
          <w:p w14:paraId="301706DD" w14:textId="77777777" w:rsidR="006D7228" w:rsidRPr="00751040" w:rsidRDefault="006D7228" w:rsidP="00E57281">
            <w:pPr>
              <w:rPr>
                <w:rFonts w:asciiTheme="minorHAnsi" w:hAnsiTheme="minorHAnsi" w:cstheme="minorHAnsi"/>
                <w:sz w:val="22"/>
                <w:szCs w:val="22"/>
              </w:rPr>
            </w:pPr>
          </w:p>
        </w:tc>
        <w:tc>
          <w:tcPr>
            <w:tcW w:w="237" w:type="dxa"/>
            <w:tcBorders>
              <w:top w:val="nil"/>
              <w:bottom w:val="nil"/>
            </w:tcBorders>
            <w:vAlign w:val="bottom"/>
          </w:tcPr>
          <w:p w14:paraId="7E6F2107" w14:textId="77777777" w:rsidR="006D7228" w:rsidRPr="00751040" w:rsidRDefault="006D7228" w:rsidP="00E57281">
            <w:pPr>
              <w:jc w:val="center"/>
              <w:rPr>
                <w:rFonts w:asciiTheme="minorHAnsi" w:hAnsiTheme="minorHAnsi" w:cstheme="minorHAnsi"/>
                <w:sz w:val="22"/>
                <w:szCs w:val="22"/>
              </w:rPr>
            </w:pPr>
          </w:p>
        </w:tc>
        <w:tc>
          <w:tcPr>
            <w:tcW w:w="808" w:type="dxa"/>
            <w:tcBorders>
              <w:top w:val="nil"/>
              <w:bottom w:val="nil"/>
            </w:tcBorders>
            <w:vAlign w:val="bottom"/>
          </w:tcPr>
          <w:p w14:paraId="0852F418" w14:textId="77777777" w:rsidR="006D7228" w:rsidRPr="00751040" w:rsidRDefault="006D7228" w:rsidP="00E57281">
            <w:pPr>
              <w:jc w:val="center"/>
              <w:rPr>
                <w:rFonts w:asciiTheme="minorHAnsi" w:hAnsiTheme="minorHAnsi" w:cstheme="minorHAnsi"/>
                <w:sz w:val="22"/>
                <w:szCs w:val="22"/>
              </w:rPr>
            </w:pPr>
          </w:p>
        </w:tc>
        <w:tc>
          <w:tcPr>
            <w:tcW w:w="241" w:type="dxa"/>
            <w:tcBorders>
              <w:top w:val="nil"/>
              <w:bottom w:val="nil"/>
            </w:tcBorders>
            <w:vAlign w:val="bottom"/>
          </w:tcPr>
          <w:p w14:paraId="716AFB95" w14:textId="77777777" w:rsidR="006D7228" w:rsidRPr="00751040" w:rsidRDefault="006D7228" w:rsidP="00E57281">
            <w:pPr>
              <w:jc w:val="center"/>
              <w:rPr>
                <w:rFonts w:asciiTheme="minorHAnsi" w:hAnsiTheme="minorHAnsi" w:cstheme="minorHAnsi"/>
                <w:sz w:val="22"/>
                <w:szCs w:val="22"/>
              </w:rPr>
            </w:pPr>
          </w:p>
        </w:tc>
        <w:tc>
          <w:tcPr>
            <w:tcW w:w="762" w:type="dxa"/>
            <w:tcBorders>
              <w:top w:val="nil"/>
              <w:bottom w:val="nil"/>
            </w:tcBorders>
            <w:vAlign w:val="bottom"/>
          </w:tcPr>
          <w:p w14:paraId="30426C2E" w14:textId="77777777" w:rsidR="006D7228" w:rsidRPr="00751040" w:rsidRDefault="006D7228"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F3CEDA9" w14:textId="77777777" w:rsidR="006D7228" w:rsidRPr="00751040" w:rsidRDefault="006D7228"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5F765B23" w14:textId="77777777" w:rsidR="006D7228" w:rsidRPr="00751040" w:rsidRDefault="006D7228" w:rsidP="00E57281">
            <w:pPr>
              <w:jc w:val="center"/>
              <w:rPr>
                <w:rFonts w:asciiTheme="minorHAnsi" w:hAnsiTheme="minorHAnsi" w:cstheme="minorHAnsi"/>
                <w:sz w:val="22"/>
                <w:szCs w:val="22"/>
              </w:rPr>
            </w:pPr>
          </w:p>
        </w:tc>
      </w:tr>
      <w:tr w:rsidR="003108C9" w:rsidRPr="00751040" w14:paraId="6671E9C8" w14:textId="77777777" w:rsidTr="007A237F">
        <w:trPr>
          <w:gridAfter w:val="1"/>
          <w:wAfter w:w="10" w:type="dxa"/>
          <w:jc w:val="center"/>
        </w:trPr>
        <w:tc>
          <w:tcPr>
            <w:tcW w:w="429" w:type="dxa"/>
            <w:tcBorders>
              <w:top w:val="nil"/>
              <w:bottom w:val="nil"/>
            </w:tcBorders>
          </w:tcPr>
          <w:p w14:paraId="56EBB07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ADD2A7C" w14:textId="5B0E5C71"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36</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01B39072" w14:textId="1B6CE0E1"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Bidi"/>
                <w:sz w:val="22"/>
                <w:szCs w:val="22"/>
              </w:rPr>
            </w:pPr>
            <w:r w:rsidRPr="00751040">
              <w:rPr>
                <w:rFonts w:asciiTheme="minorHAnsi" w:hAnsiTheme="minorHAnsi" w:cstheme="minorBidi"/>
                <w:sz w:val="22"/>
                <w:szCs w:val="22"/>
              </w:rPr>
              <w:t xml:space="preserve">Did contract files for training/service providers and/or One-Stop Operators contain </w:t>
            </w:r>
            <w:r w:rsidR="004B40C5" w:rsidRPr="00751040">
              <w:rPr>
                <w:rFonts w:asciiTheme="minorHAnsi" w:hAnsiTheme="minorHAnsi" w:cstheme="minorBidi"/>
                <w:sz w:val="22"/>
                <w:szCs w:val="22"/>
              </w:rPr>
              <w:t>all the basic elements of a contract</w:t>
            </w:r>
            <w:r w:rsidR="008C70AD">
              <w:rPr>
                <w:rFonts w:asciiTheme="minorHAnsi" w:hAnsiTheme="minorHAnsi" w:cstheme="minorBidi"/>
                <w:sz w:val="22"/>
                <w:szCs w:val="22"/>
              </w:rPr>
              <w:t>, including a</w:t>
            </w:r>
            <w:r w:rsidR="008A09E7" w:rsidRPr="00751040">
              <w:rPr>
                <w:rFonts w:asciiTheme="minorHAnsi" w:hAnsiTheme="minorHAnsi" w:cstheme="minorBidi"/>
                <w:sz w:val="22"/>
                <w:szCs w:val="22"/>
              </w:rPr>
              <w:t xml:space="preserve"> Contract Review Checklist</w:t>
            </w:r>
            <w:r w:rsidR="008C70AD">
              <w:rPr>
                <w:rFonts w:asciiTheme="minorHAnsi" w:hAnsiTheme="minorHAnsi" w:cstheme="minorBidi"/>
                <w:sz w:val="22"/>
                <w:szCs w:val="22"/>
              </w:rPr>
              <w:t>?</w:t>
            </w:r>
            <w:r w:rsidR="008A09E7" w:rsidRPr="00751040">
              <w:rPr>
                <w:rFonts w:asciiTheme="minorHAnsi" w:hAnsiTheme="minorHAnsi" w:cstheme="minorBidi"/>
                <w:sz w:val="22"/>
                <w:szCs w:val="22"/>
              </w:rPr>
              <w:t xml:space="preserve"> </w:t>
            </w:r>
            <w:r w:rsidR="00C640F7" w:rsidRPr="00751040">
              <w:rPr>
                <w:rFonts w:asciiTheme="minorHAnsi" w:hAnsiTheme="minorHAnsi" w:cstheme="minorBidi"/>
                <w:sz w:val="22"/>
                <w:szCs w:val="22"/>
              </w:rPr>
              <w:t>(</w:t>
            </w:r>
            <w:r w:rsidR="008C70AD">
              <w:rPr>
                <w:rFonts w:asciiTheme="minorHAnsi" w:hAnsiTheme="minorHAnsi" w:cstheme="minorBidi"/>
                <w:sz w:val="22"/>
                <w:szCs w:val="22"/>
              </w:rPr>
              <w:t>I</w:t>
            </w:r>
            <w:r w:rsidR="00903F25" w:rsidRPr="00751040">
              <w:rPr>
                <w:rFonts w:asciiTheme="minorHAnsi" w:hAnsiTheme="minorHAnsi" w:cstheme="minorBidi"/>
                <w:sz w:val="22"/>
                <w:szCs w:val="22"/>
              </w:rPr>
              <w:t xml:space="preserve">nclude a copy of the contract file in the work papers and </w:t>
            </w:r>
            <w:r w:rsidR="00903F25" w:rsidRPr="00751040">
              <w:rPr>
                <w:rFonts w:asciiTheme="minorHAnsi" w:hAnsiTheme="minorHAnsi" w:cstheme="minorBidi"/>
                <w:sz w:val="22"/>
                <w:szCs w:val="22"/>
              </w:rPr>
              <w:lastRenderedPageBreak/>
              <w:t>reference page # where these elements can be found</w:t>
            </w:r>
            <w:r w:rsidR="008C70AD">
              <w:rPr>
                <w:rFonts w:asciiTheme="minorHAnsi" w:hAnsiTheme="minorHAnsi" w:cstheme="minorBidi"/>
                <w:sz w:val="22"/>
                <w:szCs w:val="22"/>
              </w:rPr>
              <w:t>.</w:t>
            </w:r>
            <w:r w:rsidR="00903F25" w:rsidRPr="00751040">
              <w:rPr>
                <w:rFonts w:asciiTheme="minorHAnsi" w:hAnsiTheme="minorHAnsi" w:cstheme="minorBidi"/>
                <w:sz w:val="22"/>
                <w:szCs w:val="22"/>
              </w:rPr>
              <w:t>)</w:t>
            </w:r>
          </w:p>
        </w:tc>
        <w:tc>
          <w:tcPr>
            <w:tcW w:w="237" w:type="dxa"/>
            <w:tcBorders>
              <w:top w:val="nil"/>
              <w:bottom w:val="nil"/>
            </w:tcBorders>
            <w:vAlign w:val="bottom"/>
          </w:tcPr>
          <w:p w14:paraId="4BCBCE38"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60B91E22" w14:textId="6304D77D"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8C5EB73"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1BE6773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3793E8B"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0D613D1B" w14:textId="77777777" w:rsidR="009D3303" w:rsidRPr="00751040" w:rsidRDefault="009D3303" w:rsidP="009D3303">
            <w:pPr>
              <w:jc w:val="center"/>
              <w:rPr>
                <w:rFonts w:asciiTheme="minorHAnsi" w:hAnsiTheme="minorHAnsi" w:cstheme="minorHAnsi"/>
                <w:sz w:val="22"/>
                <w:szCs w:val="22"/>
              </w:rPr>
            </w:pPr>
          </w:p>
        </w:tc>
      </w:tr>
      <w:tr w:rsidR="005E29B1" w:rsidRPr="00751040" w14:paraId="4C3210DD" w14:textId="77777777" w:rsidTr="007A237F">
        <w:trPr>
          <w:gridAfter w:val="1"/>
          <w:wAfter w:w="10" w:type="dxa"/>
          <w:jc w:val="center"/>
        </w:trPr>
        <w:tc>
          <w:tcPr>
            <w:tcW w:w="429" w:type="dxa"/>
            <w:tcBorders>
              <w:top w:val="nil"/>
              <w:bottom w:val="nil"/>
            </w:tcBorders>
          </w:tcPr>
          <w:p w14:paraId="5DDDF53E" w14:textId="77777777" w:rsidR="005E29B1" w:rsidRPr="00751040" w:rsidRDefault="005E29B1" w:rsidP="009D3303">
            <w:pPr>
              <w:jc w:val="right"/>
              <w:rPr>
                <w:rFonts w:asciiTheme="minorHAnsi" w:hAnsiTheme="minorHAnsi" w:cstheme="minorHAnsi"/>
                <w:sz w:val="22"/>
                <w:szCs w:val="22"/>
              </w:rPr>
            </w:pPr>
          </w:p>
        </w:tc>
        <w:tc>
          <w:tcPr>
            <w:tcW w:w="601" w:type="dxa"/>
            <w:tcBorders>
              <w:top w:val="nil"/>
              <w:bottom w:val="nil"/>
            </w:tcBorders>
          </w:tcPr>
          <w:p w14:paraId="27162DE8" w14:textId="77777777" w:rsidR="005E29B1" w:rsidRPr="00751040" w:rsidRDefault="005E29B1" w:rsidP="009D3303">
            <w:pPr>
              <w:rPr>
                <w:rFonts w:asciiTheme="minorHAnsi" w:hAnsiTheme="minorHAnsi" w:cstheme="minorHAnsi"/>
                <w:sz w:val="22"/>
                <w:szCs w:val="22"/>
              </w:rPr>
            </w:pPr>
          </w:p>
        </w:tc>
        <w:tc>
          <w:tcPr>
            <w:tcW w:w="5355" w:type="dxa"/>
            <w:tcBorders>
              <w:top w:val="nil"/>
              <w:bottom w:val="nil"/>
            </w:tcBorders>
            <w:vAlign w:val="bottom"/>
          </w:tcPr>
          <w:p w14:paraId="18EBE3B7" w14:textId="2710727D" w:rsidR="005E29B1" w:rsidRPr="00751040" w:rsidRDefault="00164883"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Basic Elements</w:t>
            </w:r>
          </w:p>
        </w:tc>
        <w:tc>
          <w:tcPr>
            <w:tcW w:w="237" w:type="dxa"/>
            <w:tcBorders>
              <w:top w:val="nil"/>
              <w:bottom w:val="nil"/>
            </w:tcBorders>
            <w:vAlign w:val="bottom"/>
          </w:tcPr>
          <w:p w14:paraId="2C8BB36E" w14:textId="77777777" w:rsidR="005E29B1" w:rsidRPr="00751040" w:rsidRDefault="005E29B1" w:rsidP="009D3303">
            <w:pPr>
              <w:jc w:val="center"/>
              <w:rPr>
                <w:rFonts w:asciiTheme="minorHAnsi" w:hAnsiTheme="minorHAnsi" w:cstheme="minorHAnsi"/>
                <w:sz w:val="22"/>
                <w:szCs w:val="22"/>
              </w:rPr>
            </w:pPr>
          </w:p>
        </w:tc>
        <w:tc>
          <w:tcPr>
            <w:tcW w:w="808" w:type="dxa"/>
            <w:tcBorders>
              <w:top w:val="nil"/>
            </w:tcBorders>
            <w:vAlign w:val="bottom"/>
          </w:tcPr>
          <w:p w14:paraId="066F5589" w14:textId="77777777" w:rsidR="005E29B1" w:rsidRPr="00751040" w:rsidRDefault="005E29B1" w:rsidP="009D3303">
            <w:pPr>
              <w:jc w:val="center"/>
              <w:rPr>
                <w:rFonts w:asciiTheme="minorHAnsi" w:hAnsiTheme="minorHAnsi" w:cstheme="minorHAnsi"/>
                <w:sz w:val="22"/>
                <w:szCs w:val="22"/>
              </w:rPr>
            </w:pPr>
          </w:p>
        </w:tc>
        <w:tc>
          <w:tcPr>
            <w:tcW w:w="241" w:type="dxa"/>
            <w:tcBorders>
              <w:top w:val="nil"/>
              <w:bottom w:val="nil"/>
            </w:tcBorders>
            <w:vAlign w:val="bottom"/>
          </w:tcPr>
          <w:p w14:paraId="783122B0" w14:textId="77777777" w:rsidR="005E29B1" w:rsidRPr="00751040" w:rsidRDefault="005E29B1" w:rsidP="009D3303">
            <w:pPr>
              <w:jc w:val="center"/>
              <w:rPr>
                <w:rFonts w:asciiTheme="minorHAnsi" w:hAnsiTheme="minorHAnsi" w:cstheme="minorHAnsi"/>
                <w:sz w:val="22"/>
                <w:szCs w:val="22"/>
              </w:rPr>
            </w:pPr>
          </w:p>
        </w:tc>
        <w:tc>
          <w:tcPr>
            <w:tcW w:w="762" w:type="dxa"/>
            <w:tcBorders>
              <w:top w:val="nil"/>
            </w:tcBorders>
            <w:vAlign w:val="bottom"/>
          </w:tcPr>
          <w:p w14:paraId="100CA371" w14:textId="77777777" w:rsidR="005E29B1" w:rsidRPr="00751040" w:rsidRDefault="005E29B1"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FE6CFEF" w14:textId="77777777" w:rsidR="005E29B1" w:rsidRPr="00751040" w:rsidRDefault="005E29B1" w:rsidP="009D3303">
            <w:pPr>
              <w:jc w:val="center"/>
              <w:rPr>
                <w:rFonts w:asciiTheme="minorHAnsi" w:hAnsiTheme="minorHAnsi" w:cstheme="minorHAnsi"/>
                <w:sz w:val="22"/>
                <w:szCs w:val="22"/>
              </w:rPr>
            </w:pPr>
          </w:p>
        </w:tc>
        <w:tc>
          <w:tcPr>
            <w:tcW w:w="832" w:type="dxa"/>
            <w:gridSpan w:val="3"/>
            <w:tcBorders>
              <w:top w:val="nil"/>
            </w:tcBorders>
            <w:vAlign w:val="bottom"/>
          </w:tcPr>
          <w:p w14:paraId="64C3F244" w14:textId="77777777" w:rsidR="005E29B1" w:rsidRPr="00751040" w:rsidRDefault="005E29B1" w:rsidP="009D3303">
            <w:pPr>
              <w:jc w:val="center"/>
              <w:rPr>
                <w:rFonts w:asciiTheme="minorHAnsi" w:hAnsiTheme="minorHAnsi" w:cstheme="minorHAnsi"/>
                <w:sz w:val="22"/>
                <w:szCs w:val="22"/>
              </w:rPr>
            </w:pPr>
          </w:p>
        </w:tc>
      </w:tr>
      <w:tr w:rsidR="003108C9" w:rsidRPr="00751040" w14:paraId="5FDA5F61" w14:textId="77777777" w:rsidTr="007A237F">
        <w:trPr>
          <w:gridAfter w:val="1"/>
          <w:wAfter w:w="10" w:type="dxa"/>
          <w:jc w:val="center"/>
        </w:trPr>
        <w:tc>
          <w:tcPr>
            <w:tcW w:w="429" w:type="dxa"/>
            <w:tcBorders>
              <w:top w:val="nil"/>
              <w:bottom w:val="nil"/>
            </w:tcBorders>
          </w:tcPr>
          <w:p w14:paraId="0614EA1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B651D7D"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12939E6" w14:textId="3AFBC55F" w:rsidR="009D3303" w:rsidRPr="00751040" w:rsidRDefault="009D3303" w:rsidP="006759D9">
            <w:pPr>
              <w:pStyle w:val="BodyText"/>
              <w:numPr>
                <w:ilvl w:val="1"/>
                <w:numId w:val="4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 xml:space="preserve">A signed contract </w:t>
            </w:r>
            <w:r w:rsidR="00853B25" w:rsidRPr="00751040">
              <w:rPr>
                <w:rFonts w:asciiTheme="minorHAnsi" w:hAnsiTheme="minorHAnsi" w:cstheme="minorHAnsi"/>
                <w:sz w:val="22"/>
                <w:szCs w:val="22"/>
              </w:rPr>
              <w:t xml:space="preserve">(includes signature and dates of the parties of the contract) </w:t>
            </w:r>
            <w:r w:rsidRPr="00751040">
              <w:rPr>
                <w:rFonts w:asciiTheme="minorHAnsi" w:hAnsiTheme="minorHAnsi" w:cstheme="minorHAnsi"/>
                <w:sz w:val="22"/>
                <w:szCs w:val="22"/>
              </w:rPr>
              <w:t>and/or documents supporting contract modifications</w:t>
            </w:r>
            <w:r w:rsidR="008C70AD">
              <w:rPr>
                <w:rFonts w:asciiTheme="minorHAnsi" w:hAnsiTheme="minorHAnsi" w:cstheme="minorHAnsi"/>
                <w:sz w:val="22"/>
                <w:szCs w:val="22"/>
              </w:rPr>
              <w:t>.</w:t>
            </w:r>
            <w:r w:rsidRPr="00751040">
              <w:rPr>
                <w:rFonts w:asciiTheme="minorHAnsi" w:hAnsiTheme="minorHAnsi" w:cstheme="minorHAnsi"/>
                <w:sz w:val="22"/>
                <w:szCs w:val="22"/>
              </w:rPr>
              <w:t xml:space="preserve">  Provide a copy.</w:t>
            </w:r>
          </w:p>
        </w:tc>
        <w:tc>
          <w:tcPr>
            <w:tcW w:w="237" w:type="dxa"/>
            <w:tcBorders>
              <w:top w:val="nil"/>
              <w:bottom w:val="nil"/>
            </w:tcBorders>
            <w:vAlign w:val="bottom"/>
          </w:tcPr>
          <w:p w14:paraId="47A6A364"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459EFF33" w14:textId="64B3253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FB12EC6"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4B5C6DA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3E8302F"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6D8D4699" w14:textId="77777777" w:rsidR="009D3303" w:rsidRPr="00751040" w:rsidRDefault="009D3303" w:rsidP="009D3303">
            <w:pPr>
              <w:jc w:val="center"/>
              <w:rPr>
                <w:rFonts w:asciiTheme="minorHAnsi" w:hAnsiTheme="minorHAnsi" w:cstheme="minorHAnsi"/>
                <w:sz w:val="22"/>
                <w:szCs w:val="22"/>
              </w:rPr>
            </w:pPr>
          </w:p>
        </w:tc>
      </w:tr>
      <w:tr w:rsidR="00955EA2" w:rsidRPr="00751040" w14:paraId="379AC230" w14:textId="77777777" w:rsidTr="007A237F">
        <w:trPr>
          <w:gridAfter w:val="1"/>
          <w:wAfter w:w="10" w:type="dxa"/>
          <w:jc w:val="center"/>
        </w:trPr>
        <w:tc>
          <w:tcPr>
            <w:tcW w:w="429" w:type="dxa"/>
            <w:tcBorders>
              <w:top w:val="nil"/>
              <w:bottom w:val="nil"/>
            </w:tcBorders>
          </w:tcPr>
          <w:p w14:paraId="1B39C551" w14:textId="77777777" w:rsidR="001E1C52" w:rsidRPr="00751040" w:rsidRDefault="001E1C52" w:rsidP="00E57281">
            <w:pPr>
              <w:jc w:val="right"/>
              <w:rPr>
                <w:rFonts w:asciiTheme="minorHAnsi" w:hAnsiTheme="minorHAnsi" w:cstheme="minorHAnsi"/>
                <w:sz w:val="22"/>
                <w:szCs w:val="22"/>
              </w:rPr>
            </w:pPr>
          </w:p>
        </w:tc>
        <w:tc>
          <w:tcPr>
            <w:tcW w:w="601" w:type="dxa"/>
            <w:tcBorders>
              <w:top w:val="nil"/>
              <w:bottom w:val="nil"/>
            </w:tcBorders>
          </w:tcPr>
          <w:p w14:paraId="1253644F" w14:textId="77777777" w:rsidR="001E1C52" w:rsidRPr="00751040" w:rsidRDefault="001E1C52" w:rsidP="00E57281">
            <w:pPr>
              <w:rPr>
                <w:rFonts w:asciiTheme="minorHAnsi" w:hAnsiTheme="minorHAnsi" w:cstheme="minorHAnsi"/>
                <w:sz w:val="22"/>
                <w:szCs w:val="22"/>
              </w:rPr>
            </w:pPr>
          </w:p>
        </w:tc>
        <w:tc>
          <w:tcPr>
            <w:tcW w:w="5355" w:type="dxa"/>
            <w:tcBorders>
              <w:top w:val="nil"/>
              <w:bottom w:val="nil"/>
            </w:tcBorders>
            <w:vAlign w:val="bottom"/>
          </w:tcPr>
          <w:p w14:paraId="243BE0CD" w14:textId="3F8FCCB5" w:rsidR="001E1C52" w:rsidRPr="00751040" w:rsidRDefault="001E1C52" w:rsidP="006759D9">
            <w:pPr>
              <w:pStyle w:val="BodyText"/>
              <w:numPr>
                <w:ilvl w:val="1"/>
                <w:numId w:val="4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Specifies a statement of work</w:t>
            </w:r>
          </w:p>
        </w:tc>
        <w:tc>
          <w:tcPr>
            <w:tcW w:w="237" w:type="dxa"/>
            <w:tcBorders>
              <w:top w:val="nil"/>
              <w:bottom w:val="nil"/>
            </w:tcBorders>
            <w:vAlign w:val="bottom"/>
          </w:tcPr>
          <w:p w14:paraId="282BD17F" w14:textId="77777777" w:rsidR="001E1C52" w:rsidRPr="00751040" w:rsidRDefault="001E1C52" w:rsidP="00E57281">
            <w:pPr>
              <w:jc w:val="center"/>
              <w:rPr>
                <w:rFonts w:asciiTheme="minorHAnsi" w:hAnsiTheme="minorHAnsi" w:cstheme="minorHAnsi"/>
                <w:sz w:val="22"/>
                <w:szCs w:val="22"/>
              </w:rPr>
            </w:pPr>
          </w:p>
        </w:tc>
        <w:tc>
          <w:tcPr>
            <w:tcW w:w="808" w:type="dxa"/>
            <w:tcBorders>
              <w:top w:val="nil"/>
            </w:tcBorders>
            <w:vAlign w:val="bottom"/>
          </w:tcPr>
          <w:p w14:paraId="3410B161" w14:textId="77777777" w:rsidR="001E1C52" w:rsidRPr="00751040" w:rsidRDefault="001E1C52" w:rsidP="00E57281">
            <w:pPr>
              <w:jc w:val="center"/>
              <w:rPr>
                <w:rFonts w:asciiTheme="minorHAnsi" w:hAnsiTheme="minorHAnsi" w:cstheme="minorHAnsi"/>
                <w:sz w:val="22"/>
                <w:szCs w:val="22"/>
              </w:rPr>
            </w:pPr>
          </w:p>
        </w:tc>
        <w:tc>
          <w:tcPr>
            <w:tcW w:w="241" w:type="dxa"/>
            <w:tcBorders>
              <w:top w:val="nil"/>
              <w:bottom w:val="nil"/>
            </w:tcBorders>
            <w:vAlign w:val="bottom"/>
          </w:tcPr>
          <w:p w14:paraId="7F71B193" w14:textId="77777777" w:rsidR="001E1C52" w:rsidRPr="00751040" w:rsidRDefault="001E1C52" w:rsidP="00E57281">
            <w:pPr>
              <w:jc w:val="center"/>
              <w:rPr>
                <w:rFonts w:asciiTheme="minorHAnsi" w:hAnsiTheme="minorHAnsi" w:cstheme="minorHAnsi"/>
                <w:sz w:val="22"/>
                <w:szCs w:val="22"/>
              </w:rPr>
            </w:pPr>
          </w:p>
        </w:tc>
        <w:tc>
          <w:tcPr>
            <w:tcW w:w="762" w:type="dxa"/>
            <w:tcBorders>
              <w:top w:val="nil"/>
            </w:tcBorders>
            <w:vAlign w:val="bottom"/>
          </w:tcPr>
          <w:p w14:paraId="47B63E5A" w14:textId="77777777" w:rsidR="001E1C52" w:rsidRPr="00751040" w:rsidRDefault="001E1C5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582D68B" w14:textId="77777777" w:rsidR="001E1C52" w:rsidRPr="00751040" w:rsidRDefault="001E1C52" w:rsidP="00E57281">
            <w:pPr>
              <w:jc w:val="center"/>
              <w:rPr>
                <w:rFonts w:asciiTheme="minorHAnsi" w:hAnsiTheme="minorHAnsi" w:cstheme="minorHAnsi"/>
                <w:sz w:val="22"/>
                <w:szCs w:val="22"/>
              </w:rPr>
            </w:pPr>
          </w:p>
        </w:tc>
        <w:tc>
          <w:tcPr>
            <w:tcW w:w="832" w:type="dxa"/>
            <w:gridSpan w:val="3"/>
            <w:tcBorders>
              <w:top w:val="nil"/>
            </w:tcBorders>
            <w:vAlign w:val="bottom"/>
          </w:tcPr>
          <w:p w14:paraId="776D4FC9" w14:textId="77777777" w:rsidR="001E1C52" w:rsidRPr="00751040" w:rsidRDefault="001E1C52" w:rsidP="00E57281">
            <w:pPr>
              <w:jc w:val="center"/>
              <w:rPr>
                <w:rFonts w:asciiTheme="minorHAnsi" w:hAnsiTheme="minorHAnsi" w:cstheme="minorHAnsi"/>
                <w:sz w:val="22"/>
                <w:szCs w:val="22"/>
              </w:rPr>
            </w:pPr>
          </w:p>
        </w:tc>
      </w:tr>
      <w:tr w:rsidR="00B56F69" w:rsidRPr="00751040" w14:paraId="3D5CE3A8" w14:textId="77777777" w:rsidTr="007A237F">
        <w:trPr>
          <w:gridAfter w:val="1"/>
          <w:wAfter w:w="10" w:type="dxa"/>
          <w:jc w:val="center"/>
        </w:trPr>
        <w:tc>
          <w:tcPr>
            <w:tcW w:w="429" w:type="dxa"/>
            <w:tcBorders>
              <w:top w:val="nil"/>
              <w:bottom w:val="nil"/>
            </w:tcBorders>
          </w:tcPr>
          <w:p w14:paraId="5DEE54FD" w14:textId="77777777" w:rsidR="00102955" w:rsidRPr="00751040" w:rsidRDefault="00102955" w:rsidP="00E57281">
            <w:pPr>
              <w:jc w:val="right"/>
              <w:rPr>
                <w:rFonts w:asciiTheme="minorHAnsi" w:hAnsiTheme="minorHAnsi" w:cstheme="minorHAnsi"/>
                <w:sz w:val="22"/>
                <w:szCs w:val="22"/>
              </w:rPr>
            </w:pPr>
          </w:p>
        </w:tc>
        <w:tc>
          <w:tcPr>
            <w:tcW w:w="601" w:type="dxa"/>
            <w:tcBorders>
              <w:top w:val="nil"/>
              <w:bottom w:val="nil"/>
            </w:tcBorders>
          </w:tcPr>
          <w:p w14:paraId="1B3F450E" w14:textId="77777777" w:rsidR="00102955" w:rsidRPr="00751040" w:rsidRDefault="00102955" w:rsidP="00E57281">
            <w:pPr>
              <w:rPr>
                <w:rFonts w:asciiTheme="minorHAnsi" w:hAnsiTheme="minorHAnsi" w:cstheme="minorHAnsi"/>
                <w:sz w:val="22"/>
                <w:szCs w:val="22"/>
              </w:rPr>
            </w:pPr>
          </w:p>
        </w:tc>
        <w:tc>
          <w:tcPr>
            <w:tcW w:w="5355" w:type="dxa"/>
            <w:tcBorders>
              <w:top w:val="nil"/>
              <w:bottom w:val="nil"/>
            </w:tcBorders>
            <w:vAlign w:val="bottom"/>
          </w:tcPr>
          <w:p w14:paraId="6548E713" w14:textId="3DCC1309" w:rsidR="00102955" w:rsidRPr="00751040" w:rsidRDefault="00102955" w:rsidP="006759D9">
            <w:pPr>
              <w:pStyle w:val="BodyText"/>
              <w:numPr>
                <w:ilvl w:val="1"/>
                <w:numId w:val="4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Specifies period of performance</w:t>
            </w:r>
          </w:p>
        </w:tc>
        <w:tc>
          <w:tcPr>
            <w:tcW w:w="237" w:type="dxa"/>
            <w:tcBorders>
              <w:top w:val="nil"/>
              <w:bottom w:val="nil"/>
            </w:tcBorders>
            <w:vAlign w:val="bottom"/>
          </w:tcPr>
          <w:p w14:paraId="38D5BE90" w14:textId="77777777" w:rsidR="00102955" w:rsidRPr="00751040" w:rsidRDefault="00102955" w:rsidP="00E57281">
            <w:pPr>
              <w:jc w:val="center"/>
              <w:rPr>
                <w:rFonts w:asciiTheme="minorHAnsi" w:hAnsiTheme="minorHAnsi" w:cstheme="minorHAnsi"/>
                <w:sz w:val="22"/>
                <w:szCs w:val="22"/>
              </w:rPr>
            </w:pPr>
          </w:p>
        </w:tc>
        <w:tc>
          <w:tcPr>
            <w:tcW w:w="808" w:type="dxa"/>
            <w:tcBorders>
              <w:top w:val="nil"/>
            </w:tcBorders>
            <w:vAlign w:val="bottom"/>
          </w:tcPr>
          <w:p w14:paraId="7AFC5B0C" w14:textId="77777777" w:rsidR="00102955" w:rsidRPr="00751040" w:rsidRDefault="00102955" w:rsidP="00E57281">
            <w:pPr>
              <w:jc w:val="center"/>
              <w:rPr>
                <w:rFonts w:asciiTheme="minorHAnsi" w:hAnsiTheme="minorHAnsi" w:cstheme="minorHAnsi"/>
                <w:sz w:val="22"/>
                <w:szCs w:val="22"/>
              </w:rPr>
            </w:pPr>
          </w:p>
        </w:tc>
        <w:tc>
          <w:tcPr>
            <w:tcW w:w="241" w:type="dxa"/>
            <w:tcBorders>
              <w:top w:val="nil"/>
              <w:bottom w:val="nil"/>
            </w:tcBorders>
            <w:vAlign w:val="bottom"/>
          </w:tcPr>
          <w:p w14:paraId="3E3DD92A" w14:textId="77777777" w:rsidR="00102955" w:rsidRPr="00751040" w:rsidRDefault="00102955" w:rsidP="00E57281">
            <w:pPr>
              <w:jc w:val="center"/>
              <w:rPr>
                <w:rFonts w:asciiTheme="minorHAnsi" w:hAnsiTheme="minorHAnsi" w:cstheme="minorHAnsi"/>
                <w:sz w:val="22"/>
                <w:szCs w:val="22"/>
              </w:rPr>
            </w:pPr>
          </w:p>
        </w:tc>
        <w:tc>
          <w:tcPr>
            <w:tcW w:w="762" w:type="dxa"/>
            <w:tcBorders>
              <w:top w:val="nil"/>
            </w:tcBorders>
            <w:vAlign w:val="bottom"/>
          </w:tcPr>
          <w:p w14:paraId="65C0F932" w14:textId="77777777" w:rsidR="00102955" w:rsidRPr="00751040" w:rsidRDefault="0010295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724E44F" w14:textId="77777777" w:rsidR="00102955" w:rsidRPr="00751040" w:rsidRDefault="00102955" w:rsidP="00E57281">
            <w:pPr>
              <w:jc w:val="center"/>
              <w:rPr>
                <w:rFonts w:asciiTheme="minorHAnsi" w:hAnsiTheme="minorHAnsi" w:cstheme="minorHAnsi"/>
                <w:sz w:val="22"/>
                <w:szCs w:val="22"/>
              </w:rPr>
            </w:pPr>
          </w:p>
        </w:tc>
        <w:tc>
          <w:tcPr>
            <w:tcW w:w="832" w:type="dxa"/>
            <w:gridSpan w:val="3"/>
            <w:tcBorders>
              <w:top w:val="nil"/>
            </w:tcBorders>
            <w:vAlign w:val="bottom"/>
          </w:tcPr>
          <w:p w14:paraId="1D5768D1" w14:textId="77777777" w:rsidR="00102955" w:rsidRPr="00751040" w:rsidRDefault="00102955" w:rsidP="00E57281">
            <w:pPr>
              <w:jc w:val="center"/>
              <w:rPr>
                <w:rFonts w:asciiTheme="minorHAnsi" w:hAnsiTheme="minorHAnsi" w:cstheme="minorHAnsi"/>
                <w:sz w:val="22"/>
                <w:szCs w:val="22"/>
              </w:rPr>
            </w:pPr>
          </w:p>
        </w:tc>
      </w:tr>
      <w:tr w:rsidR="00B56F69" w:rsidRPr="00751040" w14:paraId="718E4023" w14:textId="77777777" w:rsidTr="007A237F">
        <w:trPr>
          <w:gridAfter w:val="1"/>
          <w:wAfter w:w="10" w:type="dxa"/>
          <w:jc w:val="center"/>
        </w:trPr>
        <w:tc>
          <w:tcPr>
            <w:tcW w:w="429" w:type="dxa"/>
            <w:tcBorders>
              <w:top w:val="nil"/>
              <w:bottom w:val="nil"/>
            </w:tcBorders>
          </w:tcPr>
          <w:p w14:paraId="40B4A431" w14:textId="77777777" w:rsidR="00102955" w:rsidRPr="00751040" w:rsidRDefault="00102955" w:rsidP="00E57281">
            <w:pPr>
              <w:jc w:val="right"/>
              <w:rPr>
                <w:rFonts w:asciiTheme="minorHAnsi" w:hAnsiTheme="minorHAnsi" w:cstheme="minorHAnsi"/>
                <w:sz w:val="22"/>
                <w:szCs w:val="22"/>
              </w:rPr>
            </w:pPr>
          </w:p>
        </w:tc>
        <w:tc>
          <w:tcPr>
            <w:tcW w:w="601" w:type="dxa"/>
            <w:tcBorders>
              <w:top w:val="nil"/>
              <w:bottom w:val="nil"/>
            </w:tcBorders>
          </w:tcPr>
          <w:p w14:paraId="6D0BC231" w14:textId="77777777" w:rsidR="00102955" w:rsidRPr="00751040" w:rsidRDefault="00102955" w:rsidP="00E57281">
            <w:pPr>
              <w:rPr>
                <w:rFonts w:asciiTheme="minorHAnsi" w:hAnsiTheme="minorHAnsi" w:cstheme="minorHAnsi"/>
                <w:sz w:val="22"/>
                <w:szCs w:val="22"/>
              </w:rPr>
            </w:pPr>
          </w:p>
        </w:tc>
        <w:tc>
          <w:tcPr>
            <w:tcW w:w="5355" w:type="dxa"/>
            <w:tcBorders>
              <w:top w:val="nil"/>
              <w:bottom w:val="nil"/>
            </w:tcBorders>
            <w:vAlign w:val="bottom"/>
          </w:tcPr>
          <w:p w14:paraId="7725BC32" w14:textId="6DBC0020" w:rsidR="00102955" w:rsidRPr="00751040" w:rsidRDefault="00102955" w:rsidP="006759D9">
            <w:pPr>
              <w:pStyle w:val="BodyText"/>
              <w:numPr>
                <w:ilvl w:val="1"/>
                <w:numId w:val="4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Authorized purpose and officials</w:t>
            </w:r>
          </w:p>
        </w:tc>
        <w:tc>
          <w:tcPr>
            <w:tcW w:w="237" w:type="dxa"/>
            <w:tcBorders>
              <w:top w:val="nil"/>
              <w:bottom w:val="nil"/>
            </w:tcBorders>
            <w:vAlign w:val="bottom"/>
          </w:tcPr>
          <w:p w14:paraId="7DB1C7AA" w14:textId="77777777" w:rsidR="00102955" w:rsidRPr="00751040" w:rsidRDefault="00102955" w:rsidP="00E57281">
            <w:pPr>
              <w:jc w:val="center"/>
              <w:rPr>
                <w:rFonts w:asciiTheme="minorHAnsi" w:hAnsiTheme="minorHAnsi" w:cstheme="minorHAnsi"/>
                <w:sz w:val="22"/>
                <w:szCs w:val="22"/>
              </w:rPr>
            </w:pPr>
          </w:p>
        </w:tc>
        <w:tc>
          <w:tcPr>
            <w:tcW w:w="808" w:type="dxa"/>
            <w:tcBorders>
              <w:top w:val="nil"/>
            </w:tcBorders>
            <w:vAlign w:val="bottom"/>
          </w:tcPr>
          <w:p w14:paraId="2845CE8D" w14:textId="77777777" w:rsidR="00102955" w:rsidRPr="00751040" w:rsidRDefault="00102955" w:rsidP="00E57281">
            <w:pPr>
              <w:jc w:val="center"/>
              <w:rPr>
                <w:rFonts w:asciiTheme="minorHAnsi" w:hAnsiTheme="minorHAnsi" w:cstheme="minorHAnsi"/>
                <w:sz w:val="22"/>
                <w:szCs w:val="22"/>
              </w:rPr>
            </w:pPr>
          </w:p>
        </w:tc>
        <w:tc>
          <w:tcPr>
            <w:tcW w:w="241" w:type="dxa"/>
            <w:tcBorders>
              <w:top w:val="nil"/>
              <w:bottom w:val="nil"/>
            </w:tcBorders>
            <w:vAlign w:val="bottom"/>
          </w:tcPr>
          <w:p w14:paraId="1911D290" w14:textId="77777777" w:rsidR="00102955" w:rsidRPr="00751040" w:rsidRDefault="00102955" w:rsidP="00E57281">
            <w:pPr>
              <w:jc w:val="center"/>
              <w:rPr>
                <w:rFonts w:asciiTheme="minorHAnsi" w:hAnsiTheme="minorHAnsi" w:cstheme="minorHAnsi"/>
                <w:sz w:val="22"/>
                <w:szCs w:val="22"/>
              </w:rPr>
            </w:pPr>
          </w:p>
        </w:tc>
        <w:tc>
          <w:tcPr>
            <w:tcW w:w="762" w:type="dxa"/>
            <w:tcBorders>
              <w:top w:val="nil"/>
            </w:tcBorders>
            <w:vAlign w:val="bottom"/>
          </w:tcPr>
          <w:p w14:paraId="5BC7A1E5" w14:textId="77777777" w:rsidR="00102955" w:rsidRPr="00751040" w:rsidRDefault="0010295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149AC841" w14:textId="77777777" w:rsidR="00102955" w:rsidRPr="00751040" w:rsidRDefault="00102955" w:rsidP="00E57281">
            <w:pPr>
              <w:jc w:val="center"/>
              <w:rPr>
                <w:rFonts w:asciiTheme="minorHAnsi" w:hAnsiTheme="minorHAnsi" w:cstheme="minorHAnsi"/>
                <w:sz w:val="22"/>
                <w:szCs w:val="22"/>
              </w:rPr>
            </w:pPr>
          </w:p>
        </w:tc>
        <w:tc>
          <w:tcPr>
            <w:tcW w:w="832" w:type="dxa"/>
            <w:gridSpan w:val="3"/>
            <w:tcBorders>
              <w:top w:val="nil"/>
            </w:tcBorders>
            <w:vAlign w:val="bottom"/>
          </w:tcPr>
          <w:p w14:paraId="110114F9" w14:textId="77777777" w:rsidR="00102955" w:rsidRPr="00751040" w:rsidRDefault="00102955" w:rsidP="00E57281">
            <w:pPr>
              <w:jc w:val="center"/>
              <w:rPr>
                <w:rFonts w:asciiTheme="minorHAnsi" w:hAnsiTheme="minorHAnsi" w:cstheme="minorHAnsi"/>
                <w:sz w:val="22"/>
                <w:szCs w:val="22"/>
              </w:rPr>
            </w:pPr>
          </w:p>
        </w:tc>
      </w:tr>
      <w:tr w:rsidR="00B56F69" w:rsidRPr="00751040" w14:paraId="288F2E03" w14:textId="77777777" w:rsidTr="007A237F">
        <w:trPr>
          <w:gridAfter w:val="1"/>
          <w:wAfter w:w="10" w:type="dxa"/>
          <w:jc w:val="center"/>
        </w:trPr>
        <w:tc>
          <w:tcPr>
            <w:tcW w:w="429" w:type="dxa"/>
            <w:tcBorders>
              <w:top w:val="nil"/>
              <w:bottom w:val="nil"/>
            </w:tcBorders>
          </w:tcPr>
          <w:p w14:paraId="63D8041B" w14:textId="77777777" w:rsidR="00102955" w:rsidRPr="00751040" w:rsidRDefault="00102955" w:rsidP="00E57281">
            <w:pPr>
              <w:jc w:val="right"/>
              <w:rPr>
                <w:rFonts w:asciiTheme="minorHAnsi" w:hAnsiTheme="minorHAnsi" w:cstheme="minorHAnsi"/>
                <w:sz w:val="22"/>
                <w:szCs w:val="22"/>
              </w:rPr>
            </w:pPr>
          </w:p>
        </w:tc>
        <w:tc>
          <w:tcPr>
            <w:tcW w:w="601" w:type="dxa"/>
            <w:tcBorders>
              <w:top w:val="nil"/>
              <w:bottom w:val="nil"/>
            </w:tcBorders>
          </w:tcPr>
          <w:p w14:paraId="712260FD" w14:textId="77777777" w:rsidR="00102955" w:rsidRPr="00751040" w:rsidRDefault="00102955" w:rsidP="00E57281">
            <w:pPr>
              <w:rPr>
                <w:rFonts w:asciiTheme="minorHAnsi" w:hAnsiTheme="minorHAnsi" w:cstheme="minorHAnsi"/>
                <w:sz w:val="22"/>
                <w:szCs w:val="22"/>
              </w:rPr>
            </w:pPr>
          </w:p>
        </w:tc>
        <w:tc>
          <w:tcPr>
            <w:tcW w:w="5355" w:type="dxa"/>
            <w:tcBorders>
              <w:top w:val="nil"/>
              <w:bottom w:val="nil"/>
            </w:tcBorders>
            <w:vAlign w:val="bottom"/>
          </w:tcPr>
          <w:p w14:paraId="4EEFBA4D" w14:textId="703AADE9" w:rsidR="00102955" w:rsidRPr="00751040" w:rsidRDefault="00102955" w:rsidP="006759D9">
            <w:pPr>
              <w:pStyle w:val="BodyText"/>
              <w:numPr>
                <w:ilvl w:val="1"/>
                <w:numId w:val="4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 xml:space="preserve">Outline </w:t>
            </w:r>
            <w:r w:rsidR="008C70AD">
              <w:rPr>
                <w:rFonts w:asciiTheme="minorHAnsi" w:hAnsiTheme="minorHAnsi" w:cstheme="minorHAnsi"/>
                <w:sz w:val="22"/>
                <w:szCs w:val="22"/>
              </w:rPr>
              <w:t xml:space="preserve">of </w:t>
            </w:r>
            <w:r w:rsidRPr="00751040">
              <w:rPr>
                <w:rFonts w:asciiTheme="minorHAnsi" w:hAnsiTheme="minorHAnsi" w:cstheme="minorHAnsi"/>
                <w:sz w:val="22"/>
                <w:szCs w:val="22"/>
              </w:rPr>
              <w:t>payment schedule</w:t>
            </w:r>
          </w:p>
        </w:tc>
        <w:tc>
          <w:tcPr>
            <w:tcW w:w="237" w:type="dxa"/>
            <w:tcBorders>
              <w:top w:val="nil"/>
              <w:bottom w:val="nil"/>
            </w:tcBorders>
            <w:vAlign w:val="bottom"/>
          </w:tcPr>
          <w:p w14:paraId="5DCB077E" w14:textId="77777777" w:rsidR="00102955" w:rsidRPr="00751040" w:rsidRDefault="00102955" w:rsidP="00E57281">
            <w:pPr>
              <w:jc w:val="center"/>
              <w:rPr>
                <w:rFonts w:asciiTheme="minorHAnsi" w:hAnsiTheme="minorHAnsi" w:cstheme="minorHAnsi"/>
                <w:sz w:val="22"/>
                <w:szCs w:val="22"/>
              </w:rPr>
            </w:pPr>
          </w:p>
        </w:tc>
        <w:tc>
          <w:tcPr>
            <w:tcW w:w="808" w:type="dxa"/>
            <w:tcBorders>
              <w:top w:val="nil"/>
            </w:tcBorders>
            <w:vAlign w:val="bottom"/>
          </w:tcPr>
          <w:p w14:paraId="50EB5FB6" w14:textId="77777777" w:rsidR="00102955" w:rsidRPr="00751040" w:rsidRDefault="00102955" w:rsidP="00E57281">
            <w:pPr>
              <w:jc w:val="center"/>
              <w:rPr>
                <w:rFonts w:asciiTheme="minorHAnsi" w:hAnsiTheme="minorHAnsi" w:cstheme="minorHAnsi"/>
                <w:sz w:val="22"/>
                <w:szCs w:val="22"/>
              </w:rPr>
            </w:pPr>
          </w:p>
        </w:tc>
        <w:tc>
          <w:tcPr>
            <w:tcW w:w="241" w:type="dxa"/>
            <w:tcBorders>
              <w:top w:val="nil"/>
              <w:bottom w:val="nil"/>
            </w:tcBorders>
            <w:vAlign w:val="bottom"/>
          </w:tcPr>
          <w:p w14:paraId="70C3BB61" w14:textId="77777777" w:rsidR="00102955" w:rsidRPr="00751040" w:rsidRDefault="00102955" w:rsidP="00E57281">
            <w:pPr>
              <w:jc w:val="center"/>
              <w:rPr>
                <w:rFonts w:asciiTheme="minorHAnsi" w:hAnsiTheme="minorHAnsi" w:cstheme="minorHAnsi"/>
                <w:sz w:val="22"/>
                <w:szCs w:val="22"/>
              </w:rPr>
            </w:pPr>
          </w:p>
        </w:tc>
        <w:tc>
          <w:tcPr>
            <w:tcW w:w="762" w:type="dxa"/>
            <w:tcBorders>
              <w:top w:val="nil"/>
            </w:tcBorders>
            <w:vAlign w:val="bottom"/>
          </w:tcPr>
          <w:p w14:paraId="1FF87885" w14:textId="77777777" w:rsidR="00102955" w:rsidRPr="00751040" w:rsidRDefault="0010295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1A343899" w14:textId="77777777" w:rsidR="00102955" w:rsidRPr="00751040" w:rsidRDefault="00102955" w:rsidP="00E57281">
            <w:pPr>
              <w:jc w:val="center"/>
              <w:rPr>
                <w:rFonts w:asciiTheme="minorHAnsi" w:hAnsiTheme="minorHAnsi" w:cstheme="minorHAnsi"/>
                <w:sz w:val="22"/>
                <w:szCs w:val="22"/>
              </w:rPr>
            </w:pPr>
          </w:p>
        </w:tc>
        <w:tc>
          <w:tcPr>
            <w:tcW w:w="832" w:type="dxa"/>
            <w:gridSpan w:val="3"/>
            <w:tcBorders>
              <w:top w:val="nil"/>
            </w:tcBorders>
            <w:vAlign w:val="bottom"/>
          </w:tcPr>
          <w:p w14:paraId="606BF47C" w14:textId="77777777" w:rsidR="00102955" w:rsidRPr="00751040" w:rsidRDefault="00102955" w:rsidP="00E57281">
            <w:pPr>
              <w:jc w:val="center"/>
              <w:rPr>
                <w:rFonts w:asciiTheme="minorHAnsi" w:hAnsiTheme="minorHAnsi" w:cstheme="minorHAnsi"/>
                <w:sz w:val="22"/>
                <w:szCs w:val="22"/>
              </w:rPr>
            </w:pPr>
          </w:p>
        </w:tc>
      </w:tr>
      <w:tr w:rsidR="00AF1EF5" w:rsidRPr="00751040" w14:paraId="4C949DEE" w14:textId="77777777" w:rsidTr="007A237F">
        <w:trPr>
          <w:gridAfter w:val="1"/>
          <w:wAfter w:w="10" w:type="dxa"/>
          <w:jc w:val="center"/>
        </w:trPr>
        <w:tc>
          <w:tcPr>
            <w:tcW w:w="429" w:type="dxa"/>
            <w:tcBorders>
              <w:top w:val="nil"/>
              <w:bottom w:val="nil"/>
            </w:tcBorders>
          </w:tcPr>
          <w:p w14:paraId="36704FE2" w14:textId="77777777" w:rsidR="00AF1EF5" w:rsidRPr="00751040" w:rsidRDefault="00AF1EF5" w:rsidP="00E57281">
            <w:pPr>
              <w:jc w:val="right"/>
              <w:rPr>
                <w:rFonts w:asciiTheme="minorHAnsi" w:hAnsiTheme="minorHAnsi" w:cstheme="minorHAnsi"/>
                <w:sz w:val="22"/>
                <w:szCs w:val="22"/>
              </w:rPr>
            </w:pPr>
          </w:p>
        </w:tc>
        <w:tc>
          <w:tcPr>
            <w:tcW w:w="601" w:type="dxa"/>
            <w:tcBorders>
              <w:top w:val="nil"/>
              <w:bottom w:val="nil"/>
            </w:tcBorders>
          </w:tcPr>
          <w:p w14:paraId="0DB5622D" w14:textId="77777777" w:rsidR="00AF1EF5" w:rsidRPr="00751040" w:rsidRDefault="00AF1EF5" w:rsidP="00E57281">
            <w:pPr>
              <w:rPr>
                <w:rFonts w:asciiTheme="minorHAnsi" w:hAnsiTheme="minorHAnsi" w:cstheme="minorHAnsi"/>
                <w:sz w:val="22"/>
                <w:szCs w:val="22"/>
              </w:rPr>
            </w:pPr>
          </w:p>
        </w:tc>
        <w:tc>
          <w:tcPr>
            <w:tcW w:w="5355" w:type="dxa"/>
            <w:tcBorders>
              <w:top w:val="nil"/>
              <w:bottom w:val="nil"/>
            </w:tcBorders>
            <w:vAlign w:val="bottom"/>
          </w:tcPr>
          <w:p w14:paraId="0284205C" w14:textId="440C5A2D" w:rsidR="00AF1EF5" w:rsidRPr="00751040" w:rsidRDefault="00164883" w:rsidP="00AF1EF5">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Performance Elements</w:t>
            </w:r>
          </w:p>
        </w:tc>
        <w:tc>
          <w:tcPr>
            <w:tcW w:w="237" w:type="dxa"/>
            <w:tcBorders>
              <w:top w:val="nil"/>
              <w:bottom w:val="nil"/>
            </w:tcBorders>
            <w:vAlign w:val="bottom"/>
          </w:tcPr>
          <w:p w14:paraId="21DA0BE4" w14:textId="77777777" w:rsidR="00AF1EF5" w:rsidRPr="00751040" w:rsidRDefault="00AF1EF5" w:rsidP="00E57281">
            <w:pPr>
              <w:jc w:val="center"/>
              <w:rPr>
                <w:rFonts w:asciiTheme="minorHAnsi" w:hAnsiTheme="minorHAnsi" w:cstheme="minorHAnsi"/>
                <w:sz w:val="22"/>
                <w:szCs w:val="22"/>
              </w:rPr>
            </w:pPr>
          </w:p>
        </w:tc>
        <w:tc>
          <w:tcPr>
            <w:tcW w:w="808" w:type="dxa"/>
            <w:tcBorders>
              <w:top w:val="nil"/>
              <w:bottom w:val="nil"/>
            </w:tcBorders>
            <w:vAlign w:val="bottom"/>
          </w:tcPr>
          <w:p w14:paraId="4506F296" w14:textId="77777777" w:rsidR="00AF1EF5" w:rsidRPr="00751040" w:rsidRDefault="00AF1EF5" w:rsidP="00E57281">
            <w:pPr>
              <w:jc w:val="center"/>
              <w:rPr>
                <w:rFonts w:asciiTheme="minorHAnsi" w:hAnsiTheme="minorHAnsi" w:cstheme="minorHAnsi"/>
                <w:sz w:val="22"/>
                <w:szCs w:val="22"/>
              </w:rPr>
            </w:pPr>
          </w:p>
        </w:tc>
        <w:tc>
          <w:tcPr>
            <w:tcW w:w="241" w:type="dxa"/>
            <w:tcBorders>
              <w:top w:val="nil"/>
              <w:bottom w:val="nil"/>
            </w:tcBorders>
            <w:vAlign w:val="bottom"/>
          </w:tcPr>
          <w:p w14:paraId="36953D48" w14:textId="77777777" w:rsidR="00AF1EF5" w:rsidRPr="00751040" w:rsidRDefault="00AF1EF5" w:rsidP="00E57281">
            <w:pPr>
              <w:jc w:val="center"/>
              <w:rPr>
                <w:rFonts w:asciiTheme="minorHAnsi" w:hAnsiTheme="minorHAnsi" w:cstheme="minorHAnsi"/>
                <w:sz w:val="22"/>
                <w:szCs w:val="22"/>
              </w:rPr>
            </w:pPr>
          </w:p>
        </w:tc>
        <w:tc>
          <w:tcPr>
            <w:tcW w:w="762" w:type="dxa"/>
            <w:tcBorders>
              <w:top w:val="nil"/>
              <w:bottom w:val="nil"/>
            </w:tcBorders>
            <w:vAlign w:val="bottom"/>
          </w:tcPr>
          <w:p w14:paraId="165CD65D" w14:textId="77777777" w:rsidR="00AF1EF5" w:rsidRPr="00751040" w:rsidRDefault="00AF1EF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2987426" w14:textId="77777777" w:rsidR="00AF1EF5" w:rsidRPr="00751040" w:rsidRDefault="00AF1EF5"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2DAC786C" w14:textId="77777777" w:rsidR="00AF1EF5" w:rsidRPr="00751040" w:rsidRDefault="00AF1EF5" w:rsidP="00E57281">
            <w:pPr>
              <w:jc w:val="center"/>
              <w:rPr>
                <w:rFonts w:asciiTheme="minorHAnsi" w:hAnsiTheme="minorHAnsi" w:cstheme="minorHAnsi"/>
                <w:sz w:val="22"/>
                <w:szCs w:val="22"/>
              </w:rPr>
            </w:pPr>
          </w:p>
        </w:tc>
      </w:tr>
      <w:tr w:rsidR="00B56F69" w:rsidRPr="00751040" w14:paraId="4F6A190B" w14:textId="77777777" w:rsidTr="007A237F">
        <w:trPr>
          <w:gridAfter w:val="1"/>
          <w:wAfter w:w="10" w:type="dxa"/>
          <w:jc w:val="center"/>
        </w:trPr>
        <w:tc>
          <w:tcPr>
            <w:tcW w:w="429" w:type="dxa"/>
            <w:tcBorders>
              <w:top w:val="nil"/>
              <w:bottom w:val="nil"/>
            </w:tcBorders>
          </w:tcPr>
          <w:p w14:paraId="3C6032C8" w14:textId="77777777" w:rsidR="00102955" w:rsidRPr="00751040" w:rsidRDefault="00102955" w:rsidP="00E57281">
            <w:pPr>
              <w:jc w:val="right"/>
              <w:rPr>
                <w:rFonts w:asciiTheme="minorHAnsi" w:hAnsiTheme="minorHAnsi" w:cstheme="minorHAnsi"/>
                <w:sz w:val="22"/>
                <w:szCs w:val="22"/>
              </w:rPr>
            </w:pPr>
          </w:p>
        </w:tc>
        <w:tc>
          <w:tcPr>
            <w:tcW w:w="601" w:type="dxa"/>
            <w:tcBorders>
              <w:top w:val="nil"/>
              <w:bottom w:val="nil"/>
            </w:tcBorders>
          </w:tcPr>
          <w:p w14:paraId="5188FA06" w14:textId="77777777" w:rsidR="00102955" w:rsidRPr="00751040" w:rsidRDefault="00102955" w:rsidP="00E57281">
            <w:pPr>
              <w:rPr>
                <w:rFonts w:asciiTheme="minorHAnsi" w:hAnsiTheme="minorHAnsi" w:cstheme="minorHAnsi"/>
                <w:sz w:val="22"/>
                <w:szCs w:val="22"/>
              </w:rPr>
            </w:pPr>
          </w:p>
        </w:tc>
        <w:tc>
          <w:tcPr>
            <w:tcW w:w="5355" w:type="dxa"/>
            <w:tcBorders>
              <w:top w:val="nil"/>
              <w:bottom w:val="nil"/>
            </w:tcBorders>
            <w:vAlign w:val="bottom"/>
          </w:tcPr>
          <w:p w14:paraId="0EEC8A14" w14:textId="36536D8C" w:rsidR="00102955" w:rsidRPr="00751040" w:rsidRDefault="00102955" w:rsidP="006759D9">
            <w:pPr>
              <w:pStyle w:val="BodyText"/>
              <w:numPr>
                <w:ilvl w:val="1"/>
                <w:numId w:val="4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Negotiated performance levels/metrics to be achieved</w:t>
            </w:r>
          </w:p>
        </w:tc>
        <w:tc>
          <w:tcPr>
            <w:tcW w:w="237" w:type="dxa"/>
            <w:tcBorders>
              <w:top w:val="nil"/>
              <w:bottom w:val="nil"/>
            </w:tcBorders>
            <w:vAlign w:val="bottom"/>
          </w:tcPr>
          <w:p w14:paraId="2379E933" w14:textId="77777777" w:rsidR="00102955" w:rsidRPr="00751040" w:rsidRDefault="00102955" w:rsidP="00E57281">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16F40B64" w14:textId="77777777" w:rsidR="00102955" w:rsidRPr="00751040" w:rsidRDefault="00102955" w:rsidP="00E57281">
            <w:pPr>
              <w:jc w:val="center"/>
              <w:rPr>
                <w:rFonts w:asciiTheme="minorHAnsi" w:hAnsiTheme="minorHAnsi" w:cstheme="minorHAnsi"/>
                <w:sz w:val="22"/>
                <w:szCs w:val="22"/>
              </w:rPr>
            </w:pPr>
          </w:p>
        </w:tc>
        <w:tc>
          <w:tcPr>
            <w:tcW w:w="241" w:type="dxa"/>
            <w:tcBorders>
              <w:top w:val="nil"/>
              <w:bottom w:val="nil"/>
            </w:tcBorders>
            <w:vAlign w:val="bottom"/>
          </w:tcPr>
          <w:p w14:paraId="2B65C835" w14:textId="77777777" w:rsidR="00102955" w:rsidRPr="00751040" w:rsidRDefault="00102955" w:rsidP="00E57281">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7ABE5AAA" w14:textId="77777777" w:rsidR="00102955" w:rsidRPr="00751040" w:rsidRDefault="0010295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3A91B8C" w14:textId="77777777" w:rsidR="00102955" w:rsidRPr="00751040" w:rsidRDefault="00102955" w:rsidP="00E57281">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3992CA5D" w14:textId="77777777" w:rsidR="00102955" w:rsidRPr="00751040" w:rsidRDefault="00102955" w:rsidP="00E57281">
            <w:pPr>
              <w:jc w:val="center"/>
              <w:rPr>
                <w:rFonts w:asciiTheme="minorHAnsi" w:hAnsiTheme="minorHAnsi" w:cstheme="minorHAnsi"/>
                <w:sz w:val="22"/>
                <w:szCs w:val="22"/>
              </w:rPr>
            </w:pPr>
          </w:p>
        </w:tc>
      </w:tr>
      <w:tr w:rsidR="00B56F69" w:rsidRPr="00751040" w14:paraId="46810A94" w14:textId="77777777" w:rsidTr="007A237F">
        <w:trPr>
          <w:gridAfter w:val="1"/>
          <w:wAfter w:w="10" w:type="dxa"/>
          <w:jc w:val="center"/>
        </w:trPr>
        <w:tc>
          <w:tcPr>
            <w:tcW w:w="429" w:type="dxa"/>
            <w:tcBorders>
              <w:top w:val="nil"/>
              <w:bottom w:val="nil"/>
            </w:tcBorders>
          </w:tcPr>
          <w:p w14:paraId="38F609DE" w14:textId="77777777" w:rsidR="001E1C52" w:rsidRPr="00751040" w:rsidRDefault="001E1C52" w:rsidP="00E57281">
            <w:pPr>
              <w:jc w:val="right"/>
              <w:rPr>
                <w:rFonts w:asciiTheme="minorHAnsi" w:hAnsiTheme="minorHAnsi" w:cstheme="minorHAnsi"/>
                <w:sz w:val="22"/>
                <w:szCs w:val="22"/>
              </w:rPr>
            </w:pPr>
          </w:p>
        </w:tc>
        <w:tc>
          <w:tcPr>
            <w:tcW w:w="601" w:type="dxa"/>
            <w:tcBorders>
              <w:top w:val="nil"/>
              <w:bottom w:val="nil"/>
            </w:tcBorders>
          </w:tcPr>
          <w:p w14:paraId="51E56582" w14:textId="77777777" w:rsidR="001E1C52" w:rsidRPr="00751040" w:rsidRDefault="001E1C52" w:rsidP="00E57281">
            <w:pPr>
              <w:rPr>
                <w:rFonts w:asciiTheme="minorHAnsi" w:hAnsiTheme="minorHAnsi" w:cstheme="minorHAnsi"/>
                <w:sz w:val="22"/>
                <w:szCs w:val="22"/>
              </w:rPr>
            </w:pPr>
          </w:p>
        </w:tc>
        <w:tc>
          <w:tcPr>
            <w:tcW w:w="5355" w:type="dxa"/>
            <w:tcBorders>
              <w:top w:val="nil"/>
              <w:bottom w:val="nil"/>
            </w:tcBorders>
            <w:vAlign w:val="bottom"/>
          </w:tcPr>
          <w:p w14:paraId="68742097" w14:textId="65D5BE27" w:rsidR="001E1C52" w:rsidRPr="00751040" w:rsidRDefault="00102955" w:rsidP="006759D9">
            <w:pPr>
              <w:pStyle w:val="BodyText"/>
              <w:numPr>
                <w:ilvl w:val="1"/>
                <w:numId w:val="4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Description of services being provided</w:t>
            </w:r>
          </w:p>
        </w:tc>
        <w:tc>
          <w:tcPr>
            <w:tcW w:w="237" w:type="dxa"/>
            <w:tcBorders>
              <w:top w:val="nil"/>
              <w:bottom w:val="nil"/>
            </w:tcBorders>
            <w:vAlign w:val="bottom"/>
          </w:tcPr>
          <w:p w14:paraId="4A131E11" w14:textId="77777777" w:rsidR="001E1C52" w:rsidRPr="00751040" w:rsidRDefault="001E1C52" w:rsidP="00E57281">
            <w:pPr>
              <w:jc w:val="center"/>
              <w:rPr>
                <w:rFonts w:asciiTheme="minorHAnsi" w:hAnsiTheme="minorHAnsi" w:cstheme="minorHAnsi"/>
                <w:sz w:val="22"/>
                <w:szCs w:val="22"/>
              </w:rPr>
            </w:pPr>
          </w:p>
        </w:tc>
        <w:tc>
          <w:tcPr>
            <w:tcW w:w="808" w:type="dxa"/>
            <w:tcBorders>
              <w:top w:val="single" w:sz="4" w:space="0" w:color="auto"/>
            </w:tcBorders>
            <w:vAlign w:val="bottom"/>
          </w:tcPr>
          <w:p w14:paraId="5A754A84" w14:textId="77777777" w:rsidR="001E1C52" w:rsidRPr="00751040" w:rsidRDefault="001E1C52" w:rsidP="00E57281">
            <w:pPr>
              <w:jc w:val="center"/>
              <w:rPr>
                <w:rFonts w:asciiTheme="minorHAnsi" w:hAnsiTheme="minorHAnsi" w:cstheme="minorHAnsi"/>
                <w:sz w:val="22"/>
                <w:szCs w:val="22"/>
              </w:rPr>
            </w:pPr>
          </w:p>
        </w:tc>
        <w:tc>
          <w:tcPr>
            <w:tcW w:w="241" w:type="dxa"/>
            <w:tcBorders>
              <w:top w:val="nil"/>
              <w:bottom w:val="nil"/>
            </w:tcBorders>
            <w:vAlign w:val="bottom"/>
          </w:tcPr>
          <w:p w14:paraId="60B889B6" w14:textId="77777777" w:rsidR="001E1C52" w:rsidRPr="00751040" w:rsidRDefault="001E1C52" w:rsidP="00E57281">
            <w:pPr>
              <w:jc w:val="center"/>
              <w:rPr>
                <w:rFonts w:asciiTheme="minorHAnsi" w:hAnsiTheme="minorHAnsi" w:cstheme="minorHAnsi"/>
                <w:sz w:val="22"/>
                <w:szCs w:val="22"/>
              </w:rPr>
            </w:pPr>
          </w:p>
        </w:tc>
        <w:tc>
          <w:tcPr>
            <w:tcW w:w="762" w:type="dxa"/>
            <w:tcBorders>
              <w:top w:val="single" w:sz="4" w:space="0" w:color="auto"/>
            </w:tcBorders>
            <w:vAlign w:val="bottom"/>
          </w:tcPr>
          <w:p w14:paraId="2287EA34" w14:textId="77777777" w:rsidR="001E1C52" w:rsidRPr="00751040" w:rsidRDefault="001E1C5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5330939F" w14:textId="77777777" w:rsidR="001E1C52" w:rsidRPr="00751040" w:rsidRDefault="001E1C52" w:rsidP="00E57281">
            <w:pPr>
              <w:jc w:val="center"/>
              <w:rPr>
                <w:rFonts w:asciiTheme="minorHAnsi" w:hAnsiTheme="minorHAnsi" w:cstheme="minorHAnsi"/>
                <w:sz w:val="22"/>
                <w:szCs w:val="22"/>
              </w:rPr>
            </w:pPr>
          </w:p>
        </w:tc>
        <w:tc>
          <w:tcPr>
            <w:tcW w:w="832" w:type="dxa"/>
            <w:gridSpan w:val="3"/>
            <w:tcBorders>
              <w:top w:val="single" w:sz="4" w:space="0" w:color="auto"/>
            </w:tcBorders>
            <w:vAlign w:val="bottom"/>
          </w:tcPr>
          <w:p w14:paraId="099C2696" w14:textId="77777777" w:rsidR="001E1C52" w:rsidRPr="00751040" w:rsidRDefault="001E1C52" w:rsidP="00E57281">
            <w:pPr>
              <w:jc w:val="center"/>
              <w:rPr>
                <w:rFonts w:asciiTheme="minorHAnsi" w:hAnsiTheme="minorHAnsi" w:cstheme="minorHAnsi"/>
                <w:sz w:val="22"/>
                <w:szCs w:val="22"/>
              </w:rPr>
            </w:pPr>
          </w:p>
        </w:tc>
      </w:tr>
      <w:tr w:rsidR="00B56F69" w:rsidRPr="00751040" w14:paraId="62A13659" w14:textId="77777777" w:rsidTr="007A237F">
        <w:trPr>
          <w:gridAfter w:val="1"/>
          <w:wAfter w:w="10" w:type="dxa"/>
          <w:jc w:val="center"/>
        </w:trPr>
        <w:tc>
          <w:tcPr>
            <w:tcW w:w="429" w:type="dxa"/>
            <w:tcBorders>
              <w:top w:val="nil"/>
              <w:bottom w:val="nil"/>
            </w:tcBorders>
          </w:tcPr>
          <w:p w14:paraId="6754E5D3" w14:textId="77777777" w:rsidR="00D63AE4" w:rsidRPr="00751040" w:rsidRDefault="00D63AE4" w:rsidP="00E57281">
            <w:pPr>
              <w:jc w:val="right"/>
              <w:rPr>
                <w:rFonts w:asciiTheme="minorHAnsi" w:hAnsiTheme="minorHAnsi" w:cstheme="minorHAnsi"/>
                <w:sz w:val="22"/>
                <w:szCs w:val="22"/>
              </w:rPr>
            </w:pPr>
          </w:p>
        </w:tc>
        <w:tc>
          <w:tcPr>
            <w:tcW w:w="601" w:type="dxa"/>
            <w:tcBorders>
              <w:top w:val="nil"/>
              <w:bottom w:val="nil"/>
            </w:tcBorders>
          </w:tcPr>
          <w:p w14:paraId="3F01BB66" w14:textId="77777777" w:rsidR="00D63AE4" w:rsidRPr="00751040" w:rsidRDefault="00D63AE4" w:rsidP="00E57281">
            <w:pPr>
              <w:rPr>
                <w:rFonts w:asciiTheme="minorHAnsi" w:hAnsiTheme="minorHAnsi" w:cstheme="minorHAnsi"/>
                <w:sz w:val="22"/>
                <w:szCs w:val="22"/>
              </w:rPr>
            </w:pPr>
          </w:p>
        </w:tc>
        <w:tc>
          <w:tcPr>
            <w:tcW w:w="5355" w:type="dxa"/>
            <w:tcBorders>
              <w:top w:val="nil"/>
              <w:bottom w:val="nil"/>
            </w:tcBorders>
            <w:vAlign w:val="bottom"/>
          </w:tcPr>
          <w:p w14:paraId="407F1989" w14:textId="40692DC6" w:rsidR="00D63AE4" w:rsidRPr="00751040" w:rsidRDefault="00D63AE4" w:rsidP="006759D9">
            <w:pPr>
              <w:pStyle w:val="BodyText"/>
              <w:numPr>
                <w:ilvl w:val="1"/>
                <w:numId w:val="4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Methods for monitoring performance</w:t>
            </w:r>
          </w:p>
        </w:tc>
        <w:tc>
          <w:tcPr>
            <w:tcW w:w="237" w:type="dxa"/>
            <w:tcBorders>
              <w:top w:val="nil"/>
              <w:bottom w:val="nil"/>
            </w:tcBorders>
            <w:vAlign w:val="bottom"/>
          </w:tcPr>
          <w:p w14:paraId="670382AC" w14:textId="77777777" w:rsidR="00D63AE4" w:rsidRPr="00751040" w:rsidRDefault="00D63AE4" w:rsidP="00E57281">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0CB8DB87" w14:textId="77777777" w:rsidR="00D63AE4" w:rsidRPr="00751040" w:rsidRDefault="00D63AE4" w:rsidP="00E57281">
            <w:pPr>
              <w:jc w:val="center"/>
              <w:rPr>
                <w:rFonts w:asciiTheme="minorHAnsi" w:hAnsiTheme="minorHAnsi" w:cstheme="minorHAnsi"/>
                <w:sz w:val="22"/>
                <w:szCs w:val="22"/>
              </w:rPr>
            </w:pPr>
          </w:p>
        </w:tc>
        <w:tc>
          <w:tcPr>
            <w:tcW w:w="241" w:type="dxa"/>
            <w:tcBorders>
              <w:top w:val="nil"/>
              <w:bottom w:val="nil"/>
            </w:tcBorders>
            <w:vAlign w:val="bottom"/>
          </w:tcPr>
          <w:p w14:paraId="2ACA71C2" w14:textId="77777777" w:rsidR="00D63AE4" w:rsidRPr="00751040" w:rsidRDefault="00D63AE4" w:rsidP="00E57281">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337ADD4B" w14:textId="77777777" w:rsidR="00D63AE4" w:rsidRPr="00751040" w:rsidRDefault="00D63AE4"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B885A78" w14:textId="77777777" w:rsidR="00D63AE4" w:rsidRPr="00751040" w:rsidRDefault="00D63AE4" w:rsidP="00E57281">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0903675E" w14:textId="77777777" w:rsidR="00D63AE4" w:rsidRPr="00751040" w:rsidRDefault="00D63AE4" w:rsidP="00E57281">
            <w:pPr>
              <w:jc w:val="center"/>
              <w:rPr>
                <w:rFonts w:asciiTheme="minorHAnsi" w:hAnsiTheme="minorHAnsi" w:cstheme="minorHAnsi"/>
                <w:sz w:val="22"/>
                <w:szCs w:val="22"/>
              </w:rPr>
            </w:pPr>
          </w:p>
        </w:tc>
      </w:tr>
      <w:tr w:rsidR="00B56F69" w:rsidRPr="00751040" w14:paraId="093DDBAA" w14:textId="77777777" w:rsidTr="007A237F">
        <w:trPr>
          <w:gridAfter w:val="1"/>
          <w:wAfter w:w="10" w:type="dxa"/>
          <w:jc w:val="center"/>
        </w:trPr>
        <w:tc>
          <w:tcPr>
            <w:tcW w:w="429" w:type="dxa"/>
            <w:tcBorders>
              <w:top w:val="nil"/>
              <w:bottom w:val="nil"/>
            </w:tcBorders>
          </w:tcPr>
          <w:p w14:paraId="2E0AA429" w14:textId="77777777" w:rsidR="00102955" w:rsidRPr="00751040" w:rsidRDefault="00102955" w:rsidP="00E57281">
            <w:pPr>
              <w:jc w:val="right"/>
              <w:rPr>
                <w:rFonts w:asciiTheme="minorHAnsi" w:hAnsiTheme="minorHAnsi" w:cstheme="minorHAnsi"/>
                <w:sz w:val="22"/>
                <w:szCs w:val="22"/>
              </w:rPr>
            </w:pPr>
          </w:p>
        </w:tc>
        <w:tc>
          <w:tcPr>
            <w:tcW w:w="601" w:type="dxa"/>
            <w:tcBorders>
              <w:top w:val="nil"/>
              <w:bottom w:val="nil"/>
            </w:tcBorders>
          </w:tcPr>
          <w:p w14:paraId="69487C2E" w14:textId="77777777" w:rsidR="00102955" w:rsidRPr="00751040" w:rsidRDefault="00102955" w:rsidP="00E57281">
            <w:pPr>
              <w:rPr>
                <w:rFonts w:asciiTheme="minorHAnsi" w:hAnsiTheme="minorHAnsi" w:cstheme="minorHAnsi"/>
                <w:sz w:val="22"/>
                <w:szCs w:val="22"/>
              </w:rPr>
            </w:pPr>
          </w:p>
        </w:tc>
        <w:tc>
          <w:tcPr>
            <w:tcW w:w="5355" w:type="dxa"/>
            <w:tcBorders>
              <w:top w:val="nil"/>
              <w:bottom w:val="nil"/>
            </w:tcBorders>
            <w:vAlign w:val="bottom"/>
          </w:tcPr>
          <w:p w14:paraId="1CD0CEE6" w14:textId="6EAE2A76" w:rsidR="00102955" w:rsidRPr="00751040" w:rsidRDefault="00D63AE4" w:rsidP="006759D9">
            <w:pPr>
              <w:pStyle w:val="BodyText"/>
              <w:numPr>
                <w:ilvl w:val="1"/>
                <w:numId w:val="4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Methods for reporting performance</w:t>
            </w:r>
          </w:p>
        </w:tc>
        <w:tc>
          <w:tcPr>
            <w:tcW w:w="237" w:type="dxa"/>
            <w:tcBorders>
              <w:top w:val="nil"/>
              <w:bottom w:val="nil"/>
            </w:tcBorders>
            <w:vAlign w:val="bottom"/>
          </w:tcPr>
          <w:p w14:paraId="119E0D66" w14:textId="77777777" w:rsidR="00102955" w:rsidRPr="00751040" w:rsidRDefault="00102955" w:rsidP="00E57281">
            <w:pPr>
              <w:jc w:val="center"/>
              <w:rPr>
                <w:rFonts w:asciiTheme="minorHAnsi" w:hAnsiTheme="minorHAnsi" w:cstheme="minorHAnsi"/>
                <w:sz w:val="22"/>
                <w:szCs w:val="22"/>
              </w:rPr>
            </w:pPr>
          </w:p>
        </w:tc>
        <w:tc>
          <w:tcPr>
            <w:tcW w:w="808" w:type="dxa"/>
            <w:tcBorders>
              <w:top w:val="single" w:sz="4" w:space="0" w:color="auto"/>
              <w:bottom w:val="single" w:sz="4" w:space="0" w:color="auto"/>
            </w:tcBorders>
            <w:vAlign w:val="bottom"/>
          </w:tcPr>
          <w:p w14:paraId="7774AC3C" w14:textId="77777777" w:rsidR="00102955" w:rsidRPr="00751040" w:rsidRDefault="00102955" w:rsidP="00E57281">
            <w:pPr>
              <w:jc w:val="center"/>
              <w:rPr>
                <w:rFonts w:asciiTheme="minorHAnsi" w:hAnsiTheme="minorHAnsi" w:cstheme="minorHAnsi"/>
                <w:sz w:val="22"/>
                <w:szCs w:val="22"/>
              </w:rPr>
            </w:pPr>
          </w:p>
        </w:tc>
        <w:tc>
          <w:tcPr>
            <w:tcW w:w="241" w:type="dxa"/>
            <w:tcBorders>
              <w:top w:val="nil"/>
              <w:bottom w:val="nil"/>
            </w:tcBorders>
            <w:vAlign w:val="bottom"/>
          </w:tcPr>
          <w:p w14:paraId="5200841D" w14:textId="77777777" w:rsidR="00102955" w:rsidRPr="00751040" w:rsidRDefault="00102955" w:rsidP="00E57281">
            <w:pPr>
              <w:jc w:val="center"/>
              <w:rPr>
                <w:rFonts w:asciiTheme="minorHAnsi" w:hAnsiTheme="minorHAnsi" w:cstheme="minorHAnsi"/>
                <w:sz w:val="22"/>
                <w:szCs w:val="22"/>
              </w:rPr>
            </w:pPr>
          </w:p>
        </w:tc>
        <w:tc>
          <w:tcPr>
            <w:tcW w:w="762" w:type="dxa"/>
            <w:tcBorders>
              <w:top w:val="single" w:sz="4" w:space="0" w:color="auto"/>
              <w:bottom w:val="single" w:sz="4" w:space="0" w:color="auto"/>
            </w:tcBorders>
            <w:vAlign w:val="bottom"/>
          </w:tcPr>
          <w:p w14:paraId="78D9325C" w14:textId="77777777" w:rsidR="00102955" w:rsidRPr="00751040" w:rsidRDefault="00102955"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F6DEDDB" w14:textId="77777777" w:rsidR="00102955" w:rsidRPr="00751040" w:rsidRDefault="00102955" w:rsidP="00E57281">
            <w:pPr>
              <w:jc w:val="center"/>
              <w:rPr>
                <w:rFonts w:asciiTheme="minorHAnsi" w:hAnsiTheme="minorHAnsi" w:cstheme="minorHAnsi"/>
                <w:sz w:val="22"/>
                <w:szCs w:val="22"/>
              </w:rPr>
            </w:pPr>
          </w:p>
        </w:tc>
        <w:tc>
          <w:tcPr>
            <w:tcW w:w="832" w:type="dxa"/>
            <w:gridSpan w:val="3"/>
            <w:tcBorders>
              <w:top w:val="single" w:sz="4" w:space="0" w:color="auto"/>
              <w:bottom w:val="single" w:sz="4" w:space="0" w:color="auto"/>
            </w:tcBorders>
            <w:vAlign w:val="bottom"/>
          </w:tcPr>
          <w:p w14:paraId="774ABCE7" w14:textId="77777777" w:rsidR="00102955" w:rsidRPr="00751040" w:rsidRDefault="00102955" w:rsidP="00E57281">
            <w:pPr>
              <w:jc w:val="center"/>
              <w:rPr>
                <w:rFonts w:asciiTheme="minorHAnsi" w:hAnsiTheme="minorHAnsi" w:cstheme="minorHAnsi"/>
                <w:sz w:val="22"/>
                <w:szCs w:val="22"/>
              </w:rPr>
            </w:pPr>
          </w:p>
        </w:tc>
      </w:tr>
      <w:tr w:rsidR="00A876C1" w:rsidRPr="00751040" w14:paraId="24B48E94" w14:textId="77777777" w:rsidTr="007A237F">
        <w:trPr>
          <w:gridAfter w:val="1"/>
          <w:wAfter w:w="10" w:type="dxa"/>
          <w:jc w:val="center"/>
        </w:trPr>
        <w:tc>
          <w:tcPr>
            <w:tcW w:w="429" w:type="dxa"/>
            <w:tcBorders>
              <w:top w:val="nil"/>
              <w:bottom w:val="nil"/>
            </w:tcBorders>
          </w:tcPr>
          <w:p w14:paraId="60482515" w14:textId="77777777" w:rsidR="00A876C1" w:rsidRPr="00751040" w:rsidRDefault="00A876C1" w:rsidP="009D3303">
            <w:pPr>
              <w:jc w:val="right"/>
              <w:rPr>
                <w:rFonts w:asciiTheme="minorHAnsi" w:hAnsiTheme="minorHAnsi" w:cstheme="minorHAnsi"/>
                <w:sz w:val="22"/>
                <w:szCs w:val="22"/>
              </w:rPr>
            </w:pPr>
          </w:p>
        </w:tc>
        <w:tc>
          <w:tcPr>
            <w:tcW w:w="601" w:type="dxa"/>
            <w:tcBorders>
              <w:top w:val="nil"/>
              <w:bottom w:val="nil"/>
            </w:tcBorders>
          </w:tcPr>
          <w:p w14:paraId="4AC39016" w14:textId="77777777" w:rsidR="00A876C1" w:rsidRPr="00751040" w:rsidRDefault="00A876C1" w:rsidP="009D3303">
            <w:pPr>
              <w:rPr>
                <w:rFonts w:asciiTheme="minorHAnsi" w:hAnsiTheme="minorHAnsi" w:cstheme="minorHAnsi"/>
                <w:sz w:val="22"/>
                <w:szCs w:val="22"/>
              </w:rPr>
            </w:pPr>
          </w:p>
        </w:tc>
        <w:tc>
          <w:tcPr>
            <w:tcW w:w="5355" w:type="dxa"/>
            <w:tcBorders>
              <w:top w:val="nil"/>
              <w:bottom w:val="nil"/>
            </w:tcBorders>
            <w:vAlign w:val="bottom"/>
          </w:tcPr>
          <w:p w14:paraId="20665877" w14:textId="48EE3211" w:rsidR="003427A7" w:rsidRPr="00751040" w:rsidRDefault="00AF4A70"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Contract Provisions and Clauses</w:t>
            </w:r>
            <w:r w:rsidR="00C743ED" w:rsidRPr="00751040">
              <w:rPr>
                <w:rFonts w:asciiTheme="minorHAnsi" w:hAnsiTheme="minorHAnsi" w:cstheme="minorHAnsi"/>
                <w:sz w:val="22"/>
                <w:szCs w:val="22"/>
              </w:rPr>
              <w:t xml:space="preserve"> </w:t>
            </w:r>
          </w:p>
          <w:p w14:paraId="4B7B86B1" w14:textId="689B144A" w:rsidR="00A876C1" w:rsidRPr="00751040" w:rsidRDefault="00C743ED" w:rsidP="003427A7">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Appendix II to Part 200 Required Provisions:</w:t>
            </w:r>
          </w:p>
        </w:tc>
        <w:tc>
          <w:tcPr>
            <w:tcW w:w="237" w:type="dxa"/>
            <w:tcBorders>
              <w:top w:val="nil"/>
              <w:bottom w:val="nil"/>
            </w:tcBorders>
            <w:vAlign w:val="bottom"/>
          </w:tcPr>
          <w:p w14:paraId="5CEB00F3" w14:textId="77777777" w:rsidR="00A876C1" w:rsidRPr="00751040" w:rsidRDefault="00A876C1"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3E906383" w14:textId="77777777" w:rsidR="00A876C1" w:rsidRPr="00751040" w:rsidRDefault="00A876C1" w:rsidP="009D3303">
            <w:pPr>
              <w:jc w:val="center"/>
              <w:rPr>
                <w:rFonts w:asciiTheme="minorHAnsi" w:hAnsiTheme="minorHAnsi" w:cstheme="minorHAnsi"/>
                <w:sz w:val="22"/>
                <w:szCs w:val="22"/>
              </w:rPr>
            </w:pPr>
          </w:p>
        </w:tc>
        <w:tc>
          <w:tcPr>
            <w:tcW w:w="241" w:type="dxa"/>
            <w:tcBorders>
              <w:top w:val="nil"/>
              <w:bottom w:val="nil"/>
            </w:tcBorders>
            <w:vAlign w:val="bottom"/>
          </w:tcPr>
          <w:p w14:paraId="44466E62" w14:textId="77777777" w:rsidR="00A876C1" w:rsidRPr="00751040" w:rsidRDefault="00A876C1"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5D057E9D" w14:textId="77777777" w:rsidR="00A876C1" w:rsidRPr="00751040" w:rsidRDefault="00A876C1"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6D74525" w14:textId="77777777" w:rsidR="00A876C1" w:rsidRPr="00751040" w:rsidRDefault="00A876C1"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7B847CCC" w14:textId="77777777" w:rsidR="00A876C1" w:rsidRPr="00751040" w:rsidRDefault="00A876C1" w:rsidP="009D3303">
            <w:pPr>
              <w:jc w:val="center"/>
              <w:rPr>
                <w:rFonts w:asciiTheme="minorHAnsi" w:hAnsiTheme="minorHAnsi" w:cstheme="minorHAnsi"/>
                <w:sz w:val="22"/>
                <w:szCs w:val="22"/>
              </w:rPr>
            </w:pPr>
          </w:p>
        </w:tc>
      </w:tr>
      <w:tr w:rsidR="00563084" w:rsidRPr="00751040" w14:paraId="5C5787A9" w14:textId="77777777" w:rsidTr="007A237F">
        <w:trPr>
          <w:trHeight w:val="300"/>
          <w:jc w:val="center"/>
        </w:trPr>
        <w:tc>
          <w:tcPr>
            <w:tcW w:w="429" w:type="dxa"/>
            <w:tcBorders>
              <w:top w:val="nil"/>
              <w:bottom w:val="nil"/>
            </w:tcBorders>
          </w:tcPr>
          <w:p w14:paraId="5DCCAEAF" w14:textId="77777777" w:rsidR="001035E9" w:rsidRPr="00751040" w:rsidRDefault="001035E9" w:rsidP="00E57281">
            <w:pPr>
              <w:jc w:val="right"/>
              <w:rPr>
                <w:rFonts w:asciiTheme="minorHAnsi" w:hAnsiTheme="minorHAnsi" w:cstheme="minorHAnsi"/>
                <w:sz w:val="22"/>
                <w:szCs w:val="22"/>
              </w:rPr>
            </w:pPr>
            <w:bookmarkStart w:id="11" w:name="_Hlk137479645"/>
          </w:p>
        </w:tc>
        <w:tc>
          <w:tcPr>
            <w:tcW w:w="601" w:type="dxa"/>
            <w:tcBorders>
              <w:top w:val="nil"/>
              <w:bottom w:val="nil"/>
            </w:tcBorders>
          </w:tcPr>
          <w:p w14:paraId="10564AB1"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597C16FB" w14:textId="006A6BC1" w:rsidR="001035E9" w:rsidRPr="00751040" w:rsidRDefault="001035E9" w:rsidP="00E75AAC">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 xml:space="preserve">Administrative, contractual, or legal remedies in instances where contractors violate or breach contract </w:t>
            </w:r>
            <w:r w:rsidR="00903C51" w:rsidRPr="00751040">
              <w:rPr>
                <w:rFonts w:asciiTheme="minorHAnsi" w:hAnsiTheme="minorHAnsi" w:cstheme="minorBidi"/>
                <w:sz w:val="22"/>
                <w:szCs w:val="22"/>
              </w:rPr>
              <w:t>terms; and</w:t>
            </w:r>
            <w:r w:rsidRPr="00751040">
              <w:rPr>
                <w:rFonts w:asciiTheme="minorHAnsi" w:hAnsiTheme="minorHAnsi" w:cstheme="minorBidi"/>
                <w:sz w:val="22"/>
                <w:szCs w:val="22"/>
              </w:rPr>
              <w:t xml:space="preserve"> provide for such sanctions and penalties as appropriate.  Applicable to contracts for more than the simplified acquisition threshold.  </w:t>
            </w:r>
          </w:p>
        </w:tc>
        <w:tc>
          <w:tcPr>
            <w:tcW w:w="237" w:type="dxa"/>
            <w:tcBorders>
              <w:top w:val="nil"/>
              <w:bottom w:val="nil"/>
            </w:tcBorders>
            <w:vAlign w:val="bottom"/>
          </w:tcPr>
          <w:p w14:paraId="088A7B3F" w14:textId="287B75E9" w:rsidR="001035E9" w:rsidRPr="00751040" w:rsidRDefault="001035E9" w:rsidP="00E57281">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43A6CE1E"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713E3182" w14:textId="77777777" w:rsidR="001035E9" w:rsidRPr="00751040" w:rsidRDefault="001035E9" w:rsidP="00E57281">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79FE358B"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859164D"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nil"/>
              <w:bottom w:val="single" w:sz="4" w:space="0" w:color="auto"/>
            </w:tcBorders>
            <w:vAlign w:val="bottom"/>
          </w:tcPr>
          <w:p w14:paraId="7CB944BC" w14:textId="77777777" w:rsidR="001035E9" w:rsidRPr="00751040" w:rsidRDefault="001035E9" w:rsidP="00E57281">
            <w:pPr>
              <w:jc w:val="center"/>
              <w:rPr>
                <w:rFonts w:asciiTheme="minorHAnsi" w:hAnsiTheme="minorHAnsi" w:cstheme="minorHAnsi"/>
                <w:sz w:val="22"/>
                <w:szCs w:val="22"/>
              </w:rPr>
            </w:pPr>
          </w:p>
        </w:tc>
      </w:tr>
      <w:bookmarkEnd w:id="11"/>
      <w:tr w:rsidR="00563084" w:rsidRPr="00751040" w14:paraId="40358A4A" w14:textId="77777777" w:rsidTr="007A237F">
        <w:trPr>
          <w:trHeight w:val="300"/>
          <w:jc w:val="center"/>
        </w:trPr>
        <w:tc>
          <w:tcPr>
            <w:tcW w:w="429" w:type="dxa"/>
            <w:tcBorders>
              <w:top w:val="nil"/>
              <w:bottom w:val="nil"/>
            </w:tcBorders>
          </w:tcPr>
          <w:p w14:paraId="08106BC3"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902D5BA"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7CCE421E" w14:textId="39678E00" w:rsidR="001035E9" w:rsidRPr="00751040" w:rsidRDefault="001035E9" w:rsidP="00E75AAC">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 xml:space="preserve">Termination for lack of performance, default, or for convenience ($10,000 or more).  </w:t>
            </w:r>
          </w:p>
        </w:tc>
        <w:tc>
          <w:tcPr>
            <w:tcW w:w="237" w:type="dxa"/>
            <w:tcBorders>
              <w:top w:val="nil"/>
              <w:bottom w:val="nil"/>
            </w:tcBorders>
            <w:vAlign w:val="bottom"/>
          </w:tcPr>
          <w:p w14:paraId="0FCB7B5A" w14:textId="77777777" w:rsidR="001035E9" w:rsidRPr="00751040" w:rsidRDefault="001035E9" w:rsidP="00E57281">
            <w:pPr>
              <w:jc w:val="center"/>
              <w:rPr>
                <w:rFonts w:asciiTheme="minorHAnsi" w:hAnsiTheme="minorHAnsi" w:cstheme="minorHAnsi"/>
                <w:sz w:val="22"/>
                <w:szCs w:val="22"/>
              </w:rPr>
            </w:pPr>
          </w:p>
        </w:tc>
        <w:tc>
          <w:tcPr>
            <w:tcW w:w="808" w:type="dxa"/>
            <w:tcBorders>
              <w:top w:val="single" w:sz="4" w:space="0" w:color="auto"/>
              <w:bottom w:val="single" w:sz="4" w:space="0" w:color="auto"/>
            </w:tcBorders>
            <w:vAlign w:val="bottom"/>
          </w:tcPr>
          <w:p w14:paraId="0C47E851"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3DA81CE1" w14:textId="77777777" w:rsidR="001035E9" w:rsidRPr="00751040" w:rsidRDefault="001035E9" w:rsidP="00E57281">
            <w:pPr>
              <w:jc w:val="center"/>
              <w:rPr>
                <w:rFonts w:asciiTheme="minorHAnsi" w:hAnsiTheme="minorHAnsi" w:cstheme="minorHAnsi"/>
                <w:sz w:val="22"/>
                <w:szCs w:val="22"/>
              </w:rPr>
            </w:pPr>
          </w:p>
        </w:tc>
        <w:tc>
          <w:tcPr>
            <w:tcW w:w="762" w:type="dxa"/>
            <w:tcBorders>
              <w:top w:val="single" w:sz="4" w:space="0" w:color="auto"/>
              <w:bottom w:val="single" w:sz="4" w:space="0" w:color="auto"/>
            </w:tcBorders>
            <w:vAlign w:val="bottom"/>
          </w:tcPr>
          <w:p w14:paraId="7568B914"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4D913032"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single" w:sz="4" w:space="0" w:color="auto"/>
              <w:bottom w:val="single" w:sz="4" w:space="0" w:color="auto"/>
            </w:tcBorders>
            <w:vAlign w:val="bottom"/>
          </w:tcPr>
          <w:p w14:paraId="55F2D8C9" w14:textId="77777777" w:rsidR="001035E9" w:rsidRPr="00751040" w:rsidRDefault="001035E9" w:rsidP="00E57281">
            <w:pPr>
              <w:jc w:val="center"/>
              <w:rPr>
                <w:rFonts w:asciiTheme="minorHAnsi" w:hAnsiTheme="minorHAnsi" w:cstheme="minorHAnsi"/>
                <w:sz w:val="22"/>
                <w:szCs w:val="22"/>
              </w:rPr>
            </w:pPr>
          </w:p>
        </w:tc>
      </w:tr>
      <w:tr w:rsidR="00563084" w:rsidRPr="00751040" w14:paraId="00E1E8C0" w14:textId="77777777" w:rsidTr="007A237F">
        <w:trPr>
          <w:trHeight w:val="300"/>
          <w:jc w:val="center"/>
        </w:trPr>
        <w:tc>
          <w:tcPr>
            <w:tcW w:w="429" w:type="dxa"/>
            <w:tcBorders>
              <w:top w:val="nil"/>
              <w:bottom w:val="nil"/>
            </w:tcBorders>
          </w:tcPr>
          <w:p w14:paraId="4A77FA2B"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7C51909"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5F5E712B" w14:textId="54850770" w:rsidR="001035E9" w:rsidRPr="00751040" w:rsidRDefault="001035E9" w:rsidP="00E75AAC">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Equal Opportunity Clause with EEO notice in recruiting materials.</w:t>
            </w:r>
          </w:p>
        </w:tc>
        <w:tc>
          <w:tcPr>
            <w:tcW w:w="237" w:type="dxa"/>
            <w:tcBorders>
              <w:top w:val="nil"/>
              <w:bottom w:val="nil"/>
            </w:tcBorders>
            <w:vAlign w:val="bottom"/>
          </w:tcPr>
          <w:p w14:paraId="4528650C" w14:textId="77777777" w:rsidR="001035E9" w:rsidRPr="00751040" w:rsidRDefault="001035E9"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39B962D0"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18109D28" w14:textId="77777777" w:rsidR="001035E9" w:rsidRPr="00751040" w:rsidRDefault="001035E9"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5069C7F8"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5295707"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bottom w:val="single" w:sz="4" w:space="0" w:color="auto"/>
            </w:tcBorders>
            <w:vAlign w:val="bottom"/>
          </w:tcPr>
          <w:p w14:paraId="1DFC6A88" w14:textId="77777777" w:rsidR="001035E9" w:rsidRPr="00751040" w:rsidRDefault="001035E9" w:rsidP="00E57281">
            <w:pPr>
              <w:jc w:val="center"/>
              <w:rPr>
                <w:rFonts w:asciiTheme="minorHAnsi" w:hAnsiTheme="minorHAnsi" w:cstheme="minorHAnsi"/>
                <w:sz w:val="22"/>
                <w:szCs w:val="22"/>
              </w:rPr>
            </w:pPr>
          </w:p>
        </w:tc>
      </w:tr>
      <w:tr w:rsidR="00563084" w:rsidRPr="00751040" w14:paraId="5D5B2053" w14:textId="77777777" w:rsidTr="007A237F">
        <w:trPr>
          <w:trHeight w:val="300"/>
          <w:jc w:val="center"/>
        </w:trPr>
        <w:tc>
          <w:tcPr>
            <w:tcW w:w="429" w:type="dxa"/>
            <w:tcBorders>
              <w:top w:val="nil"/>
              <w:bottom w:val="nil"/>
            </w:tcBorders>
          </w:tcPr>
          <w:p w14:paraId="5CD5542A"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F0AC4AB"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5B27C629" w14:textId="1116C1E7" w:rsidR="001035E9" w:rsidRPr="00751040" w:rsidRDefault="001035E9" w:rsidP="00E75AAC">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For prime construction contracts in excess of $2,000</w:t>
            </w:r>
            <w:r w:rsidR="00194FE6" w:rsidRPr="00751040">
              <w:rPr>
                <w:rFonts w:asciiTheme="minorHAnsi" w:hAnsiTheme="minorHAnsi" w:cstheme="minorBidi"/>
                <w:sz w:val="22"/>
                <w:szCs w:val="22"/>
              </w:rPr>
              <w:t>:</w:t>
            </w:r>
            <w:r w:rsidRPr="00751040">
              <w:rPr>
                <w:rFonts w:asciiTheme="minorHAnsi" w:hAnsiTheme="minorHAnsi" w:cstheme="minorBidi"/>
                <w:sz w:val="22"/>
                <w:szCs w:val="22"/>
              </w:rPr>
              <w:t xml:space="preserve"> </w:t>
            </w:r>
          </w:p>
        </w:tc>
        <w:tc>
          <w:tcPr>
            <w:tcW w:w="237" w:type="dxa"/>
            <w:tcBorders>
              <w:top w:val="nil"/>
              <w:bottom w:val="nil"/>
            </w:tcBorders>
            <w:vAlign w:val="bottom"/>
          </w:tcPr>
          <w:p w14:paraId="1FE9FE6B" w14:textId="77777777" w:rsidR="001035E9" w:rsidRPr="00751040" w:rsidRDefault="001035E9"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6ED21B72"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0D73D6AF" w14:textId="77777777" w:rsidR="001035E9" w:rsidRPr="00751040" w:rsidRDefault="001035E9"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2FFFAB33"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E57A322"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single" w:sz="4" w:space="0" w:color="auto"/>
              <w:bottom w:val="nil"/>
            </w:tcBorders>
            <w:vAlign w:val="bottom"/>
          </w:tcPr>
          <w:p w14:paraId="031A46DE" w14:textId="77777777" w:rsidR="001035E9" w:rsidRPr="00751040" w:rsidRDefault="001035E9" w:rsidP="00E57281">
            <w:pPr>
              <w:jc w:val="center"/>
              <w:rPr>
                <w:rFonts w:asciiTheme="minorHAnsi" w:hAnsiTheme="minorHAnsi" w:cstheme="minorHAnsi"/>
                <w:sz w:val="22"/>
                <w:szCs w:val="22"/>
              </w:rPr>
            </w:pPr>
          </w:p>
        </w:tc>
      </w:tr>
      <w:tr w:rsidR="00563084" w:rsidRPr="00751040" w14:paraId="035CAC2A" w14:textId="77777777" w:rsidTr="007A237F">
        <w:trPr>
          <w:trHeight w:val="300"/>
          <w:jc w:val="center"/>
        </w:trPr>
        <w:tc>
          <w:tcPr>
            <w:tcW w:w="429" w:type="dxa"/>
            <w:tcBorders>
              <w:top w:val="nil"/>
              <w:bottom w:val="nil"/>
            </w:tcBorders>
          </w:tcPr>
          <w:p w14:paraId="5B45BDEC"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1D93E2C0"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4D6E9553" w14:textId="67CF98BD" w:rsidR="001035E9" w:rsidRPr="00751040" w:rsidRDefault="001035E9" w:rsidP="00E75AAC">
            <w:pPr>
              <w:pStyle w:val="BodyText"/>
              <w:numPr>
                <w:ilvl w:val="1"/>
                <w:numId w:val="49"/>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09"/>
              <w:rPr>
                <w:rFonts w:asciiTheme="minorHAnsi" w:hAnsiTheme="minorHAnsi" w:cstheme="minorHAnsi"/>
                <w:sz w:val="22"/>
                <w:szCs w:val="22"/>
              </w:rPr>
            </w:pPr>
            <w:r w:rsidRPr="00751040">
              <w:rPr>
                <w:rFonts w:asciiTheme="minorHAnsi" w:hAnsiTheme="minorHAnsi" w:cstheme="minorHAnsi"/>
                <w:sz w:val="22"/>
                <w:szCs w:val="22"/>
              </w:rPr>
              <w:t>Davis-Bacon Act as supplemented by Department of Labor regulations, “Labor Standards Provisions Applicable to Contracts Covering Federally Financed and Assisted Construction</w:t>
            </w:r>
            <w:r w:rsidR="008C70AD">
              <w:rPr>
                <w:rFonts w:asciiTheme="minorHAnsi" w:hAnsiTheme="minorHAnsi" w:cstheme="minorHAnsi"/>
                <w:sz w:val="22"/>
                <w:szCs w:val="22"/>
              </w:rPr>
              <w:t>.</w:t>
            </w:r>
            <w:r w:rsidRPr="00751040">
              <w:rPr>
                <w:rFonts w:asciiTheme="minorHAnsi" w:hAnsiTheme="minorHAnsi" w:cstheme="minorHAnsi"/>
                <w:sz w:val="22"/>
                <w:szCs w:val="22"/>
              </w:rPr>
              <w:t>”</w:t>
            </w:r>
          </w:p>
        </w:tc>
        <w:tc>
          <w:tcPr>
            <w:tcW w:w="237" w:type="dxa"/>
            <w:tcBorders>
              <w:top w:val="nil"/>
              <w:bottom w:val="nil"/>
            </w:tcBorders>
            <w:vAlign w:val="bottom"/>
          </w:tcPr>
          <w:p w14:paraId="2663661F" w14:textId="77777777" w:rsidR="001035E9" w:rsidRPr="00751040" w:rsidRDefault="001035E9" w:rsidP="00E57281">
            <w:pPr>
              <w:jc w:val="center"/>
              <w:rPr>
                <w:rFonts w:asciiTheme="minorHAnsi" w:hAnsiTheme="minorHAnsi" w:cstheme="minorHAnsi"/>
                <w:sz w:val="22"/>
                <w:szCs w:val="22"/>
              </w:rPr>
            </w:pPr>
          </w:p>
        </w:tc>
        <w:tc>
          <w:tcPr>
            <w:tcW w:w="808" w:type="dxa"/>
            <w:tcBorders>
              <w:top w:val="nil"/>
            </w:tcBorders>
            <w:vAlign w:val="bottom"/>
          </w:tcPr>
          <w:p w14:paraId="4E518C5A"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29823169" w14:textId="77777777" w:rsidR="001035E9" w:rsidRPr="00751040" w:rsidRDefault="001035E9" w:rsidP="00E57281">
            <w:pPr>
              <w:jc w:val="center"/>
              <w:rPr>
                <w:rFonts w:asciiTheme="minorHAnsi" w:hAnsiTheme="minorHAnsi" w:cstheme="minorHAnsi"/>
                <w:sz w:val="22"/>
                <w:szCs w:val="22"/>
              </w:rPr>
            </w:pPr>
          </w:p>
        </w:tc>
        <w:tc>
          <w:tcPr>
            <w:tcW w:w="762" w:type="dxa"/>
            <w:tcBorders>
              <w:top w:val="nil"/>
            </w:tcBorders>
            <w:vAlign w:val="bottom"/>
          </w:tcPr>
          <w:p w14:paraId="02AE6563"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77742B14"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nil"/>
            </w:tcBorders>
            <w:vAlign w:val="bottom"/>
          </w:tcPr>
          <w:p w14:paraId="3EA58D3D" w14:textId="77777777" w:rsidR="001035E9" w:rsidRPr="00751040" w:rsidRDefault="001035E9" w:rsidP="00E57281">
            <w:pPr>
              <w:jc w:val="center"/>
              <w:rPr>
                <w:rFonts w:asciiTheme="minorHAnsi" w:hAnsiTheme="minorHAnsi" w:cstheme="minorHAnsi"/>
                <w:sz w:val="22"/>
                <w:szCs w:val="22"/>
              </w:rPr>
            </w:pPr>
          </w:p>
        </w:tc>
      </w:tr>
      <w:tr w:rsidR="00563084" w:rsidRPr="00751040" w14:paraId="4E2ADBFB" w14:textId="77777777" w:rsidTr="007A237F">
        <w:trPr>
          <w:trHeight w:val="300"/>
          <w:jc w:val="center"/>
        </w:trPr>
        <w:tc>
          <w:tcPr>
            <w:tcW w:w="429" w:type="dxa"/>
            <w:tcBorders>
              <w:top w:val="nil"/>
              <w:bottom w:val="nil"/>
            </w:tcBorders>
          </w:tcPr>
          <w:p w14:paraId="4F93E689"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80001E3"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335565CA" w14:textId="22237296" w:rsidR="001035E9" w:rsidRPr="00751040" w:rsidRDefault="001035E9" w:rsidP="00E75AAC">
            <w:pPr>
              <w:pStyle w:val="BodyText"/>
              <w:numPr>
                <w:ilvl w:val="1"/>
                <w:numId w:val="49"/>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09"/>
              <w:rPr>
                <w:rFonts w:asciiTheme="minorHAnsi" w:hAnsiTheme="minorHAnsi" w:cstheme="minorHAnsi"/>
                <w:sz w:val="22"/>
                <w:szCs w:val="22"/>
              </w:rPr>
            </w:pPr>
            <w:r w:rsidRPr="00751040">
              <w:rPr>
                <w:rFonts w:asciiTheme="minorHAnsi" w:hAnsiTheme="minorHAnsi" w:cstheme="minorHAnsi"/>
                <w:sz w:val="22"/>
                <w:szCs w:val="22"/>
              </w:rPr>
              <w:t>Copeland “Anti-Kickback” Act as supplemented by Department of Labor regulations, “Contractors and Subcontractors on Public Building or Public Work Financed in Whole or in Part by Loans or Grants from the United States</w:t>
            </w:r>
            <w:r w:rsidR="008C70AD">
              <w:rPr>
                <w:rFonts w:asciiTheme="minorHAnsi" w:hAnsiTheme="minorHAnsi" w:cstheme="minorHAnsi"/>
                <w:sz w:val="22"/>
                <w:szCs w:val="22"/>
              </w:rPr>
              <w:t>.</w:t>
            </w:r>
            <w:r w:rsidRPr="00751040">
              <w:rPr>
                <w:rFonts w:asciiTheme="minorHAnsi" w:hAnsiTheme="minorHAnsi" w:cstheme="minorHAnsi"/>
                <w:sz w:val="22"/>
                <w:szCs w:val="22"/>
              </w:rPr>
              <w:t>”</w:t>
            </w:r>
          </w:p>
        </w:tc>
        <w:tc>
          <w:tcPr>
            <w:tcW w:w="237" w:type="dxa"/>
            <w:tcBorders>
              <w:top w:val="nil"/>
              <w:bottom w:val="nil"/>
            </w:tcBorders>
            <w:vAlign w:val="bottom"/>
          </w:tcPr>
          <w:p w14:paraId="6E2EC7D4" w14:textId="77777777" w:rsidR="001035E9" w:rsidRPr="00751040" w:rsidRDefault="001035E9"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13B4FADE"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2108CB07" w14:textId="77777777" w:rsidR="001035E9" w:rsidRPr="00751040" w:rsidRDefault="001035E9"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69617DBE"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5C21D6AF"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bottom w:val="single" w:sz="4" w:space="0" w:color="auto"/>
            </w:tcBorders>
            <w:vAlign w:val="bottom"/>
          </w:tcPr>
          <w:p w14:paraId="1935F0A9" w14:textId="77777777" w:rsidR="001035E9" w:rsidRPr="00751040" w:rsidRDefault="001035E9" w:rsidP="00E57281">
            <w:pPr>
              <w:jc w:val="center"/>
              <w:rPr>
                <w:rFonts w:asciiTheme="minorHAnsi" w:hAnsiTheme="minorHAnsi" w:cstheme="minorHAnsi"/>
                <w:sz w:val="22"/>
                <w:szCs w:val="22"/>
              </w:rPr>
            </w:pPr>
          </w:p>
        </w:tc>
      </w:tr>
      <w:tr w:rsidR="00563084" w:rsidRPr="00751040" w14:paraId="7A01F759" w14:textId="77777777" w:rsidTr="007A237F">
        <w:trPr>
          <w:trHeight w:val="300"/>
          <w:jc w:val="center"/>
        </w:trPr>
        <w:tc>
          <w:tcPr>
            <w:tcW w:w="429" w:type="dxa"/>
            <w:tcBorders>
              <w:top w:val="nil"/>
              <w:bottom w:val="nil"/>
            </w:tcBorders>
          </w:tcPr>
          <w:p w14:paraId="4D79B782"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5181C739"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7AC4BD1B" w14:textId="4EA158FA"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 xml:space="preserve">Contract Work Hours and Safety Standard Act.  Applicable to all contracts in excess of $100,000 that involve the employment of mechanics or laborers. </w:t>
            </w:r>
          </w:p>
        </w:tc>
        <w:tc>
          <w:tcPr>
            <w:tcW w:w="237" w:type="dxa"/>
            <w:tcBorders>
              <w:top w:val="nil"/>
              <w:bottom w:val="nil"/>
            </w:tcBorders>
            <w:vAlign w:val="bottom"/>
          </w:tcPr>
          <w:p w14:paraId="6897A81F" w14:textId="77777777" w:rsidR="001035E9" w:rsidRPr="00751040" w:rsidRDefault="001035E9" w:rsidP="00E57281">
            <w:pPr>
              <w:jc w:val="center"/>
              <w:rPr>
                <w:rFonts w:asciiTheme="minorHAnsi" w:hAnsiTheme="minorHAnsi" w:cstheme="minorHAnsi"/>
                <w:sz w:val="22"/>
                <w:szCs w:val="22"/>
              </w:rPr>
            </w:pPr>
          </w:p>
        </w:tc>
        <w:tc>
          <w:tcPr>
            <w:tcW w:w="808" w:type="dxa"/>
            <w:tcBorders>
              <w:top w:val="single" w:sz="4" w:space="0" w:color="auto"/>
              <w:bottom w:val="single" w:sz="4" w:space="0" w:color="auto"/>
            </w:tcBorders>
            <w:vAlign w:val="bottom"/>
          </w:tcPr>
          <w:p w14:paraId="1D199C15"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7A859DE7" w14:textId="77777777" w:rsidR="001035E9" w:rsidRPr="00751040" w:rsidRDefault="001035E9" w:rsidP="00E57281">
            <w:pPr>
              <w:jc w:val="center"/>
              <w:rPr>
                <w:rFonts w:asciiTheme="minorHAnsi" w:hAnsiTheme="minorHAnsi" w:cstheme="minorHAnsi"/>
                <w:sz w:val="22"/>
                <w:szCs w:val="22"/>
              </w:rPr>
            </w:pPr>
          </w:p>
        </w:tc>
        <w:tc>
          <w:tcPr>
            <w:tcW w:w="762" w:type="dxa"/>
            <w:tcBorders>
              <w:top w:val="single" w:sz="4" w:space="0" w:color="auto"/>
              <w:bottom w:val="single" w:sz="4" w:space="0" w:color="auto"/>
            </w:tcBorders>
            <w:vAlign w:val="bottom"/>
          </w:tcPr>
          <w:p w14:paraId="7307A3AC"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71EE7F6"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single" w:sz="4" w:space="0" w:color="auto"/>
              <w:bottom w:val="single" w:sz="4" w:space="0" w:color="auto"/>
            </w:tcBorders>
            <w:vAlign w:val="bottom"/>
          </w:tcPr>
          <w:p w14:paraId="47B58030" w14:textId="77777777" w:rsidR="001035E9" w:rsidRPr="00751040" w:rsidRDefault="001035E9" w:rsidP="00E57281">
            <w:pPr>
              <w:jc w:val="center"/>
              <w:rPr>
                <w:rFonts w:asciiTheme="minorHAnsi" w:hAnsiTheme="minorHAnsi" w:cstheme="minorHAnsi"/>
                <w:sz w:val="22"/>
                <w:szCs w:val="22"/>
              </w:rPr>
            </w:pPr>
          </w:p>
        </w:tc>
      </w:tr>
      <w:tr w:rsidR="00563084" w:rsidRPr="00751040" w14:paraId="4482BFE7" w14:textId="77777777" w:rsidTr="007A237F">
        <w:trPr>
          <w:trHeight w:val="300"/>
          <w:jc w:val="center"/>
        </w:trPr>
        <w:tc>
          <w:tcPr>
            <w:tcW w:w="429" w:type="dxa"/>
            <w:tcBorders>
              <w:top w:val="nil"/>
              <w:bottom w:val="nil"/>
            </w:tcBorders>
          </w:tcPr>
          <w:p w14:paraId="069E7B0C"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08E33189"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0EF014C3" w14:textId="17A6BF07"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 xml:space="preserve">Rights to Inventions Made </w:t>
            </w:r>
            <w:r w:rsidR="006307A7" w:rsidRPr="00751040">
              <w:rPr>
                <w:rFonts w:asciiTheme="minorHAnsi" w:hAnsiTheme="minorHAnsi" w:cstheme="minorBidi"/>
                <w:sz w:val="22"/>
                <w:szCs w:val="22"/>
              </w:rPr>
              <w:t>Under a Contract or Agreement</w:t>
            </w:r>
            <w:r w:rsidR="006A7173" w:rsidRPr="00751040">
              <w:rPr>
                <w:rFonts w:asciiTheme="minorHAnsi" w:hAnsiTheme="minorHAnsi" w:cstheme="minorBidi"/>
                <w:sz w:val="22"/>
                <w:szCs w:val="22"/>
              </w:rPr>
              <w:t xml:space="preserve"> (applicable to non-profit and small business only).  </w:t>
            </w:r>
          </w:p>
        </w:tc>
        <w:tc>
          <w:tcPr>
            <w:tcW w:w="237" w:type="dxa"/>
            <w:tcBorders>
              <w:top w:val="nil"/>
              <w:bottom w:val="nil"/>
            </w:tcBorders>
            <w:vAlign w:val="bottom"/>
          </w:tcPr>
          <w:p w14:paraId="2B5934F6" w14:textId="77777777" w:rsidR="001035E9" w:rsidRPr="00751040" w:rsidRDefault="001035E9"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18519D15"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0E03EEB2" w14:textId="77777777" w:rsidR="001035E9" w:rsidRPr="00751040" w:rsidRDefault="001035E9"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47E8E1C1"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4C2980B4"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bottom w:val="single" w:sz="4" w:space="0" w:color="auto"/>
            </w:tcBorders>
            <w:vAlign w:val="bottom"/>
          </w:tcPr>
          <w:p w14:paraId="6F3B6031" w14:textId="77777777" w:rsidR="001035E9" w:rsidRPr="00751040" w:rsidRDefault="001035E9" w:rsidP="00E57281">
            <w:pPr>
              <w:jc w:val="center"/>
              <w:rPr>
                <w:rFonts w:asciiTheme="minorHAnsi" w:hAnsiTheme="minorHAnsi" w:cstheme="minorHAnsi"/>
                <w:sz w:val="22"/>
                <w:szCs w:val="22"/>
              </w:rPr>
            </w:pPr>
          </w:p>
        </w:tc>
      </w:tr>
      <w:tr w:rsidR="00563084" w:rsidRPr="00751040" w14:paraId="67D22FA2" w14:textId="77777777" w:rsidTr="007A237F">
        <w:trPr>
          <w:trHeight w:val="300"/>
          <w:jc w:val="center"/>
        </w:trPr>
        <w:tc>
          <w:tcPr>
            <w:tcW w:w="429" w:type="dxa"/>
            <w:tcBorders>
              <w:top w:val="nil"/>
              <w:bottom w:val="nil"/>
            </w:tcBorders>
          </w:tcPr>
          <w:p w14:paraId="3D76045C"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39206B3"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4417F398" w14:textId="44EFBBDC"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Applicable to contracts and subgrants of amounts in excess of $150,000</w:t>
            </w:r>
            <w:r w:rsidR="008C70AD">
              <w:rPr>
                <w:rFonts w:asciiTheme="minorHAnsi" w:hAnsiTheme="minorHAnsi" w:cstheme="minorBidi"/>
                <w:sz w:val="22"/>
                <w:szCs w:val="22"/>
              </w:rPr>
              <w:t>:</w:t>
            </w:r>
            <w:r w:rsidRPr="00751040">
              <w:rPr>
                <w:rFonts w:asciiTheme="minorHAnsi" w:hAnsiTheme="minorHAnsi" w:cstheme="minorBidi"/>
                <w:sz w:val="22"/>
                <w:szCs w:val="22"/>
              </w:rPr>
              <w:t xml:space="preserve"> </w:t>
            </w:r>
          </w:p>
        </w:tc>
        <w:tc>
          <w:tcPr>
            <w:tcW w:w="237" w:type="dxa"/>
            <w:tcBorders>
              <w:top w:val="nil"/>
              <w:bottom w:val="nil"/>
            </w:tcBorders>
            <w:vAlign w:val="bottom"/>
          </w:tcPr>
          <w:p w14:paraId="65E8DDB7" w14:textId="77777777" w:rsidR="001035E9" w:rsidRPr="00751040" w:rsidRDefault="001035E9"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318EAAF8"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4941BEBD" w14:textId="77777777" w:rsidR="001035E9" w:rsidRPr="00751040" w:rsidRDefault="001035E9"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7A3F3FE8"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6783B305" w14:textId="77777777" w:rsidR="001035E9" w:rsidRPr="00751040" w:rsidRDefault="001035E9" w:rsidP="00E57281">
            <w:pPr>
              <w:jc w:val="center"/>
              <w:rPr>
                <w:rFonts w:asciiTheme="minorHAnsi" w:hAnsiTheme="minorHAnsi" w:cstheme="minorHAnsi"/>
                <w:sz w:val="22"/>
                <w:szCs w:val="22"/>
              </w:rPr>
            </w:pPr>
          </w:p>
        </w:tc>
        <w:tc>
          <w:tcPr>
            <w:tcW w:w="842" w:type="dxa"/>
            <w:gridSpan w:val="4"/>
            <w:tcBorders>
              <w:top w:val="single" w:sz="4" w:space="0" w:color="auto"/>
              <w:bottom w:val="nil"/>
            </w:tcBorders>
            <w:vAlign w:val="bottom"/>
          </w:tcPr>
          <w:p w14:paraId="4277BDE1" w14:textId="77777777" w:rsidR="001035E9" w:rsidRPr="00751040" w:rsidRDefault="001035E9" w:rsidP="00E57281">
            <w:pPr>
              <w:jc w:val="center"/>
              <w:rPr>
                <w:rFonts w:asciiTheme="minorHAnsi" w:hAnsiTheme="minorHAnsi" w:cstheme="minorHAnsi"/>
                <w:sz w:val="22"/>
                <w:szCs w:val="22"/>
              </w:rPr>
            </w:pPr>
          </w:p>
        </w:tc>
      </w:tr>
      <w:tr w:rsidR="00563084" w:rsidRPr="00751040" w14:paraId="149D3BAB" w14:textId="77777777" w:rsidTr="007A237F">
        <w:trPr>
          <w:trHeight w:val="300"/>
          <w:jc w:val="center"/>
        </w:trPr>
        <w:tc>
          <w:tcPr>
            <w:tcW w:w="429" w:type="dxa"/>
            <w:tcBorders>
              <w:top w:val="nil"/>
              <w:bottom w:val="nil"/>
            </w:tcBorders>
          </w:tcPr>
          <w:p w14:paraId="070EAB19" w14:textId="77777777" w:rsidR="00D63EF7" w:rsidRPr="00751040" w:rsidRDefault="00D63EF7" w:rsidP="00E57281">
            <w:pPr>
              <w:jc w:val="right"/>
              <w:rPr>
                <w:rFonts w:asciiTheme="minorHAnsi" w:hAnsiTheme="minorHAnsi" w:cstheme="minorHAnsi"/>
                <w:sz w:val="22"/>
                <w:szCs w:val="22"/>
              </w:rPr>
            </w:pPr>
          </w:p>
        </w:tc>
        <w:tc>
          <w:tcPr>
            <w:tcW w:w="601" w:type="dxa"/>
            <w:tcBorders>
              <w:top w:val="nil"/>
              <w:bottom w:val="nil"/>
            </w:tcBorders>
          </w:tcPr>
          <w:p w14:paraId="58C67F80" w14:textId="77777777" w:rsidR="00D63EF7" w:rsidRPr="00751040" w:rsidRDefault="00D63EF7" w:rsidP="00E57281">
            <w:pPr>
              <w:rPr>
                <w:rFonts w:asciiTheme="minorHAnsi" w:hAnsiTheme="minorHAnsi" w:cstheme="minorHAnsi"/>
                <w:sz w:val="22"/>
                <w:szCs w:val="22"/>
              </w:rPr>
            </w:pPr>
          </w:p>
        </w:tc>
        <w:tc>
          <w:tcPr>
            <w:tcW w:w="5355" w:type="dxa"/>
            <w:tcBorders>
              <w:top w:val="nil"/>
              <w:bottom w:val="nil"/>
            </w:tcBorders>
            <w:vAlign w:val="bottom"/>
          </w:tcPr>
          <w:p w14:paraId="52162BCA" w14:textId="18DB70E8" w:rsidR="00D63EF7" w:rsidRPr="00751040" w:rsidRDefault="00D63EF7" w:rsidP="00D134A9">
            <w:pPr>
              <w:pStyle w:val="BodyText"/>
              <w:numPr>
                <w:ilvl w:val="1"/>
                <w:numId w:val="50"/>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09"/>
              <w:rPr>
                <w:rFonts w:asciiTheme="minorHAnsi" w:hAnsiTheme="minorHAnsi" w:cstheme="minorHAnsi"/>
                <w:sz w:val="22"/>
                <w:szCs w:val="22"/>
              </w:rPr>
            </w:pPr>
            <w:r w:rsidRPr="00751040">
              <w:rPr>
                <w:rFonts w:asciiTheme="minorHAnsi" w:hAnsiTheme="minorHAnsi" w:cstheme="minorHAnsi"/>
                <w:sz w:val="22"/>
                <w:szCs w:val="22"/>
              </w:rPr>
              <w:t>The Clean Air Act</w:t>
            </w:r>
            <w:r w:rsidR="007F4984" w:rsidRPr="00751040">
              <w:rPr>
                <w:rFonts w:asciiTheme="minorHAnsi" w:hAnsiTheme="minorHAnsi" w:cstheme="minorHAnsi"/>
                <w:sz w:val="22"/>
                <w:szCs w:val="22"/>
              </w:rPr>
              <w:t>.</w:t>
            </w:r>
          </w:p>
        </w:tc>
        <w:tc>
          <w:tcPr>
            <w:tcW w:w="237" w:type="dxa"/>
            <w:tcBorders>
              <w:top w:val="nil"/>
              <w:bottom w:val="nil"/>
            </w:tcBorders>
            <w:vAlign w:val="bottom"/>
          </w:tcPr>
          <w:p w14:paraId="379AB981" w14:textId="77777777" w:rsidR="00D63EF7" w:rsidRPr="00751040" w:rsidRDefault="00D63EF7" w:rsidP="00E57281">
            <w:pPr>
              <w:jc w:val="center"/>
              <w:rPr>
                <w:rFonts w:asciiTheme="minorHAnsi" w:hAnsiTheme="minorHAnsi" w:cstheme="minorHAnsi"/>
                <w:sz w:val="22"/>
                <w:szCs w:val="22"/>
              </w:rPr>
            </w:pPr>
          </w:p>
        </w:tc>
        <w:tc>
          <w:tcPr>
            <w:tcW w:w="808" w:type="dxa"/>
            <w:tcBorders>
              <w:top w:val="nil"/>
            </w:tcBorders>
            <w:vAlign w:val="bottom"/>
          </w:tcPr>
          <w:p w14:paraId="45CB4A87" w14:textId="77777777" w:rsidR="00D63EF7" w:rsidRPr="00751040" w:rsidRDefault="00D63EF7" w:rsidP="00E57281">
            <w:pPr>
              <w:jc w:val="center"/>
              <w:rPr>
                <w:rFonts w:asciiTheme="minorHAnsi" w:hAnsiTheme="minorHAnsi" w:cstheme="minorHAnsi"/>
                <w:sz w:val="22"/>
                <w:szCs w:val="22"/>
              </w:rPr>
            </w:pPr>
          </w:p>
        </w:tc>
        <w:tc>
          <w:tcPr>
            <w:tcW w:w="241" w:type="dxa"/>
            <w:tcBorders>
              <w:top w:val="nil"/>
              <w:bottom w:val="nil"/>
            </w:tcBorders>
            <w:vAlign w:val="bottom"/>
          </w:tcPr>
          <w:p w14:paraId="22F6ED85" w14:textId="77777777" w:rsidR="00D63EF7" w:rsidRPr="00751040" w:rsidRDefault="00D63EF7" w:rsidP="00E57281">
            <w:pPr>
              <w:jc w:val="center"/>
              <w:rPr>
                <w:rFonts w:asciiTheme="minorHAnsi" w:hAnsiTheme="minorHAnsi" w:cstheme="minorHAnsi"/>
                <w:sz w:val="22"/>
                <w:szCs w:val="22"/>
              </w:rPr>
            </w:pPr>
          </w:p>
        </w:tc>
        <w:tc>
          <w:tcPr>
            <w:tcW w:w="762" w:type="dxa"/>
            <w:tcBorders>
              <w:top w:val="nil"/>
            </w:tcBorders>
            <w:vAlign w:val="bottom"/>
          </w:tcPr>
          <w:p w14:paraId="7602BDF0" w14:textId="77777777" w:rsidR="00D63EF7" w:rsidRPr="00751040" w:rsidRDefault="00D63EF7"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623D89FC" w14:textId="77777777" w:rsidR="00D63EF7" w:rsidRPr="00751040" w:rsidRDefault="00D63EF7" w:rsidP="00E57281">
            <w:pPr>
              <w:jc w:val="center"/>
              <w:rPr>
                <w:rFonts w:asciiTheme="minorHAnsi" w:hAnsiTheme="minorHAnsi" w:cstheme="minorHAnsi"/>
                <w:sz w:val="22"/>
                <w:szCs w:val="22"/>
              </w:rPr>
            </w:pPr>
          </w:p>
        </w:tc>
        <w:tc>
          <w:tcPr>
            <w:tcW w:w="842" w:type="dxa"/>
            <w:gridSpan w:val="4"/>
            <w:tcBorders>
              <w:top w:val="nil"/>
            </w:tcBorders>
            <w:vAlign w:val="bottom"/>
          </w:tcPr>
          <w:p w14:paraId="6DE374AA" w14:textId="77777777" w:rsidR="00D63EF7" w:rsidRPr="00751040" w:rsidRDefault="00D63EF7" w:rsidP="00E57281">
            <w:pPr>
              <w:jc w:val="center"/>
              <w:rPr>
                <w:rFonts w:asciiTheme="minorHAnsi" w:hAnsiTheme="minorHAnsi" w:cstheme="minorHAnsi"/>
                <w:sz w:val="22"/>
                <w:szCs w:val="22"/>
              </w:rPr>
            </w:pPr>
          </w:p>
        </w:tc>
      </w:tr>
      <w:tr w:rsidR="00563084" w:rsidRPr="00751040" w14:paraId="4918521A" w14:textId="77777777" w:rsidTr="007A237F">
        <w:trPr>
          <w:trHeight w:val="300"/>
          <w:jc w:val="center"/>
        </w:trPr>
        <w:tc>
          <w:tcPr>
            <w:tcW w:w="429" w:type="dxa"/>
            <w:tcBorders>
              <w:top w:val="nil"/>
              <w:bottom w:val="nil"/>
            </w:tcBorders>
          </w:tcPr>
          <w:p w14:paraId="2867C6AA" w14:textId="77777777" w:rsidR="00D63EF7" w:rsidRPr="00751040" w:rsidRDefault="00D63EF7" w:rsidP="00E57281">
            <w:pPr>
              <w:jc w:val="right"/>
              <w:rPr>
                <w:rFonts w:asciiTheme="minorHAnsi" w:hAnsiTheme="minorHAnsi" w:cstheme="minorHAnsi"/>
                <w:sz w:val="22"/>
                <w:szCs w:val="22"/>
              </w:rPr>
            </w:pPr>
          </w:p>
        </w:tc>
        <w:tc>
          <w:tcPr>
            <w:tcW w:w="601" w:type="dxa"/>
            <w:tcBorders>
              <w:top w:val="nil"/>
              <w:bottom w:val="nil"/>
            </w:tcBorders>
          </w:tcPr>
          <w:p w14:paraId="303D2FC4" w14:textId="77777777" w:rsidR="00D63EF7" w:rsidRPr="00751040" w:rsidRDefault="00D63EF7" w:rsidP="00E57281">
            <w:pPr>
              <w:rPr>
                <w:rFonts w:asciiTheme="minorHAnsi" w:hAnsiTheme="minorHAnsi" w:cstheme="minorHAnsi"/>
                <w:sz w:val="22"/>
                <w:szCs w:val="22"/>
              </w:rPr>
            </w:pPr>
          </w:p>
        </w:tc>
        <w:tc>
          <w:tcPr>
            <w:tcW w:w="5355" w:type="dxa"/>
            <w:tcBorders>
              <w:top w:val="nil"/>
              <w:bottom w:val="nil"/>
            </w:tcBorders>
            <w:vAlign w:val="bottom"/>
          </w:tcPr>
          <w:p w14:paraId="365E3B09" w14:textId="240EC40E" w:rsidR="00D63EF7" w:rsidRPr="00751040" w:rsidRDefault="00D63EF7" w:rsidP="00D134A9">
            <w:pPr>
              <w:pStyle w:val="BodyText"/>
              <w:numPr>
                <w:ilvl w:val="1"/>
                <w:numId w:val="50"/>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09"/>
              <w:rPr>
                <w:rFonts w:asciiTheme="minorHAnsi" w:hAnsiTheme="minorHAnsi" w:cstheme="minorHAnsi"/>
                <w:sz w:val="22"/>
                <w:szCs w:val="22"/>
              </w:rPr>
            </w:pPr>
            <w:r w:rsidRPr="00751040">
              <w:rPr>
                <w:rFonts w:asciiTheme="minorHAnsi" w:hAnsiTheme="minorHAnsi" w:cstheme="minorHAnsi"/>
                <w:sz w:val="22"/>
                <w:szCs w:val="22"/>
              </w:rPr>
              <w:t>The Federal Water Pollution Control Act</w:t>
            </w:r>
            <w:r w:rsidR="007F4984" w:rsidRPr="00751040">
              <w:rPr>
                <w:rFonts w:asciiTheme="minorHAnsi" w:hAnsiTheme="minorHAnsi" w:cstheme="minorHAnsi"/>
                <w:sz w:val="22"/>
                <w:szCs w:val="22"/>
              </w:rPr>
              <w:t>.</w:t>
            </w:r>
          </w:p>
        </w:tc>
        <w:tc>
          <w:tcPr>
            <w:tcW w:w="237" w:type="dxa"/>
            <w:tcBorders>
              <w:top w:val="nil"/>
              <w:bottom w:val="nil"/>
            </w:tcBorders>
            <w:vAlign w:val="bottom"/>
          </w:tcPr>
          <w:p w14:paraId="580B9106" w14:textId="77777777" w:rsidR="00D63EF7" w:rsidRPr="00751040" w:rsidRDefault="00D63EF7" w:rsidP="00E57281">
            <w:pPr>
              <w:jc w:val="center"/>
              <w:rPr>
                <w:rFonts w:asciiTheme="minorHAnsi" w:hAnsiTheme="minorHAnsi" w:cstheme="minorHAnsi"/>
                <w:sz w:val="22"/>
                <w:szCs w:val="22"/>
              </w:rPr>
            </w:pPr>
          </w:p>
        </w:tc>
        <w:tc>
          <w:tcPr>
            <w:tcW w:w="808" w:type="dxa"/>
            <w:vAlign w:val="bottom"/>
          </w:tcPr>
          <w:p w14:paraId="4EC77B54" w14:textId="77777777" w:rsidR="00D63EF7" w:rsidRPr="00751040" w:rsidRDefault="00D63EF7" w:rsidP="00E57281">
            <w:pPr>
              <w:jc w:val="center"/>
              <w:rPr>
                <w:rFonts w:asciiTheme="minorHAnsi" w:hAnsiTheme="minorHAnsi" w:cstheme="minorHAnsi"/>
                <w:sz w:val="22"/>
                <w:szCs w:val="22"/>
              </w:rPr>
            </w:pPr>
          </w:p>
        </w:tc>
        <w:tc>
          <w:tcPr>
            <w:tcW w:w="241" w:type="dxa"/>
            <w:tcBorders>
              <w:top w:val="nil"/>
              <w:bottom w:val="nil"/>
            </w:tcBorders>
            <w:vAlign w:val="bottom"/>
          </w:tcPr>
          <w:p w14:paraId="55D331C9" w14:textId="77777777" w:rsidR="00D63EF7" w:rsidRPr="00751040" w:rsidRDefault="00D63EF7" w:rsidP="00E57281">
            <w:pPr>
              <w:jc w:val="center"/>
              <w:rPr>
                <w:rFonts w:asciiTheme="minorHAnsi" w:hAnsiTheme="minorHAnsi" w:cstheme="minorHAnsi"/>
                <w:sz w:val="22"/>
                <w:szCs w:val="22"/>
              </w:rPr>
            </w:pPr>
          </w:p>
        </w:tc>
        <w:tc>
          <w:tcPr>
            <w:tcW w:w="762" w:type="dxa"/>
            <w:vAlign w:val="bottom"/>
          </w:tcPr>
          <w:p w14:paraId="2229D7EB" w14:textId="77777777" w:rsidR="00D63EF7" w:rsidRPr="00751040" w:rsidRDefault="00D63EF7"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A4D1B6D" w14:textId="77777777" w:rsidR="00D63EF7" w:rsidRPr="00751040" w:rsidRDefault="00D63EF7" w:rsidP="00E57281">
            <w:pPr>
              <w:jc w:val="center"/>
              <w:rPr>
                <w:rFonts w:asciiTheme="minorHAnsi" w:hAnsiTheme="minorHAnsi" w:cstheme="minorHAnsi"/>
                <w:sz w:val="22"/>
                <w:szCs w:val="22"/>
              </w:rPr>
            </w:pPr>
          </w:p>
        </w:tc>
        <w:tc>
          <w:tcPr>
            <w:tcW w:w="842" w:type="dxa"/>
            <w:gridSpan w:val="4"/>
            <w:vAlign w:val="bottom"/>
          </w:tcPr>
          <w:p w14:paraId="3B220242" w14:textId="77777777" w:rsidR="00D63EF7" w:rsidRPr="00751040" w:rsidRDefault="00D63EF7" w:rsidP="00E57281">
            <w:pPr>
              <w:jc w:val="center"/>
              <w:rPr>
                <w:rFonts w:asciiTheme="minorHAnsi" w:hAnsiTheme="minorHAnsi" w:cstheme="minorHAnsi"/>
                <w:sz w:val="22"/>
                <w:szCs w:val="22"/>
              </w:rPr>
            </w:pPr>
          </w:p>
        </w:tc>
      </w:tr>
      <w:tr w:rsidR="00563084" w:rsidRPr="00751040" w14:paraId="1134CCD9" w14:textId="77777777" w:rsidTr="007A237F">
        <w:trPr>
          <w:trHeight w:val="300"/>
          <w:jc w:val="center"/>
        </w:trPr>
        <w:tc>
          <w:tcPr>
            <w:tcW w:w="429" w:type="dxa"/>
            <w:tcBorders>
              <w:top w:val="nil"/>
              <w:bottom w:val="nil"/>
            </w:tcBorders>
          </w:tcPr>
          <w:p w14:paraId="7BFB0A23"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68C0CDF5"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47AA29E9" w14:textId="682F74E8" w:rsidR="001035E9" w:rsidRPr="00751040" w:rsidRDefault="001035E9" w:rsidP="00377D94">
            <w:pPr>
              <w:pStyle w:val="BodyText"/>
              <w:numPr>
                <w:ilvl w:val="0"/>
                <w:numId w:val="43"/>
              </w:numPr>
              <w:tabs>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Debarment and Suspension.  A contract award (see 2 CFR 180.220) must not be made</w:t>
            </w:r>
            <w:r w:rsidR="00BB53EE">
              <w:rPr>
                <w:rFonts w:asciiTheme="minorHAnsi" w:hAnsiTheme="minorHAnsi" w:cstheme="minorBidi"/>
                <w:sz w:val="22"/>
                <w:szCs w:val="22"/>
              </w:rPr>
              <w:t xml:space="preserve"> to</w:t>
            </w:r>
            <w:r w:rsidRPr="00751040">
              <w:rPr>
                <w:rFonts w:asciiTheme="minorHAnsi" w:hAnsiTheme="minorHAnsi" w:cstheme="minorBidi"/>
                <w:sz w:val="22"/>
                <w:szCs w:val="22"/>
              </w:rPr>
              <w:t xml:space="preserve"> parties listed on the governmentwide exclusions in the System for Award Management (SAM).  </w:t>
            </w:r>
          </w:p>
        </w:tc>
        <w:tc>
          <w:tcPr>
            <w:tcW w:w="237" w:type="dxa"/>
            <w:tcBorders>
              <w:top w:val="nil"/>
              <w:bottom w:val="nil"/>
            </w:tcBorders>
            <w:vAlign w:val="bottom"/>
          </w:tcPr>
          <w:p w14:paraId="6616BDCA" w14:textId="77777777" w:rsidR="001035E9" w:rsidRPr="00751040" w:rsidRDefault="001035E9" w:rsidP="00E57281">
            <w:pPr>
              <w:jc w:val="center"/>
              <w:rPr>
                <w:rFonts w:asciiTheme="minorHAnsi" w:hAnsiTheme="minorHAnsi" w:cstheme="minorHAnsi"/>
                <w:sz w:val="22"/>
                <w:szCs w:val="22"/>
              </w:rPr>
            </w:pPr>
          </w:p>
        </w:tc>
        <w:tc>
          <w:tcPr>
            <w:tcW w:w="808" w:type="dxa"/>
            <w:vAlign w:val="bottom"/>
          </w:tcPr>
          <w:p w14:paraId="117BC8AD"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54CE439A" w14:textId="77777777" w:rsidR="001035E9" w:rsidRPr="00751040" w:rsidRDefault="001035E9" w:rsidP="00E57281">
            <w:pPr>
              <w:jc w:val="center"/>
              <w:rPr>
                <w:rFonts w:asciiTheme="minorHAnsi" w:hAnsiTheme="minorHAnsi" w:cstheme="minorHAnsi"/>
                <w:sz w:val="22"/>
                <w:szCs w:val="22"/>
              </w:rPr>
            </w:pPr>
          </w:p>
        </w:tc>
        <w:tc>
          <w:tcPr>
            <w:tcW w:w="762" w:type="dxa"/>
            <w:vAlign w:val="bottom"/>
          </w:tcPr>
          <w:p w14:paraId="080451FA"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8C98DEF" w14:textId="77777777" w:rsidR="001035E9" w:rsidRPr="00751040" w:rsidRDefault="001035E9" w:rsidP="00E57281">
            <w:pPr>
              <w:jc w:val="center"/>
              <w:rPr>
                <w:rFonts w:asciiTheme="minorHAnsi" w:hAnsiTheme="minorHAnsi" w:cstheme="minorHAnsi"/>
                <w:sz w:val="22"/>
                <w:szCs w:val="22"/>
              </w:rPr>
            </w:pPr>
          </w:p>
        </w:tc>
        <w:tc>
          <w:tcPr>
            <w:tcW w:w="842" w:type="dxa"/>
            <w:gridSpan w:val="4"/>
            <w:vAlign w:val="bottom"/>
          </w:tcPr>
          <w:p w14:paraId="5756C072" w14:textId="77777777" w:rsidR="001035E9" w:rsidRPr="00751040" w:rsidRDefault="001035E9" w:rsidP="00E57281">
            <w:pPr>
              <w:jc w:val="center"/>
              <w:rPr>
                <w:rFonts w:asciiTheme="minorHAnsi" w:hAnsiTheme="minorHAnsi" w:cstheme="minorHAnsi"/>
                <w:sz w:val="22"/>
                <w:szCs w:val="22"/>
              </w:rPr>
            </w:pPr>
          </w:p>
        </w:tc>
      </w:tr>
      <w:tr w:rsidR="00563084" w:rsidRPr="00751040" w14:paraId="1567E5B4" w14:textId="77777777" w:rsidTr="007A237F">
        <w:trPr>
          <w:trHeight w:val="300"/>
          <w:jc w:val="center"/>
        </w:trPr>
        <w:tc>
          <w:tcPr>
            <w:tcW w:w="429" w:type="dxa"/>
            <w:tcBorders>
              <w:top w:val="nil"/>
              <w:bottom w:val="nil"/>
            </w:tcBorders>
          </w:tcPr>
          <w:p w14:paraId="47B166BD"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7BBF3E9E"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72D22B0E" w14:textId="3C06B8D2"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 xml:space="preserve">Byrd Anti-Lobbying Amendment.  </w:t>
            </w:r>
            <w:r w:rsidR="00BB53EE">
              <w:rPr>
                <w:rFonts w:asciiTheme="minorHAnsi" w:hAnsiTheme="minorHAnsi" w:cstheme="minorBidi"/>
                <w:sz w:val="22"/>
                <w:szCs w:val="22"/>
              </w:rPr>
              <w:t>C</w:t>
            </w:r>
            <w:r w:rsidRPr="00751040">
              <w:rPr>
                <w:rFonts w:asciiTheme="minorHAnsi" w:hAnsiTheme="minorHAnsi" w:cstheme="minorBidi"/>
                <w:sz w:val="22"/>
                <w:szCs w:val="22"/>
              </w:rPr>
              <w:t xml:space="preserve">ontractors that apply or bid for an award exceeding $100,000 must file the required certification. </w:t>
            </w:r>
          </w:p>
        </w:tc>
        <w:tc>
          <w:tcPr>
            <w:tcW w:w="237" w:type="dxa"/>
            <w:tcBorders>
              <w:top w:val="nil"/>
              <w:bottom w:val="nil"/>
            </w:tcBorders>
            <w:vAlign w:val="bottom"/>
          </w:tcPr>
          <w:p w14:paraId="03CABB70" w14:textId="77777777" w:rsidR="001035E9" w:rsidRPr="00751040" w:rsidRDefault="001035E9" w:rsidP="00E57281">
            <w:pPr>
              <w:jc w:val="center"/>
              <w:rPr>
                <w:rFonts w:asciiTheme="minorHAnsi" w:hAnsiTheme="minorHAnsi" w:cstheme="minorHAnsi"/>
                <w:sz w:val="22"/>
                <w:szCs w:val="22"/>
              </w:rPr>
            </w:pPr>
          </w:p>
        </w:tc>
        <w:tc>
          <w:tcPr>
            <w:tcW w:w="808" w:type="dxa"/>
            <w:vAlign w:val="bottom"/>
          </w:tcPr>
          <w:p w14:paraId="13857B33"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02D42042" w14:textId="77777777" w:rsidR="001035E9" w:rsidRPr="00751040" w:rsidRDefault="001035E9" w:rsidP="00E57281">
            <w:pPr>
              <w:jc w:val="center"/>
              <w:rPr>
                <w:rFonts w:asciiTheme="minorHAnsi" w:hAnsiTheme="minorHAnsi" w:cstheme="minorHAnsi"/>
                <w:sz w:val="22"/>
                <w:szCs w:val="22"/>
              </w:rPr>
            </w:pPr>
          </w:p>
        </w:tc>
        <w:tc>
          <w:tcPr>
            <w:tcW w:w="762" w:type="dxa"/>
            <w:vAlign w:val="bottom"/>
          </w:tcPr>
          <w:p w14:paraId="1EE63774"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0EA2ED2" w14:textId="77777777" w:rsidR="001035E9" w:rsidRPr="00751040" w:rsidRDefault="001035E9" w:rsidP="00E57281">
            <w:pPr>
              <w:jc w:val="center"/>
              <w:rPr>
                <w:rFonts w:asciiTheme="minorHAnsi" w:hAnsiTheme="minorHAnsi" w:cstheme="minorHAnsi"/>
                <w:sz w:val="22"/>
                <w:szCs w:val="22"/>
              </w:rPr>
            </w:pPr>
          </w:p>
        </w:tc>
        <w:tc>
          <w:tcPr>
            <w:tcW w:w="842" w:type="dxa"/>
            <w:gridSpan w:val="4"/>
            <w:vAlign w:val="bottom"/>
          </w:tcPr>
          <w:p w14:paraId="3312D1F5" w14:textId="77777777" w:rsidR="001035E9" w:rsidRPr="00751040" w:rsidRDefault="001035E9" w:rsidP="00E57281">
            <w:pPr>
              <w:jc w:val="center"/>
              <w:rPr>
                <w:rFonts w:asciiTheme="minorHAnsi" w:hAnsiTheme="minorHAnsi" w:cstheme="minorHAnsi"/>
                <w:sz w:val="22"/>
                <w:szCs w:val="22"/>
              </w:rPr>
            </w:pPr>
          </w:p>
        </w:tc>
      </w:tr>
      <w:tr w:rsidR="00563084" w:rsidRPr="00751040" w14:paraId="10FFE707" w14:textId="77777777" w:rsidTr="007A237F">
        <w:trPr>
          <w:trHeight w:val="300"/>
          <w:jc w:val="center"/>
        </w:trPr>
        <w:tc>
          <w:tcPr>
            <w:tcW w:w="429" w:type="dxa"/>
            <w:tcBorders>
              <w:top w:val="nil"/>
              <w:bottom w:val="nil"/>
            </w:tcBorders>
          </w:tcPr>
          <w:p w14:paraId="41884856"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244BE5D5"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0EBCE703" w14:textId="68ED1838"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Solid Waste Disposal Act, Procurement of Recovered Materials (applicable to a non-</w:t>
            </w:r>
            <w:r w:rsidR="00BB53EE">
              <w:rPr>
                <w:rFonts w:asciiTheme="minorHAnsi" w:hAnsiTheme="minorHAnsi" w:cstheme="minorBidi"/>
                <w:sz w:val="22"/>
                <w:szCs w:val="22"/>
              </w:rPr>
              <w:t>f</w:t>
            </w:r>
            <w:r w:rsidRPr="00751040">
              <w:rPr>
                <w:rFonts w:asciiTheme="minorHAnsi" w:hAnsiTheme="minorHAnsi" w:cstheme="minorBidi"/>
                <w:sz w:val="22"/>
                <w:szCs w:val="22"/>
              </w:rPr>
              <w:t>ederal entity that is a state agency or agency of a political subdivision of a state and its contractors when procuring and where the purchase price of an item exceeds $10,000 or the value of the quantity purchased in the prior year exceeded $10,000</w:t>
            </w:r>
            <w:r w:rsidR="000437F9" w:rsidRPr="00751040">
              <w:rPr>
                <w:rFonts w:asciiTheme="minorHAnsi" w:hAnsiTheme="minorHAnsi" w:cstheme="minorBidi"/>
                <w:sz w:val="22"/>
                <w:szCs w:val="22"/>
              </w:rPr>
              <w:t xml:space="preserve">) – </w:t>
            </w:r>
            <w:r w:rsidRPr="00751040">
              <w:rPr>
                <w:rFonts w:asciiTheme="minorHAnsi" w:hAnsiTheme="minorHAnsi" w:cstheme="minorBidi"/>
                <w:sz w:val="22"/>
                <w:szCs w:val="22"/>
              </w:rPr>
              <w:t xml:space="preserve">see 2 CFR 200.323.  </w:t>
            </w:r>
          </w:p>
        </w:tc>
        <w:tc>
          <w:tcPr>
            <w:tcW w:w="237" w:type="dxa"/>
            <w:tcBorders>
              <w:top w:val="nil"/>
              <w:bottom w:val="nil"/>
            </w:tcBorders>
            <w:vAlign w:val="bottom"/>
          </w:tcPr>
          <w:p w14:paraId="7FF70E44" w14:textId="77777777" w:rsidR="001035E9" w:rsidRPr="00751040" w:rsidRDefault="001035E9" w:rsidP="00E57281">
            <w:pPr>
              <w:jc w:val="center"/>
              <w:rPr>
                <w:rFonts w:asciiTheme="minorHAnsi" w:hAnsiTheme="minorHAnsi" w:cstheme="minorHAnsi"/>
                <w:sz w:val="22"/>
                <w:szCs w:val="22"/>
              </w:rPr>
            </w:pPr>
          </w:p>
        </w:tc>
        <w:tc>
          <w:tcPr>
            <w:tcW w:w="808" w:type="dxa"/>
            <w:vAlign w:val="bottom"/>
          </w:tcPr>
          <w:p w14:paraId="43EB3F0A"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32DE31AF" w14:textId="77777777" w:rsidR="001035E9" w:rsidRPr="00751040" w:rsidRDefault="001035E9" w:rsidP="00E57281">
            <w:pPr>
              <w:jc w:val="center"/>
              <w:rPr>
                <w:rFonts w:asciiTheme="minorHAnsi" w:hAnsiTheme="minorHAnsi" w:cstheme="minorHAnsi"/>
                <w:sz w:val="22"/>
                <w:szCs w:val="22"/>
              </w:rPr>
            </w:pPr>
          </w:p>
        </w:tc>
        <w:tc>
          <w:tcPr>
            <w:tcW w:w="762" w:type="dxa"/>
            <w:vAlign w:val="bottom"/>
          </w:tcPr>
          <w:p w14:paraId="1124D241"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4CA2CC9F" w14:textId="77777777" w:rsidR="001035E9" w:rsidRPr="00751040" w:rsidRDefault="001035E9" w:rsidP="00E57281">
            <w:pPr>
              <w:jc w:val="center"/>
              <w:rPr>
                <w:rFonts w:asciiTheme="minorHAnsi" w:hAnsiTheme="minorHAnsi" w:cstheme="minorHAnsi"/>
                <w:sz w:val="22"/>
                <w:szCs w:val="22"/>
              </w:rPr>
            </w:pPr>
          </w:p>
        </w:tc>
        <w:tc>
          <w:tcPr>
            <w:tcW w:w="842" w:type="dxa"/>
            <w:gridSpan w:val="4"/>
            <w:vAlign w:val="bottom"/>
          </w:tcPr>
          <w:p w14:paraId="1C90D4C4" w14:textId="77777777" w:rsidR="001035E9" w:rsidRPr="00751040" w:rsidRDefault="001035E9" w:rsidP="00E57281">
            <w:pPr>
              <w:jc w:val="center"/>
              <w:rPr>
                <w:rFonts w:asciiTheme="minorHAnsi" w:hAnsiTheme="minorHAnsi" w:cstheme="minorHAnsi"/>
                <w:sz w:val="22"/>
                <w:szCs w:val="22"/>
              </w:rPr>
            </w:pPr>
          </w:p>
        </w:tc>
      </w:tr>
      <w:tr w:rsidR="00563084" w:rsidRPr="00751040" w14:paraId="268DB3E7" w14:textId="77777777" w:rsidTr="007A237F">
        <w:trPr>
          <w:trHeight w:val="300"/>
          <w:jc w:val="center"/>
        </w:trPr>
        <w:tc>
          <w:tcPr>
            <w:tcW w:w="429" w:type="dxa"/>
            <w:tcBorders>
              <w:top w:val="nil"/>
              <w:bottom w:val="nil"/>
            </w:tcBorders>
          </w:tcPr>
          <w:p w14:paraId="433B2A7F"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4FDA29F8"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7F88F524" w14:textId="4413CA72"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Prohibition on certain telecommunications and video surveillance services or equipment</w:t>
            </w:r>
            <w:r w:rsidR="00052EDC" w:rsidRPr="00751040">
              <w:rPr>
                <w:rFonts w:asciiTheme="minorHAnsi" w:hAnsiTheme="minorHAnsi" w:cstheme="minorBidi"/>
                <w:sz w:val="22"/>
                <w:szCs w:val="22"/>
              </w:rPr>
              <w:t xml:space="preserve"> – s</w:t>
            </w:r>
            <w:r w:rsidRPr="00751040">
              <w:rPr>
                <w:rFonts w:asciiTheme="minorHAnsi" w:hAnsiTheme="minorHAnsi" w:cstheme="minorBidi"/>
                <w:sz w:val="22"/>
                <w:szCs w:val="22"/>
              </w:rPr>
              <w:t xml:space="preserve">ee 2 CFR 200.216. </w:t>
            </w:r>
          </w:p>
        </w:tc>
        <w:tc>
          <w:tcPr>
            <w:tcW w:w="237" w:type="dxa"/>
            <w:tcBorders>
              <w:top w:val="nil"/>
              <w:bottom w:val="nil"/>
            </w:tcBorders>
            <w:vAlign w:val="bottom"/>
          </w:tcPr>
          <w:p w14:paraId="4431756B" w14:textId="77777777" w:rsidR="001035E9" w:rsidRPr="00751040" w:rsidRDefault="001035E9" w:rsidP="00E57281">
            <w:pPr>
              <w:jc w:val="center"/>
              <w:rPr>
                <w:rFonts w:asciiTheme="minorHAnsi" w:hAnsiTheme="minorHAnsi" w:cstheme="minorHAnsi"/>
                <w:sz w:val="22"/>
                <w:szCs w:val="22"/>
              </w:rPr>
            </w:pPr>
          </w:p>
        </w:tc>
        <w:tc>
          <w:tcPr>
            <w:tcW w:w="808" w:type="dxa"/>
            <w:vAlign w:val="bottom"/>
          </w:tcPr>
          <w:p w14:paraId="38724FC8"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146B7131" w14:textId="77777777" w:rsidR="001035E9" w:rsidRPr="00751040" w:rsidRDefault="001035E9" w:rsidP="00E57281">
            <w:pPr>
              <w:jc w:val="center"/>
              <w:rPr>
                <w:rFonts w:asciiTheme="minorHAnsi" w:hAnsiTheme="minorHAnsi" w:cstheme="minorHAnsi"/>
                <w:sz w:val="22"/>
                <w:szCs w:val="22"/>
              </w:rPr>
            </w:pPr>
          </w:p>
        </w:tc>
        <w:tc>
          <w:tcPr>
            <w:tcW w:w="762" w:type="dxa"/>
            <w:vAlign w:val="bottom"/>
          </w:tcPr>
          <w:p w14:paraId="78E22DDA"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18060839" w14:textId="77777777" w:rsidR="001035E9" w:rsidRPr="00751040" w:rsidRDefault="001035E9" w:rsidP="00E57281">
            <w:pPr>
              <w:jc w:val="center"/>
              <w:rPr>
                <w:rFonts w:asciiTheme="minorHAnsi" w:hAnsiTheme="minorHAnsi" w:cstheme="minorHAnsi"/>
                <w:sz w:val="22"/>
                <w:szCs w:val="22"/>
              </w:rPr>
            </w:pPr>
          </w:p>
        </w:tc>
        <w:tc>
          <w:tcPr>
            <w:tcW w:w="842" w:type="dxa"/>
            <w:gridSpan w:val="4"/>
            <w:vAlign w:val="bottom"/>
          </w:tcPr>
          <w:p w14:paraId="3A762848" w14:textId="77777777" w:rsidR="001035E9" w:rsidRPr="00751040" w:rsidRDefault="001035E9" w:rsidP="00E57281">
            <w:pPr>
              <w:jc w:val="center"/>
              <w:rPr>
                <w:rFonts w:asciiTheme="minorHAnsi" w:hAnsiTheme="minorHAnsi" w:cstheme="minorHAnsi"/>
                <w:sz w:val="22"/>
                <w:szCs w:val="22"/>
              </w:rPr>
            </w:pPr>
          </w:p>
        </w:tc>
      </w:tr>
      <w:tr w:rsidR="00563084" w:rsidRPr="00751040" w14:paraId="406D97EB" w14:textId="77777777" w:rsidTr="007A237F">
        <w:trPr>
          <w:trHeight w:val="300"/>
          <w:jc w:val="center"/>
        </w:trPr>
        <w:tc>
          <w:tcPr>
            <w:tcW w:w="429" w:type="dxa"/>
            <w:tcBorders>
              <w:top w:val="nil"/>
              <w:bottom w:val="nil"/>
            </w:tcBorders>
          </w:tcPr>
          <w:p w14:paraId="6E8DCFB6" w14:textId="77777777" w:rsidR="001035E9" w:rsidRPr="00751040" w:rsidRDefault="001035E9" w:rsidP="00E57281">
            <w:pPr>
              <w:jc w:val="right"/>
              <w:rPr>
                <w:rFonts w:asciiTheme="minorHAnsi" w:hAnsiTheme="minorHAnsi" w:cstheme="minorHAnsi"/>
                <w:sz w:val="22"/>
                <w:szCs w:val="22"/>
              </w:rPr>
            </w:pPr>
          </w:p>
        </w:tc>
        <w:tc>
          <w:tcPr>
            <w:tcW w:w="601" w:type="dxa"/>
            <w:tcBorders>
              <w:top w:val="nil"/>
              <w:bottom w:val="nil"/>
            </w:tcBorders>
          </w:tcPr>
          <w:p w14:paraId="51667832" w14:textId="77777777" w:rsidR="001035E9" w:rsidRPr="00751040" w:rsidRDefault="001035E9" w:rsidP="00E57281">
            <w:pPr>
              <w:rPr>
                <w:rFonts w:asciiTheme="minorHAnsi" w:hAnsiTheme="minorHAnsi" w:cstheme="minorHAnsi"/>
                <w:sz w:val="22"/>
                <w:szCs w:val="22"/>
              </w:rPr>
            </w:pPr>
          </w:p>
        </w:tc>
        <w:tc>
          <w:tcPr>
            <w:tcW w:w="5355" w:type="dxa"/>
            <w:tcBorders>
              <w:top w:val="nil"/>
              <w:bottom w:val="nil"/>
            </w:tcBorders>
            <w:vAlign w:val="bottom"/>
          </w:tcPr>
          <w:p w14:paraId="631DF266" w14:textId="5028D9D9" w:rsidR="001035E9" w:rsidRPr="00751040" w:rsidRDefault="001035E9" w:rsidP="00377D94">
            <w:pPr>
              <w:pStyle w:val="BodyText"/>
              <w:numPr>
                <w:ilvl w:val="0"/>
                <w:numId w:val="43"/>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49"/>
              <w:rPr>
                <w:rFonts w:asciiTheme="minorHAnsi" w:hAnsiTheme="minorHAnsi" w:cstheme="minorBidi"/>
                <w:sz w:val="22"/>
                <w:szCs w:val="22"/>
              </w:rPr>
            </w:pPr>
            <w:r w:rsidRPr="00751040">
              <w:rPr>
                <w:rFonts w:asciiTheme="minorHAnsi" w:hAnsiTheme="minorHAnsi" w:cstheme="minorBidi"/>
                <w:sz w:val="22"/>
                <w:szCs w:val="22"/>
              </w:rPr>
              <w:t>Domestic Preference for Procurement</w:t>
            </w:r>
            <w:r w:rsidR="00052EDC" w:rsidRPr="00751040">
              <w:rPr>
                <w:rFonts w:asciiTheme="minorHAnsi" w:hAnsiTheme="minorHAnsi" w:cstheme="minorBidi"/>
                <w:sz w:val="22"/>
                <w:szCs w:val="22"/>
              </w:rPr>
              <w:t xml:space="preserve"> – see </w:t>
            </w:r>
            <w:r w:rsidRPr="00751040">
              <w:rPr>
                <w:rFonts w:asciiTheme="minorHAnsi" w:hAnsiTheme="minorHAnsi" w:cstheme="minorBidi"/>
                <w:sz w:val="22"/>
                <w:szCs w:val="22"/>
              </w:rPr>
              <w:t>2 CFR 200.322.</w:t>
            </w:r>
          </w:p>
        </w:tc>
        <w:tc>
          <w:tcPr>
            <w:tcW w:w="237" w:type="dxa"/>
            <w:tcBorders>
              <w:top w:val="nil"/>
              <w:bottom w:val="nil"/>
            </w:tcBorders>
            <w:vAlign w:val="bottom"/>
          </w:tcPr>
          <w:p w14:paraId="0EE923E6" w14:textId="77777777" w:rsidR="001035E9" w:rsidRPr="00751040" w:rsidRDefault="001035E9" w:rsidP="00E57281">
            <w:pPr>
              <w:jc w:val="center"/>
              <w:rPr>
                <w:rFonts w:asciiTheme="minorHAnsi" w:hAnsiTheme="minorHAnsi" w:cstheme="minorHAnsi"/>
                <w:sz w:val="22"/>
                <w:szCs w:val="22"/>
              </w:rPr>
            </w:pPr>
          </w:p>
        </w:tc>
        <w:tc>
          <w:tcPr>
            <w:tcW w:w="808" w:type="dxa"/>
            <w:vAlign w:val="bottom"/>
          </w:tcPr>
          <w:p w14:paraId="2112F72A" w14:textId="77777777" w:rsidR="001035E9" w:rsidRPr="00751040" w:rsidRDefault="001035E9" w:rsidP="00E57281">
            <w:pPr>
              <w:jc w:val="center"/>
              <w:rPr>
                <w:rFonts w:asciiTheme="minorHAnsi" w:hAnsiTheme="minorHAnsi" w:cstheme="minorHAnsi"/>
                <w:sz w:val="22"/>
                <w:szCs w:val="22"/>
              </w:rPr>
            </w:pPr>
          </w:p>
        </w:tc>
        <w:tc>
          <w:tcPr>
            <w:tcW w:w="241" w:type="dxa"/>
            <w:tcBorders>
              <w:top w:val="nil"/>
              <w:bottom w:val="nil"/>
            </w:tcBorders>
            <w:vAlign w:val="bottom"/>
          </w:tcPr>
          <w:p w14:paraId="6FA0BA1B" w14:textId="77777777" w:rsidR="001035E9" w:rsidRPr="00751040" w:rsidRDefault="001035E9" w:rsidP="00E57281">
            <w:pPr>
              <w:jc w:val="center"/>
              <w:rPr>
                <w:rFonts w:asciiTheme="minorHAnsi" w:hAnsiTheme="minorHAnsi" w:cstheme="minorHAnsi"/>
                <w:sz w:val="22"/>
                <w:szCs w:val="22"/>
              </w:rPr>
            </w:pPr>
          </w:p>
        </w:tc>
        <w:tc>
          <w:tcPr>
            <w:tcW w:w="762" w:type="dxa"/>
            <w:vAlign w:val="bottom"/>
          </w:tcPr>
          <w:p w14:paraId="04109253" w14:textId="77777777" w:rsidR="001035E9" w:rsidRPr="00751040" w:rsidRDefault="001035E9"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0ACA3F04" w14:textId="77777777" w:rsidR="001035E9" w:rsidRPr="00751040" w:rsidRDefault="001035E9" w:rsidP="00E57281">
            <w:pPr>
              <w:jc w:val="center"/>
              <w:rPr>
                <w:rFonts w:asciiTheme="minorHAnsi" w:hAnsiTheme="minorHAnsi" w:cstheme="minorHAnsi"/>
                <w:sz w:val="22"/>
                <w:szCs w:val="22"/>
              </w:rPr>
            </w:pPr>
          </w:p>
        </w:tc>
        <w:tc>
          <w:tcPr>
            <w:tcW w:w="842" w:type="dxa"/>
            <w:gridSpan w:val="4"/>
            <w:vAlign w:val="bottom"/>
          </w:tcPr>
          <w:p w14:paraId="0BE02D29" w14:textId="77777777" w:rsidR="001035E9" w:rsidRPr="00751040" w:rsidRDefault="001035E9" w:rsidP="00E57281">
            <w:pPr>
              <w:jc w:val="center"/>
              <w:rPr>
                <w:rFonts w:asciiTheme="minorHAnsi" w:hAnsiTheme="minorHAnsi" w:cstheme="minorHAnsi"/>
                <w:sz w:val="22"/>
                <w:szCs w:val="22"/>
              </w:rPr>
            </w:pPr>
          </w:p>
        </w:tc>
      </w:tr>
      <w:tr w:rsidR="00F85C82" w:rsidRPr="00751040" w14:paraId="756CFF1B" w14:textId="77777777" w:rsidTr="007A237F">
        <w:trPr>
          <w:gridAfter w:val="1"/>
          <w:wAfter w:w="10" w:type="dxa"/>
          <w:jc w:val="center"/>
        </w:trPr>
        <w:tc>
          <w:tcPr>
            <w:tcW w:w="429" w:type="dxa"/>
            <w:tcBorders>
              <w:top w:val="nil"/>
              <w:bottom w:val="nil"/>
            </w:tcBorders>
          </w:tcPr>
          <w:p w14:paraId="64DF2D35"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60D64848"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179FDFEE" w14:textId="6AC70491" w:rsidR="00F85C82" w:rsidRPr="00751040" w:rsidRDefault="0C727188" w:rsidP="00E57281">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Bidi"/>
                <w:sz w:val="22"/>
                <w:szCs w:val="22"/>
              </w:rPr>
            </w:pPr>
            <w:r w:rsidRPr="00751040">
              <w:rPr>
                <w:rFonts w:asciiTheme="minorHAnsi" w:hAnsiTheme="minorHAnsi" w:cstheme="minorBidi"/>
                <w:sz w:val="22"/>
                <w:szCs w:val="22"/>
              </w:rPr>
              <w:t xml:space="preserve">Other </w:t>
            </w:r>
            <w:r w:rsidR="12969230" w:rsidRPr="00751040">
              <w:rPr>
                <w:rFonts w:asciiTheme="minorHAnsi" w:hAnsiTheme="minorHAnsi" w:cstheme="minorBidi"/>
                <w:sz w:val="22"/>
                <w:szCs w:val="22"/>
              </w:rPr>
              <w:t>Contract</w:t>
            </w:r>
            <w:r w:rsidR="00F85C82" w:rsidRPr="00751040">
              <w:rPr>
                <w:rFonts w:asciiTheme="minorHAnsi" w:hAnsiTheme="minorHAnsi" w:cstheme="minorBidi"/>
                <w:sz w:val="22"/>
                <w:szCs w:val="22"/>
              </w:rPr>
              <w:t xml:space="preserve"> clauses </w:t>
            </w:r>
            <w:r w:rsidR="00BB53EE">
              <w:rPr>
                <w:rFonts w:asciiTheme="minorHAnsi" w:hAnsiTheme="minorHAnsi" w:cstheme="minorBidi"/>
                <w:sz w:val="22"/>
                <w:szCs w:val="22"/>
              </w:rPr>
              <w:t xml:space="preserve">that may need to be </w:t>
            </w:r>
            <w:r w:rsidR="00F85C82" w:rsidRPr="00751040">
              <w:rPr>
                <w:rFonts w:asciiTheme="minorHAnsi" w:hAnsiTheme="minorHAnsi" w:cstheme="minorBidi"/>
                <w:sz w:val="22"/>
                <w:szCs w:val="22"/>
              </w:rPr>
              <w:t>address</w:t>
            </w:r>
            <w:r w:rsidR="00BB53EE">
              <w:rPr>
                <w:rFonts w:asciiTheme="minorHAnsi" w:hAnsiTheme="minorHAnsi" w:cstheme="minorBidi"/>
                <w:sz w:val="22"/>
                <w:szCs w:val="22"/>
              </w:rPr>
              <w:t>ed</w:t>
            </w:r>
            <w:r w:rsidR="00F85C82" w:rsidRPr="00751040">
              <w:rPr>
                <w:rFonts w:asciiTheme="minorHAnsi" w:hAnsiTheme="minorHAnsi" w:cstheme="minorBidi"/>
                <w:sz w:val="22"/>
                <w:szCs w:val="22"/>
              </w:rPr>
              <w:t xml:space="preserve"> (if yes, include with the work</w:t>
            </w:r>
            <w:r w:rsidR="00BB53EE">
              <w:rPr>
                <w:rFonts w:asciiTheme="minorHAnsi" w:hAnsiTheme="minorHAnsi" w:cstheme="minorBidi"/>
                <w:sz w:val="22"/>
                <w:szCs w:val="22"/>
              </w:rPr>
              <w:t xml:space="preserve"> </w:t>
            </w:r>
            <w:r w:rsidR="00F85C82" w:rsidRPr="00751040">
              <w:rPr>
                <w:rFonts w:asciiTheme="minorHAnsi" w:hAnsiTheme="minorHAnsi" w:cstheme="minorBidi"/>
                <w:sz w:val="22"/>
                <w:szCs w:val="22"/>
              </w:rPr>
              <w:t>papers):</w:t>
            </w:r>
          </w:p>
        </w:tc>
        <w:tc>
          <w:tcPr>
            <w:tcW w:w="237" w:type="dxa"/>
            <w:tcBorders>
              <w:top w:val="nil"/>
              <w:bottom w:val="nil"/>
            </w:tcBorders>
            <w:vAlign w:val="bottom"/>
          </w:tcPr>
          <w:p w14:paraId="6B5E64E8" w14:textId="77777777" w:rsidR="00F85C82" w:rsidRPr="00751040" w:rsidRDefault="00F85C82" w:rsidP="00E57281">
            <w:pPr>
              <w:jc w:val="center"/>
              <w:rPr>
                <w:rFonts w:asciiTheme="minorHAnsi" w:hAnsiTheme="minorHAnsi" w:cstheme="minorHAnsi"/>
                <w:sz w:val="22"/>
                <w:szCs w:val="22"/>
              </w:rPr>
            </w:pPr>
          </w:p>
        </w:tc>
        <w:tc>
          <w:tcPr>
            <w:tcW w:w="808" w:type="dxa"/>
            <w:tcBorders>
              <w:top w:val="nil"/>
              <w:bottom w:val="nil"/>
            </w:tcBorders>
            <w:vAlign w:val="bottom"/>
          </w:tcPr>
          <w:p w14:paraId="1F520202"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2823C598" w14:textId="77777777" w:rsidR="00F85C82" w:rsidRPr="00751040" w:rsidRDefault="00F85C82" w:rsidP="00E57281">
            <w:pPr>
              <w:jc w:val="center"/>
              <w:rPr>
                <w:rFonts w:asciiTheme="minorHAnsi" w:hAnsiTheme="minorHAnsi" w:cstheme="minorHAnsi"/>
                <w:sz w:val="22"/>
                <w:szCs w:val="22"/>
              </w:rPr>
            </w:pPr>
          </w:p>
        </w:tc>
        <w:tc>
          <w:tcPr>
            <w:tcW w:w="762" w:type="dxa"/>
            <w:tcBorders>
              <w:top w:val="nil"/>
              <w:bottom w:val="nil"/>
            </w:tcBorders>
            <w:vAlign w:val="bottom"/>
          </w:tcPr>
          <w:p w14:paraId="7F601AE7"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4F50316"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66841D82" w14:textId="77777777" w:rsidR="00F85C82" w:rsidRPr="00751040" w:rsidRDefault="00F85C82" w:rsidP="00E57281">
            <w:pPr>
              <w:jc w:val="center"/>
              <w:rPr>
                <w:rFonts w:asciiTheme="minorHAnsi" w:hAnsiTheme="minorHAnsi" w:cstheme="minorHAnsi"/>
                <w:sz w:val="22"/>
                <w:szCs w:val="22"/>
              </w:rPr>
            </w:pPr>
          </w:p>
        </w:tc>
      </w:tr>
      <w:tr w:rsidR="00F85C82" w:rsidRPr="00751040" w14:paraId="491328FB" w14:textId="77777777" w:rsidTr="007A237F">
        <w:trPr>
          <w:gridAfter w:val="1"/>
          <w:wAfter w:w="10" w:type="dxa"/>
          <w:jc w:val="center"/>
        </w:trPr>
        <w:tc>
          <w:tcPr>
            <w:tcW w:w="429" w:type="dxa"/>
            <w:tcBorders>
              <w:top w:val="nil"/>
              <w:bottom w:val="nil"/>
            </w:tcBorders>
          </w:tcPr>
          <w:p w14:paraId="7183AAD0"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633CDF14"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3146E34D" w14:textId="221105A1" w:rsidR="00F85C82" w:rsidRPr="00751040" w:rsidRDefault="00F85C82" w:rsidP="00E57281">
            <w:pPr>
              <w:pStyle w:val="BodyText"/>
              <w:numPr>
                <w:ilvl w:val="1"/>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Requirement to follow the Uniform Guidance</w:t>
            </w:r>
            <w:r w:rsidR="00EC6D65" w:rsidRPr="00751040">
              <w:rPr>
                <w:rFonts w:asciiTheme="minorHAnsi" w:hAnsiTheme="minorHAnsi" w:cstheme="minorHAnsi"/>
                <w:sz w:val="22"/>
                <w:szCs w:val="22"/>
              </w:rPr>
              <w:t xml:space="preserve">, </w:t>
            </w:r>
            <w:r w:rsidRPr="00751040">
              <w:rPr>
                <w:rFonts w:asciiTheme="minorHAnsi" w:hAnsiTheme="minorHAnsi" w:cstheme="minorHAnsi"/>
                <w:sz w:val="22"/>
                <w:szCs w:val="22"/>
              </w:rPr>
              <w:t>20 CFR 683.200(a)</w:t>
            </w:r>
          </w:p>
        </w:tc>
        <w:tc>
          <w:tcPr>
            <w:tcW w:w="237" w:type="dxa"/>
            <w:tcBorders>
              <w:top w:val="nil"/>
              <w:bottom w:val="nil"/>
            </w:tcBorders>
            <w:vAlign w:val="bottom"/>
          </w:tcPr>
          <w:p w14:paraId="078ABD12" w14:textId="77777777" w:rsidR="00F85C82" w:rsidRPr="00751040" w:rsidRDefault="00F85C82" w:rsidP="00E57281">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70840293"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1363B399" w14:textId="77777777" w:rsidR="00F85C82" w:rsidRPr="00751040" w:rsidRDefault="00F85C82" w:rsidP="00E57281">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72EDA129"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14CA505"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146385DD" w14:textId="77777777" w:rsidR="00F85C82" w:rsidRPr="00751040" w:rsidRDefault="00F85C82" w:rsidP="00E57281">
            <w:pPr>
              <w:jc w:val="center"/>
              <w:rPr>
                <w:rFonts w:asciiTheme="minorHAnsi" w:hAnsiTheme="minorHAnsi" w:cstheme="minorHAnsi"/>
                <w:sz w:val="22"/>
                <w:szCs w:val="22"/>
              </w:rPr>
            </w:pPr>
          </w:p>
        </w:tc>
      </w:tr>
      <w:tr w:rsidR="00F85C82" w:rsidRPr="00751040" w14:paraId="3DE98154" w14:textId="77777777" w:rsidTr="007A237F">
        <w:trPr>
          <w:gridAfter w:val="1"/>
          <w:wAfter w:w="10" w:type="dxa"/>
          <w:jc w:val="center"/>
        </w:trPr>
        <w:tc>
          <w:tcPr>
            <w:tcW w:w="429" w:type="dxa"/>
            <w:tcBorders>
              <w:top w:val="nil"/>
              <w:bottom w:val="nil"/>
            </w:tcBorders>
          </w:tcPr>
          <w:p w14:paraId="7F17F9C6"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55D623E7"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132C423E" w14:textId="47ECBD62" w:rsidR="00F85C82" w:rsidRPr="00751040" w:rsidRDefault="00F85C82" w:rsidP="00E57281">
            <w:pPr>
              <w:pStyle w:val="BodyText"/>
              <w:numPr>
                <w:ilvl w:val="1"/>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Requirement to adhere to allowable cost requirements and cost principles</w:t>
            </w:r>
            <w:r w:rsidR="00EC6D65" w:rsidRPr="00751040">
              <w:rPr>
                <w:rFonts w:asciiTheme="minorHAnsi" w:hAnsiTheme="minorHAnsi" w:cstheme="minorHAnsi"/>
                <w:sz w:val="22"/>
                <w:szCs w:val="22"/>
              </w:rPr>
              <w:t xml:space="preserve">, </w:t>
            </w:r>
            <w:r w:rsidRPr="00751040">
              <w:rPr>
                <w:rFonts w:asciiTheme="minorHAnsi" w:hAnsiTheme="minorHAnsi" w:cstheme="minorHAnsi"/>
                <w:sz w:val="22"/>
                <w:szCs w:val="22"/>
              </w:rPr>
              <w:t>20 CFR 683.200(b)</w:t>
            </w:r>
          </w:p>
        </w:tc>
        <w:tc>
          <w:tcPr>
            <w:tcW w:w="237" w:type="dxa"/>
            <w:tcBorders>
              <w:top w:val="nil"/>
              <w:bottom w:val="nil"/>
            </w:tcBorders>
            <w:vAlign w:val="bottom"/>
          </w:tcPr>
          <w:p w14:paraId="23F5F887" w14:textId="77777777" w:rsidR="00F85C82" w:rsidRPr="00751040" w:rsidRDefault="00F85C82"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2E4C08C5"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35F92A1C" w14:textId="77777777" w:rsidR="00F85C82" w:rsidRPr="00751040" w:rsidRDefault="00F85C82"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32D14505"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151AA48"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54FE6159" w14:textId="77777777" w:rsidR="00F85C82" w:rsidRPr="00751040" w:rsidRDefault="00F85C82" w:rsidP="00E57281">
            <w:pPr>
              <w:jc w:val="center"/>
              <w:rPr>
                <w:rFonts w:asciiTheme="minorHAnsi" w:hAnsiTheme="minorHAnsi" w:cstheme="minorHAnsi"/>
                <w:sz w:val="22"/>
                <w:szCs w:val="22"/>
              </w:rPr>
            </w:pPr>
          </w:p>
        </w:tc>
      </w:tr>
      <w:tr w:rsidR="00F85C82" w:rsidRPr="00751040" w14:paraId="7CD7C97C" w14:textId="77777777" w:rsidTr="007A237F">
        <w:trPr>
          <w:gridAfter w:val="1"/>
          <w:wAfter w:w="10" w:type="dxa"/>
          <w:jc w:val="center"/>
        </w:trPr>
        <w:tc>
          <w:tcPr>
            <w:tcW w:w="429" w:type="dxa"/>
            <w:tcBorders>
              <w:top w:val="nil"/>
              <w:bottom w:val="nil"/>
            </w:tcBorders>
          </w:tcPr>
          <w:p w14:paraId="42133FDE"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77860502"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6B7B0400" w14:textId="11E5F2E8" w:rsidR="00F85C82" w:rsidRPr="00751040" w:rsidRDefault="00F85C82" w:rsidP="00E57281">
            <w:pPr>
              <w:pStyle w:val="BodyText"/>
              <w:numPr>
                <w:ilvl w:val="1"/>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50"/>
              <w:rPr>
                <w:rFonts w:asciiTheme="minorHAnsi" w:hAnsiTheme="minorHAnsi" w:cstheme="minorHAnsi"/>
                <w:sz w:val="22"/>
                <w:szCs w:val="22"/>
              </w:rPr>
            </w:pPr>
            <w:r w:rsidRPr="00751040">
              <w:rPr>
                <w:rFonts w:asciiTheme="minorHAnsi" w:hAnsiTheme="minorHAnsi" w:cstheme="minorHAnsi"/>
                <w:sz w:val="22"/>
                <w:szCs w:val="22"/>
              </w:rPr>
              <w:t>Requirement to follow uniform administrative requirements</w:t>
            </w:r>
            <w:r w:rsidR="00EC6D65" w:rsidRPr="00751040">
              <w:rPr>
                <w:rFonts w:asciiTheme="minorHAnsi" w:hAnsiTheme="minorHAnsi" w:cstheme="minorHAnsi"/>
                <w:sz w:val="22"/>
                <w:szCs w:val="22"/>
              </w:rPr>
              <w:t xml:space="preserve">, </w:t>
            </w:r>
            <w:r w:rsidRPr="00751040">
              <w:rPr>
                <w:rFonts w:asciiTheme="minorHAnsi" w:hAnsiTheme="minorHAnsi" w:cstheme="minorHAnsi"/>
                <w:sz w:val="22"/>
                <w:szCs w:val="22"/>
              </w:rPr>
              <w:t>20 CFR 683.200(c)</w:t>
            </w:r>
          </w:p>
        </w:tc>
        <w:tc>
          <w:tcPr>
            <w:tcW w:w="237" w:type="dxa"/>
            <w:tcBorders>
              <w:top w:val="nil"/>
              <w:bottom w:val="nil"/>
            </w:tcBorders>
            <w:vAlign w:val="bottom"/>
          </w:tcPr>
          <w:p w14:paraId="695571F4" w14:textId="77777777" w:rsidR="00F85C82" w:rsidRPr="00751040" w:rsidRDefault="00F85C82"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0E018485"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6B45A4DA" w14:textId="77777777" w:rsidR="00F85C82" w:rsidRPr="00751040" w:rsidRDefault="00F85C82"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69D2246C"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3DCC2C5C"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5CCE9931" w14:textId="77777777" w:rsidR="00F85C82" w:rsidRPr="00751040" w:rsidRDefault="00F85C82" w:rsidP="00E57281">
            <w:pPr>
              <w:jc w:val="center"/>
              <w:rPr>
                <w:rFonts w:asciiTheme="minorHAnsi" w:hAnsiTheme="minorHAnsi" w:cstheme="minorHAnsi"/>
                <w:sz w:val="22"/>
                <w:szCs w:val="22"/>
              </w:rPr>
            </w:pPr>
          </w:p>
        </w:tc>
      </w:tr>
      <w:tr w:rsidR="00F85C82" w:rsidRPr="00751040" w14:paraId="212595F8" w14:textId="77777777" w:rsidTr="007A237F">
        <w:trPr>
          <w:gridAfter w:val="1"/>
          <w:wAfter w:w="10" w:type="dxa"/>
          <w:jc w:val="center"/>
        </w:trPr>
        <w:tc>
          <w:tcPr>
            <w:tcW w:w="429" w:type="dxa"/>
            <w:tcBorders>
              <w:top w:val="nil"/>
              <w:bottom w:val="nil"/>
            </w:tcBorders>
          </w:tcPr>
          <w:p w14:paraId="229D03B9"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7CA49FA1"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528CD202" w14:textId="61E1618E" w:rsidR="00F85C82" w:rsidRPr="00751040" w:rsidRDefault="00F85C82" w:rsidP="00E57281">
            <w:pPr>
              <w:pStyle w:val="ListParagraph"/>
              <w:numPr>
                <w:ilvl w:val="1"/>
                <w:numId w:val="25"/>
              </w:numPr>
              <w:ind w:left="750"/>
              <w:rPr>
                <w:rFonts w:asciiTheme="minorHAnsi" w:hAnsiTheme="minorHAnsi" w:cstheme="minorHAnsi"/>
                <w:color w:val="000000"/>
              </w:rPr>
            </w:pPr>
            <w:r w:rsidRPr="00751040">
              <w:rPr>
                <w:rFonts w:asciiTheme="minorHAnsi" w:hAnsiTheme="minorHAnsi" w:cstheme="minorHAnsi"/>
                <w:color w:val="000000"/>
              </w:rPr>
              <w:t>Drug-free workplace certification</w:t>
            </w:r>
            <w:r w:rsidR="006759D9" w:rsidRPr="00751040">
              <w:rPr>
                <w:rFonts w:asciiTheme="minorHAnsi" w:hAnsiTheme="minorHAnsi" w:cstheme="minorHAnsi"/>
                <w:color w:val="000000"/>
              </w:rPr>
              <w:t xml:space="preserve">, </w:t>
            </w:r>
            <w:r w:rsidRPr="00751040">
              <w:rPr>
                <w:rFonts w:asciiTheme="minorHAnsi" w:hAnsiTheme="minorHAnsi" w:cstheme="minorHAnsi"/>
                <w:color w:val="000000"/>
              </w:rPr>
              <w:t>20 CFR 683.200(d)</w:t>
            </w:r>
          </w:p>
        </w:tc>
        <w:tc>
          <w:tcPr>
            <w:tcW w:w="237" w:type="dxa"/>
            <w:tcBorders>
              <w:top w:val="nil"/>
              <w:bottom w:val="nil"/>
            </w:tcBorders>
            <w:vAlign w:val="bottom"/>
          </w:tcPr>
          <w:p w14:paraId="7F616D91" w14:textId="77777777" w:rsidR="00F85C82" w:rsidRPr="00751040" w:rsidRDefault="00F85C82"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57B54185"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5F9F703E" w14:textId="77777777" w:rsidR="00F85C82" w:rsidRPr="00751040" w:rsidRDefault="00F85C82"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02A1EE11"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1936B91A"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6367D364" w14:textId="77777777" w:rsidR="00F85C82" w:rsidRPr="00751040" w:rsidRDefault="00F85C82" w:rsidP="00E57281">
            <w:pPr>
              <w:jc w:val="center"/>
              <w:rPr>
                <w:rFonts w:asciiTheme="minorHAnsi" w:hAnsiTheme="minorHAnsi" w:cstheme="minorHAnsi"/>
                <w:sz w:val="22"/>
                <w:szCs w:val="22"/>
              </w:rPr>
            </w:pPr>
          </w:p>
        </w:tc>
      </w:tr>
      <w:tr w:rsidR="00F85C82" w:rsidRPr="00751040" w14:paraId="5A7B707B" w14:textId="77777777" w:rsidTr="007A237F">
        <w:trPr>
          <w:gridAfter w:val="1"/>
          <w:wAfter w:w="10" w:type="dxa"/>
          <w:jc w:val="center"/>
        </w:trPr>
        <w:tc>
          <w:tcPr>
            <w:tcW w:w="429" w:type="dxa"/>
            <w:tcBorders>
              <w:top w:val="nil"/>
              <w:bottom w:val="nil"/>
            </w:tcBorders>
          </w:tcPr>
          <w:p w14:paraId="76BE4F94"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7DFFDA4C"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5B66876D" w14:textId="30512885" w:rsidR="00F85C82" w:rsidRPr="00751040" w:rsidRDefault="00F85C82" w:rsidP="00E57281">
            <w:pPr>
              <w:pStyle w:val="ListParagraph"/>
              <w:numPr>
                <w:ilvl w:val="1"/>
                <w:numId w:val="25"/>
              </w:numPr>
              <w:ind w:left="750"/>
              <w:rPr>
                <w:rFonts w:asciiTheme="minorHAnsi" w:hAnsiTheme="minorHAnsi" w:cstheme="minorHAnsi"/>
                <w:color w:val="000000"/>
              </w:rPr>
            </w:pPr>
            <w:r w:rsidRPr="00751040">
              <w:rPr>
                <w:rFonts w:asciiTheme="minorHAnsi" w:hAnsiTheme="minorHAnsi" w:cstheme="minorHAnsi"/>
                <w:color w:val="000000"/>
              </w:rPr>
              <w:t>Buy-American</w:t>
            </w:r>
            <w:r w:rsidR="006759D9" w:rsidRPr="00751040">
              <w:rPr>
                <w:rFonts w:asciiTheme="minorHAnsi" w:hAnsiTheme="minorHAnsi" w:cstheme="minorHAnsi"/>
                <w:color w:val="000000"/>
              </w:rPr>
              <w:t xml:space="preserve">, </w:t>
            </w:r>
            <w:r w:rsidRPr="00751040">
              <w:rPr>
                <w:rFonts w:asciiTheme="minorHAnsi" w:hAnsiTheme="minorHAnsi" w:cstheme="minorHAnsi"/>
                <w:color w:val="000000"/>
              </w:rPr>
              <w:t>20 CFR 683.200(f)</w:t>
            </w:r>
          </w:p>
        </w:tc>
        <w:tc>
          <w:tcPr>
            <w:tcW w:w="237" w:type="dxa"/>
            <w:tcBorders>
              <w:top w:val="nil"/>
              <w:bottom w:val="nil"/>
            </w:tcBorders>
            <w:vAlign w:val="bottom"/>
          </w:tcPr>
          <w:p w14:paraId="07663725" w14:textId="77777777" w:rsidR="00F85C82" w:rsidRPr="00751040" w:rsidRDefault="00F85C82"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775E320C"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73B2EB9F" w14:textId="77777777" w:rsidR="00F85C82" w:rsidRPr="00751040" w:rsidRDefault="00F85C82"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320616F1"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2EAAEFD9"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6EC01891" w14:textId="77777777" w:rsidR="00F85C82" w:rsidRPr="00751040" w:rsidRDefault="00F85C82" w:rsidP="00E57281">
            <w:pPr>
              <w:jc w:val="center"/>
              <w:rPr>
                <w:rFonts w:asciiTheme="minorHAnsi" w:hAnsiTheme="minorHAnsi" w:cstheme="minorHAnsi"/>
                <w:sz w:val="22"/>
                <w:szCs w:val="22"/>
              </w:rPr>
            </w:pPr>
          </w:p>
        </w:tc>
      </w:tr>
      <w:tr w:rsidR="00F85C82" w:rsidRPr="00751040" w14:paraId="016FA21E" w14:textId="77777777" w:rsidTr="007A237F">
        <w:trPr>
          <w:gridAfter w:val="1"/>
          <w:wAfter w:w="10" w:type="dxa"/>
          <w:jc w:val="center"/>
        </w:trPr>
        <w:tc>
          <w:tcPr>
            <w:tcW w:w="429" w:type="dxa"/>
            <w:tcBorders>
              <w:top w:val="nil"/>
              <w:bottom w:val="nil"/>
            </w:tcBorders>
          </w:tcPr>
          <w:p w14:paraId="4C96F79F" w14:textId="77777777" w:rsidR="00F85C82" w:rsidRPr="00751040" w:rsidRDefault="00F85C82" w:rsidP="00E57281">
            <w:pPr>
              <w:jc w:val="right"/>
              <w:rPr>
                <w:rFonts w:asciiTheme="minorHAnsi" w:hAnsiTheme="minorHAnsi" w:cstheme="minorHAnsi"/>
                <w:sz w:val="22"/>
                <w:szCs w:val="22"/>
              </w:rPr>
            </w:pPr>
          </w:p>
        </w:tc>
        <w:tc>
          <w:tcPr>
            <w:tcW w:w="601" w:type="dxa"/>
            <w:tcBorders>
              <w:top w:val="nil"/>
              <w:bottom w:val="nil"/>
            </w:tcBorders>
          </w:tcPr>
          <w:p w14:paraId="56A67FE7" w14:textId="77777777" w:rsidR="00F85C82" w:rsidRPr="00751040" w:rsidRDefault="00F85C82" w:rsidP="00E57281">
            <w:pPr>
              <w:rPr>
                <w:rFonts w:asciiTheme="minorHAnsi" w:hAnsiTheme="minorHAnsi" w:cstheme="minorHAnsi"/>
                <w:sz w:val="22"/>
                <w:szCs w:val="22"/>
              </w:rPr>
            </w:pPr>
          </w:p>
        </w:tc>
        <w:tc>
          <w:tcPr>
            <w:tcW w:w="5355" w:type="dxa"/>
            <w:tcBorders>
              <w:top w:val="nil"/>
              <w:bottom w:val="nil"/>
            </w:tcBorders>
            <w:vAlign w:val="bottom"/>
          </w:tcPr>
          <w:p w14:paraId="4C85A565" w14:textId="784C5CDA" w:rsidR="00F85C82" w:rsidRPr="00751040" w:rsidRDefault="00F85C82" w:rsidP="00E57281">
            <w:pPr>
              <w:pStyle w:val="ListParagraph"/>
              <w:numPr>
                <w:ilvl w:val="1"/>
                <w:numId w:val="25"/>
              </w:numPr>
              <w:ind w:left="750"/>
              <w:rPr>
                <w:rFonts w:asciiTheme="minorHAnsi" w:hAnsiTheme="minorHAnsi" w:cstheme="minorHAnsi"/>
                <w:color w:val="000000"/>
              </w:rPr>
            </w:pPr>
            <w:r w:rsidRPr="00751040">
              <w:rPr>
                <w:rFonts w:asciiTheme="minorHAnsi" w:hAnsiTheme="minorHAnsi" w:cstheme="minorHAnsi"/>
                <w:color w:val="000000"/>
              </w:rPr>
              <w:t>Nepotism</w:t>
            </w:r>
            <w:r w:rsidR="006759D9" w:rsidRPr="00751040">
              <w:rPr>
                <w:rFonts w:asciiTheme="minorHAnsi" w:hAnsiTheme="minorHAnsi" w:cstheme="minorHAnsi"/>
                <w:color w:val="000000"/>
              </w:rPr>
              <w:t xml:space="preserve">, </w:t>
            </w:r>
            <w:r w:rsidRPr="00751040">
              <w:rPr>
                <w:rFonts w:asciiTheme="minorHAnsi" w:hAnsiTheme="minorHAnsi" w:cstheme="minorHAnsi"/>
                <w:color w:val="000000"/>
              </w:rPr>
              <w:t>20 CFR 683.200(g)</w:t>
            </w:r>
          </w:p>
          <w:p w14:paraId="3E2703C9" w14:textId="700721EA" w:rsidR="00F85C82" w:rsidRPr="00751040" w:rsidRDefault="00F85C82" w:rsidP="00E57281">
            <w:pPr>
              <w:pStyle w:val="ListParagraph"/>
              <w:numPr>
                <w:ilvl w:val="1"/>
                <w:numId w:val="25"/>
              </w:numPr>
              <w:ind w:left="750"/>
              <w:rPr>
                <w:rFonts w:asciiTheme="minorHAnsi" w:hAnsiTheme="minorHAnsi" w:cstheme="minorHAnsi"/>
                <w:color w:val="000000"/>
              </w:rPr>
            </w:pPr>
            <w:r w:rsidRPr="00751040">
              <w:rPr>
                <w:rFonts w:asciiTheme="minorHAnsi" w:hAnsiTheme="minorHAnsi" w:cstheme="minorHAnsi"/>
                <w:color w:val="000000"/>
              </w:rPr>
              <w:t xml:space="preserve">Requirement for </w:t>
            </w:r>
            <w:r w:rsidR="00BB53EE">
              <w:rPr>
                <w:rFonts w:asciiTheme="minorHAnsi" w:hAnsiTheme="minorHAnsi" w:cstheme="minorHAnsi"/>
                <w:color w:val="000000"/>
              </w:rPr>
              <w:t>m</w:t>
            </w:r>
            <w:r w:rsidRPr="00751040">
              <w:rPr>
                <w:rFonts w:asciiTheme="minorHAnsi" w:hAnsiTheme="minorHAnsi" w:cstheme="minorHAnsi"/>
                <w:color w:val="000000"/>
              </w:rPr>
              <w:t>andatory and timely disclosure</w:t>
            </w:r>
            <w:r w:rsidR="00BB53EE">
              <w:rPr>
                <w:rFonts w:asciiTheme="minorHAnsi" w:hAnsiTheme="minorHAnsi" w:cstheme="minorHAnsi"/>
                <w:color w:val="000000"/>
              </w:rPr>
              <w:t xml:space="preserve"> of</w:t>
            </w:r>
            <w:r w:rsidRPr="00751040">
              <w:rPr>
                <w:rFonts w:asciiTheme="minorHAnsi" w:hAnsiTheme="minorHAnsi" w:cstheme="minorHAnsi"/>
                <w:color w:val="000000"/>
              </w:rPr>
              <w:t xml:space="preserve"> all violations affecting the Federal Award</w:t>
            </w:r>
            <w:r w:rsidR="006759D9" w:rsidRPr="00751040">
              <w:rPr>
                <w:rFonts w:asciiTheme="minorHAnsi" w:hAnsiTheme="minorHAnsi" w:cstheme="minorHAnsi"/>
                <w:color w:val="000000"/>
              </w:rPr>
              <w:t xml:space="preserve">, </w:t>
            </w:r>
            <w:r w:rsidRPr="00751040">
              <w:rPr>
                <w:rFonts w:asciiTheme="minorHAnsi" w:hAnsiTheme="minorHAnsi" w:cstheme="minorHAnsi"/>
                <w:color w:val="000000"/>
              </w:rPr>
              <w:t>20 CFR 683.200(h)</w:t>
            </w:r>
          </w:p>
        </w:tc>
        <w:tc>
          <w:tcPr>
            <w:tcW w:w="237" w:type="dxa"/>
            <w:tcBorders>
              <w:top w:val="nil"/>
              <w:bottom w:val="nil"/>
            </w:tcBorders>
            <w:vAlign w:val="bottom"/>
          </w:tcPr>
          <w:p w14:paraId="79C905AA" w14:textId="77777777" w:rsidR="00F85C82" w:rsidRPr="00751040" w:rsidRDefault="00F85C82" w:rsidP="00E57281">
            <w:pPr>
              <w:jc w:val="center"/>
              <w:rPr>
                <w:rFonts w:asciiTheme="minorHAnsi" w:hAnsiTheme="minorHAnsi" w:cstheme="minorHAnsi"/>
                <w:sz w:val="22"/>
                <w:szCs w:val="22"/>
              </w:rPr>
            </w:pPr>
          </w:p>
        </w:tc>
        <w:tc>
          <w:tcPr>
            <w:tcW w:w="808" w:type="dxa"/>
            <w:tcBorders>
              <w:bottom w:val="single" w:sz="4" w:space="0" w:color="auto"/>
            </w:tcBorders>
            <w:vAlign w:val="bottom"/>
          </w:tcPr>
          <w:p w14:paraId="2FEB4E2F" w14:textId="77777777" w:rsidR="00F85C82" w:rsidRPr="00751040" w:rsidRDefault="00F85C82" w:rsidP="00E57281">
            <w:pPr>
              <w:jc w:val="center"/>
              <w:rPr>
                <w:rFonts w:asciiTheme="minorHAnsi" w:hAnsiTheme="minorHAnsi" w:cstheme="minorHAnsi"/>
                <w:sz w:val="22"/>
                <w:szCs w:val="22"/>
              </w:rPr>
            </w:pPr>
          </w:p>
        </w:tc>
        <w:tc>
          <w:tcPr>
            <w:tcW w:w="241" w:type="dxa"/>
            <w:tcBorders>
              <w:top w:val="nil"/>
              <w:bottom w:val="nil"/>
            </w:tcBorders>
            <w:vAlign w:val="bottom"/>
          </w:tcPr>
          <w:p w14:paraId="71232BA0" w14:textId="77777777" w:rsidR="00F85C82" w:rsidRPr="00751040" w:rsidRDefault="00F85C82" w:rsidP="00E57281">
            <w:pPr>
              <w:jc w:val="center"/>
              <w:rPr>
                <w:rFonts w:asciiTheme="minorHAnsi" w:hAnsiTheme="minorHAnsi" w:cstheme="minorHAnsi"/>
                <w:sz w:val="22"/>
                <w:szCs w:val="22"/>
              </w:rPr>
            </w:pPr>
          </w:p>
        </w:tc>
        <w:tc>
          <w:tcPr>
            <w:tcW w:w="762" w:type="dxa"/>
            <w:tcBorders>
              <w:bottom w:val="single" w:sz="4" w:space="0" w:color="auto"/>
            </w:tcBorders>
            <w:vAlign w:val="bottom"/>
          </w:tcPr>
          <w:p w14:paraId="6D4D8F0F" w14:textId="77777777" w:rsidR="00F85C82" w:rsidRPr="00751040" w:rsidRDefault="00F85C82"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53762F0E" w14:textId="77777777" w:rsidR="00F85C82" w:rsidRPr="00751040" w:rsidRDefault="00F85C82" w:rsidP="00E57281">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77F8089F" w14:textId="77777777" w:rsidR="00F85C82" w:rsidRPr="00751040" w:rsidRDefault="00F85C82" w:rsidP="00E57281">
            <w:pPr>
              <w:jc w:val="center"/>
              <w:rPr>
                <w:rFonts w:asciiTheme="minorHAnsi" w:hAnsiTheme="minorHAnsi" w:cstheme="minorHAnsi"/>
                <w:sz w:val="22"/>
                <w:szCs w:val="22"/>
              </w:rPr>
            </w:pPr>
          </w:p>
        </w:tc>
      </w:tr>
      <w:tr w:rsidR="003108C9" w:rsidRPr="00751040" w14:paraId="5E42709A" w14:textId="77777777" w:rsidTr="007A237F">
        <w:trPr>
          <w:gridAfter w:val="1"/>
          <w:wAfter w:w="10" w:type="dxa"/>
          <w:jc w:val="center"/>
        </w:trPr>
        <w:tc>
          <w:tcPr>
            <w:tcW w:w="429" w:type="dxa"/>
            <w:tcBorders>
              <w:top w:val="nil"/>
              <w:bottom w:val="nil"/>
            </w:tcBorders>
          </w:tcPr>
          <w:p w14:paraId="0DEC3F1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B3C8D5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D077A2F" w14:textId="41B07DE1" w:rsidR="009D3303" w:rsidRPr="00751040" w:rsidRDefault="009D3303"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 xml:space="preserve">Certificate of insurance or other evidence showing that insurance is in effect, including fidelity and performance bonds?  </w:t>
            </w:r>
            <w:r w:rsidR="000E6BA6" w:rsidRPr="00751040">
              <w:rPr>
                <w:rFonts w:asciiTheme="minorHAnsi" w:hAnsiTheme="minorHAnsi" w:cstheme="minorHAnsi"/>
                <w:sz w:val="22"/>
                <w:szCs w:val="22"/>
              </w:rPr>
              <w:t>If applicable, p</w:t>
            </w:r>
            <w:r w:rsidRPr="00751040">
              <w:rPr>
                <w:rFonts w:asciiTheme="minorHAnsi" w:hAnsiTheme="minorHAnsi" w:cstheme="minorHAnsi"/>
                <w:sz w:val="22"/>
                <w:szCs w:val="22"/>
              </w:rPr>
              <w:t>rovide a copy.</w:t>
            </w:r>
          </w:p>
        </w:tc>
        <w:tc>
          <w:tcPr>
            <w:tcW w:w="237" w:type="dxa"/>
            <w:tcBorders>
              <w:top w:val="nil"/>
              <w:bottom w:val="nil"/>
            </w:tcBorders>
            <w:vAlign w:val="bottom"/>
          </w:tcPr>
          <w:p w14:paraId="78D9768B"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2E7114D" w14:textId="5ED6FDF5"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58F819A"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5D6BC77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AD0D86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909F681" w14:textId="77777777" w:rsidR="009D3303" w:rsidRPr="00751040" w:rsidRDefault="009D3303" w:rsidP="009D3303">
            <w:pPr>
              <w:jc w:val="center"/>
              <w:rPr>
                <w:rFonts w:asciiTheme="minorHAnsi" w:hAnsiTheme="minorHAnsi" w:cstheme="minorHAnsi"/>
                <w:sz w:val="22"/>
                <w:szCs w:val="22"/>
              </w:rPr>
            </w:pPr>
          </w:p>
        </w:tc>
      </w:tr>
      <w:tr w:rsidR="003108C9" w:rsidRPr="00751040" w14:paraId="66D8FBAB" w14:textId="77777777" w:rsidTr="007A237F">
        <w:trPr>
          <w:gridAfter w:val="1"/>
          <w:wAfter w:w="10" w:type="dxa"/>
          <w:jc w:val="center"/>
        </w:trPr>
        <w:tc>
          <w:tcPr>
            <w:tcW w:w="429" w:type="dxa"/>
            <w:tcBorders>
              <w:top w:val="nil"/>
              <w:bottom w:val="nil"/>
            </w:tcBorders>
          </w:tcPr>
          <w:p w14:paraId="12FFC1D9" w14:textId="77777777" w:rsidR="00FF1D6C" w:rsidRPr="00751040" w:rsidRDefault="00FF1D6C" w:rsidP="009D3303">
            <w:pPr>
              <w:jc w:val="right"/>
              <w:rPr>
                <w:rFonts w:asciiTheme="minorHAnsi" w:hAnsiTheme="minorHAnsi" w:cstheme="minorHAnsi"/>
                <w:sz w:val="22"/>
                <w:szCs w:val="22"/>
              </w:rPr>
            </w:pPr>
          </w:p>
        </w:tc>
        <w:tc>
          <w:tcPr>
            <w:tcW w:w="601" w:type="dxa"/>
            <w:tcBorders>
              <w:top w:val="nil"/>
              <w:bottom w:val="nil"/>
            </w:tcBorders>
          </w:tcPr>
          <w:p w14:paraId="78BC5EE5" w14:textId="77777777" w:rsidR="00FF1D6C" w:rsidRPr="00751040" w:rsidRDefault="00FF1D6C" w:rsidP="009D3303">
            <w:pPr>
              <w:rPr>
                <w:rFonts w:asciiTheme="minorHAnsi" w:hAnsiTheme="minorHAnsi" w:cstheme="minorHAnsi"/>
                <w:sz w:val="22"/>
                <w:szCs w:val="22"/>
              </w:rPr>
            </w:pPr>
          </w:p>
        </w:tc>
        <w:tc>
          <w:tcPr>
            <w:tcW w:w="5355" w:type="dxa"/>
            <w:tcBorders>
              <w:top w:val="nil"/>
              <w:bottom w:val="nil"/>
            </w:tcBorders>
            <w:vAlign w:val="bottom"/>
          </w:tcPr>
          <w:p w14:paraId="6D9178D1" w14:textId="093DDE8A" w:rsidR="00FF1D6C" w:rsidRPr="00751040" w:rsidRDefault="00FF1D6C"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Records pertaining to equipment purchased by the contractor.  Provide a copy</w:t>
            </w:r>
            <w:r w:rsidR="00BB53EE">
              <w:rPr>
                <w:rFonts w:asciiTheme="minorHAnsi" w:hAnsiTheme="minorHAnsi" w:cstheme="minorHAnsi"/>
                <w:sz w:val="22"/>
                <w:szCs w:val="22"/>
              </w:rPr>
              <w:t>.</w:t>
            </w:r>
          </w:p>
        </w:tc>
        <w:tc>
          <w:tcPr>
            <w:tcW w:w="237" w:type="dxa"/>
            <w:tcBorders>
              <w:top w:val="nil"/>
              <w:bottom w:val="nil"/>
            </w:tcBorders>
            <w:vAlign w:val="bottom"/>
          </w:tcPr>
          <w:p w14:paraId="00D4CD0F" w14:textId="77777777" w:rsidR="00FF1D6C" w:rsidRPr="00751040" w:rsidRDefault="00FF1D6C" w:rsidP="009D3303">
            <w:pPr>
              <w:jc w:val="center"/>
              <w:rPr>
                <w:rFonts w:asciiTheme="minorHAnsi" w:hAnsiTheme="minorHAnsi" w:cstheme="minorHAnsi"/>
                <w:sz w:val="22"/>
                <w:szCs w:val="22"/>
              </w:rPr>
            </w:pPr>
          </w:p>
        </w:tc>
        <w:tc>
          <w:tcPr>
            <w:tcW w:w="808" w:type="dxa"/>
            <w:vAlign w:val="bottom"/>
          </w:tcPr>
          <w:p w14:paraId="7ECB77E9" w14:textId="77777777" w:rsidR="00FF1D6C" w:rsidRPr="00751040" w:rsidRDefault="00FF1D6C" w:rsidP="009D3303">
            <w:pPr>
              <w:jc w:val="center"/>
              <w:rPr>
                <w:rFonts w:asciiTheme="minorHAnsi" w:hAnsiTheme="minorHAnsi" w:cstheme="minorHAnsi"/>
                <w:sz w:val="22"/>
                <w:szCs w:val="22"/>
              </w:rPr>
            </w:pPr>
          </w:p>
        </w:tc>
        <w:tc>
          <w:tcPr>
            <w:tcW w:w="241" w:type="dxa"/>
            <w:tcBorders>
              <w:top w:val="nil"/>
              <w:bottom w:val="nil"/>
            </w:tcBorders>
            <w:vAlign w:val="bottom"/>
          </w:tcPr>
          <w:p w14:paraId="5EC42014" w14:textId="77777777" w:rsidR="00FF1D6C" w:rsidRPr="00751040" w:rsidRDefault="00FF1D6C" w:rsidP="009D3303">
            <w:pPr>
              <w:jc w:val="center"/>
              <w:rPr>
                <w:rFonts w:asciiTheme="minorHAnsi" w:hAnsiTheme="minorHAnsi" w:cstheme="minorHAnsi"/>
                <w:sz w:val="22"/>
                <w:szCs w:val="22"/>
              </w:rPr>
            </w:pPr>
          </w:p>
        </w:tc>
        <w:tc>
          <w:tcPr>
            <w:tcW w:w="762" w:type="dxa"/>
            <w:vAlign w:val="bottom"/>
          </w:tcPr>
          <w:p w14:paraId="250F7D01" w14:textId="77777777" w:rsidR="00FF1D6C" w:rsidRPr="00751040" w:rsidRDefault="00FF1D6C"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E3B4BC1" w14:textId="77777777" w:rsidR="00FF1D6C" w:rsidRPr="00751040" w:rsidRDefault="00FF1D6C" w:rsidP="009D3303">
            <w:pPr>
              <w:jc w:val="center"/>
              <w:rPr>
                <w:rFonts w:asciiTheme="minorHAnsi" w:hAnsiTheme="minorHAnsi" w:cstheme="minorHAnsi"/>
                <w:sz w:val="22"/>
                <w:szCs w:val="22"/>
              </w:rPr>
            </w:pPr>
          </w:p>
        </w:tc>
        <w:tc>
          <w:tcPr>
            <w:tcW w:w="832" w:type="dxa"/>
            <w:gridSpan w:val="3"/>
            <w:vAlign w:val="bottom"/>
          </w:tcPr>
          <w:p w14:paraId="23D61464" w14:textId="77777777" w:rsidR="00FF1D6C" w:rsidRPr="00751040" w:rsidRDefault="00FF1D6C" w:rsidP="009D3303">
            <w:pPr>
              <w:jc w:val="center"/>
              <w:rPr>
                <w:rFonts w:asciiTheme="minorHAnsi" w:hAnsiTheme="minorHAnsi" w:cstheme="minorHAnsi"/>
                <w:sz w:val="22"/>
                <w:szCs w:val="22"/>
              </w:rPr>
            </w:pPr>
          </w:p>
        </w:tc>
      </w:tr>
      <w:tr w:rsidR="003108C9" w:rsidRPr="00751040" w14:paraId="63554B4B" w14:textId="77777777" w:rsidTr="007A237F">
        <w:trPr>
          <w:gridAfter w:val="1"/>
          <w:wAfter w:w="10" w:type="dxa"/>
          <w:jc w:val="center"/>
        </w:trPr>
        <w:tc>
          <w:tcPr>
            <w:tcW w:w="429" w:type="dxa"/>
            <w:tcBorders>
              <w:top w:val="nil"/>
              <w:bottom w:val="nil"/>
            </w:tcBorders>
          </w:tcPr>
          <w:p w14:paraId="00980728"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3573823"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4116FCF" w14:textId="5CACF5EF" w:rsidR="009D3303" w:rsidRPr="00751040" w:rsidRDefault="009D3303" w:rsidP="00C02A09">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Financial and program reporting requirements?</w:t>
            </w:r>
            <w:r w:rsidR="00ED63F7" w:rsidRPr="00751040">
              <w:rPr>
                <w:rFonts w:asciiTheme="minorHAnsi" w:hAnsiTheme="minorHAnsi" w:cstheme="minorHAnsi"/>
                <w:sz w:val="22"/>
                <w:szCs w:val="22"/>
              </w:rPr>
              <w:t xml:space="preserve"> (</w:t>
            </w:r>
            <w:r w:rsidR="00BB53EE">
              <w:rPr>
                <w:rFonts w:asciiTheme="minorHAnsi" w:hAnsiTheme="minorHAnsi" w:cstheme="minorHAnsi"/>
                <w:sz w:val="22"/>
                <w:szCs w:val="22"/>
              </w:rPr>
              <w:t>I</w:t>
            </w:r>
            <w:r w:rsidR="00ED63F7" w:rsidRPr="00751040">
              <w:rPr>
                <w:rFonts w:asciiTheme="minorHAnsi" w:hAnsiTheme="minorHAnsi" w:cstheme="minorHAnsi"/>
                <w:sz w:val="22"/>
                <w:szCs w:val="22"/>
              </w:rPr>
              <w:t>f yes, include with the work</w:t>
            </w:r>
            <w:r w:rsidR="00BB53EE">
              <w:rPr>
                <w:rFonts w:asciiTheme="minorHAnsi" w:hAnsiTheme="minorHAnsi" w:cstheme="minorHAnsi"/>
                <w:sz w:val="22"/>
                <w:szCs w:val="22"/>
              </w:rPr>
              <w:t xml:space="preserve"> </w:t>
            </w:r>
            <w:r w:rsidR="00ED63F7" w:rsidRPr="00751040">
              <w:rPr>
                <w:rFonts w:asciiTheme="minorHAnsi" w:hAnsiTheme="minorHAnsi" w:cstheme="minorHAnsi"/>
                <w:sz w:val="22"/>
                <w:szCs w:val="22"/>
              </w:rPr>
              <w:t>papers</w:t>
            </w:r>
            <w:r w:rsidR="00BB53EE">
              <w:rPr>
                <w:rFonts w:asciiTheme="minorHAnsi" w:hAnsiTheme="minorHAnsi" w:cstheme="minorHAnsi"/>
                <w:sz w:val="22"/>
                <w:szCs w:val="22"/>
              </w:rPr>
              <w:t>.</w:t>
            </w:r>
            <w:r w:rsidR="00ED63F7" w:rsidRPr="00751040">
              <w:rPr>
                <w:rFonts w:asciiTheme="minorHAnsi" w:hAnsiTheme="minorHAnsi" w:cstheme="minorHAnsi"/>
                <w:sz w:val="22"/>
                <w:szCs w:val="22"/>
              </w:rPr>
              <w:t>)</w:t>
            </w:r>
          </w:p>
        </w:tc>
        <w:tc>
          <w:tcPr>
            <w:tcW w:w="237" w:type="dxa"/>
            <w:tcBorders>
              <w:top w:val="nil"/>
              <w:bottom w:val="nil"/>
            </w:tcBorders>
            <w:vAlign w:val="bottom"/>
          </w:tcPr>
          <w:p w14:paraId="5B84EA10"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4BFB1604" w14:textId="3207423D"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A886BAB"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5E97859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5EDDA0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40D26ABA" w14:textId="77777777" w:rsidR="009D3303" w:rsidRPr="00751040" w:rsidRDefault="009D3303" w:rsidP="009D3303">
            <w:pPr>
              <w:jc w:val="center"/>
              <w:rPr>
                <w:rFonts w:asciiTheme="minorHAnsi" w:hAnsiTheme="minorHAnsi" w:cstheme="minorHAnsi"/>
                <w:sz w:val="22"/>
                <w:szCs w:val="22"/>
              </w:rPr>
            </w:pPr>
          </w:p>
        </w:tc>
      </w:tr>
      <w:tr w:rsidR="003108C9" w:rsidRPr="00751040" w14:paraId="4473213D" w14:textId="77777777" w:rsidTr="007A237F">
        <w:trPr>
          <w:gridAfter w:val="1"/>
          <w:wAfter w:w="10" w:type="dxa"/>
          <w:jc w:val="center"/>
        </w:trPr>
        <w:tc>
          <w:tcPr>
            <w:tcW w:w="429" w:type="dxa"/>
            <w:tcBorders>
              <w:top w:val="nil"/>
              <w:bottom w:val="nil"/>
            </w:tcBorders>
          </w:tcPr>
          <w:p w14:paraId="6DBF51EE" w14:textId="77777777" w:rsidR="001878CD" w:rsidRPr="00751040" w:rsidRDefault="001878CD" w:rsidP="009D3303">
            <w:pPr>
              <w:jc w:val="right"/>
              <w:rPr>
                <w:rFonts w:asciiTheme="minorHAnsi" w:hAnsiTheme="minorHAnsi" w:cstheme="minorHAnsi"/>
                <w:sz w:val="22"/>
                <w:szCs w:val="22"/>
              </w:rPr>
            </w:pPr>
          </w:p>
        </w:tc>
        <w:tc>
          <w:tcPr>
            <w:tcW w:w="601" w:type="dxa"/>
            <w:tcBorders>
              <w:top w:val="nil"/>
              <w:bottom w:val="nil"/>
            </w:tcBorders>
          </w:tcPr>
          <w:p w14:paraId="5FB713C4" w14:textId="77777777" w:rsidR="001878CD" w:rsidRPr="00751040" w:rsidRDefault="001878CD" w:rsidP="009D3303">
            <w:pPr>
              <w:rPr>
                <w:rFonts w:asciiTheme="minorHAnsi" w:hAnsiTheme="minorHAnsi" w:cstheme="minorHAnsi"/>
                <w:sz w:val="22"/>
                <w:szCs w:val="22"/>
              </w:rPr>
            </w:pPr>
          </w:p>
        </w:tc>
        <w:tc>
          <w:tcPr>
            <w:tcW w:w="5355" w:type="dxa"/>
            <w:tcBorders>
              <w:top w:val="nil"/>
              <w:bottom w:val="nil"/>
            </w:tcBorders>
            <w:vAlign w:val="bottom"/>
          </w:tcPr>
          <w:p w14:paraId="0D7E2D3C" w14:textId="7263A943" w:rsidR="001878CD" w:rsidRPr="00751040" w:rsidRDefault="001878CD"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Record retention requirements?</w:t>
            </w:r>
            <w:r w:rsidR="00CB3622" w:rsidRPr="00751040">
              <w:rPr>
                <w:rFonts w:asciiTheme="minorHAnsi" w:hAnsiTheme="minorHAnsi" w:cstheme="minorHAnsi"/>
                <w:sz w:val="22"/>
                <w:szCs w:val="22"/>
              </w:rPr>
              <w:t xml:space="preserve"> (</w:t>
            </w:r>
            <w:r w:rsidR="00BB53EE">
              <w:rPr>
                <w:rFonts w:asciiTheme="minorHAnsi" w:hAnsiTheme="minorHAnsi" w:cstheme="minorHAnsi"/>
                <w:sz w:val="22"/>
                <w:szCs w:val="22"/>
              </w:rPr>
              <w:t>I</w:t>
            </w:r>
            <w:r w:rsidR="00CB3622" w:rsidRPr="00751040">
              <w:rPr>
                <w:rFonts w:asciiTheme="minorHAnsi" w:hAnsiTheme="minorHAnsi" w:cstheme="minorHAnsi"/>
                <w:sz w:val="22"/>
                <w:szCs w:val="22"/>
              </w:rPr>
              <w:t>f yes, include with the work</w:t>
            </w:r>
            <w:r w:rsidR="00BB53EE">
              <w:rPr>
                <w:rFonts w:asciiTheme="minorHAnsi" w:hAnsiTheme="minorHAnsi" w:cstheme="minorHAnsi"/>
                <w:sz w:val="22"/>
                <w:szCs w:val="22"/>
              </w:rPr>
              <w:t xml:space="preserve"> </w:t>
            </w:r>
            <w:r w:rsidR="00CB3622" w:rsidRPr="00751040">
              <w:rPr>
                <w:rFonts w:asciiTheme="minorHAnsi" w:hAnsiTheme="minorHAnsi" w:cstheme="minorHAnsi"/>
                <w:sz w:val="22"/>
                <w:szCs w:val="22"/>
              </w:rPr>
              <w:t>papers</w:t>
            </w:r>
            <w:r w:rsidR="00383392" w:rsidRPr="00751040">
              <w:rPr>
                <w:rFonts w:asciiTheme="minorHAnsi" w:hAnsiTheme="minorHAnsi" w:cstheme="minorHAnsi"/>
                <w:sz w:val="22"/>
                <w:szCs w:val="22"/>
              </w:rPr>
              <w:t>, see TA 16-02)</w:t>
            </w:r>
          </w:p>
        </w:tc>
        <w:tc>
          <w:tcPr>
            <w:tcW w:w="237" w:type="dxa"/>
            <w:tcBorders>
              <w:top w:val="nil"/>
              <w:bottom w:val="nil"/>
            </w:tcBorders>
            <w:vAlign w:val="bottom"/>
          </w:tcPr>
          <w:p w14:paraId="3C9A00E8" w14:textId="77777777" w:rsidR="001878CD" w:rsidRPr="00751040" w:rsidRDefault="001878CD"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7B21A144" w14:textId="77777777" w:rsidR="001878CD" w:rsidRPr="00751040" w:rsidRDefault="001878CD" w:rsidP="009D3303">
            <w:pPr>
              <w:jc w:val="center"/>
              <w:rPr>
                <w:rFonts w:asciiTheme="minorHAnsi" w:hAnsiTheme="minorHAnsi" w:cstheme="minorHAnsi"/>
                <w:sz w:val="22"/>
                <w:szCs w:val="22"/>
              </w:rPr>
            </w:pPr>
          </w:p>
        </w:tc>
        <w:tc>
          <w:tcPr>
            <w:tcW w:w="241" w:type="dxa"/>
            <w:tcBorders>
              <w:top w:val="nil"/>
              <w:bottom w:val="nil"/>
            </w:tcBorders>
            <w:vAlign w:val="bottom"/>
          </w:tcPr>
          <w:p w14:paraId="54349780" w14:textId="77777777" w:rsidR="001878CD" w:rsidRPr="00751040" w:rsidRDefault="001878CD"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00A4F5A0" w14:textId="77777777" w:rsidR="001878CD" w:rsidRPr="00751040" w:rsidRDefault="001878CD"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36FB2B9" w14:textId="77777777" w:rsidR="001878CD" w:rsidRPr="00751040" w:rsidRDefault="001878CD"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7F283480" w14:textId="77777777" w:rsidR="001878CD" w:rsidRPr="00751040" w:rsidRDefault="001878CD" w:rsidP="009D3303">
            <w:pPr>
              <w:jc w:val="center"/>
              <w:rPr>
                <w:rFonts w:asciiTheme="minorHAnsi" w:hAnsiTheme="minorHAnsi" w:cstheme="minorHAnsi"/>
                <w:sz w:val="22"/>
                <w:szCs w:val="22"/>
              </w:rPr>
            </w:pPr>
          </w:p>
        </w:tc>
      </w:tr>
      <w:tr w:rsidR="003108C9" w:rsidRPr="00751040" w14:paraId="2FFD56CE" w14:textId="77777777" w:rsidTr="007A237F">
        <w:trPr>
          <w:gridAfter w:val="1"/>
          <w:wAfter w:w="10" w:type="dxa"/>
          <w:jc w:val="center"/>
        </w:trPr>
        <w:tc>
          <w:tcPr>
            <w:tcW w:w="429" w:type="dxa"/>
            <w:tcBorders>
              <w:top w:val="nil"/>
              <w:bottom w:val="nil"/>
            </w:tcBorders>
          </w:tcPr>
          <w:p w14:paraId="289AED5A" w14:textId="77777777" w:rsidR="001878CD" w:rsidRPr="00751040" w:rsidRDefault="001878CD" w:rsidP="009D3303">
            <w:pPr>
              <w:jc w:val="right"/>
              <w:rPr>
                <w:rFonts w:asciiTheme="minorHAnsi" w:hAnsiTheme="minorHAnsi" w:cstheme="minorHAnsi"/>
                <w:sz w:val="22"/>
                <w:szCs w:val="22"/>
              </w:rPr>
            </w:pPr>
          </w:p>
        </w:tc>
        <w:tc>
          <w:tcPr>
            <w:tcW w:w="601" w:type="dxa"/>
            <w:tcBorders>
              <w:top w:val="nil"/>
              <w:bottom w:val="nil"/>
            </w:tcBorders>
          </w:tcPr>
          <w:p w14:paraId="5A9056F5" w14:textId="77777777" w:rsidR="001878CD" w:rsidRPr="00751040" w:rsidRDefault="001878CD" w:rsidP="009D3303">
            <w:pPr>
              <w:rPr>
                <w:rFonts w:asciiTheme="minorHAnsi" w:hAnsiTheme="minorHAnsi" w:cstheme="minorHAnsi"/>
                <w:sz w:val="22"/>
                <w:szCs w:val="22"/>
              </w:rPr>
            </w:pPr>
          </w:p>
        </w:tc>
        <w:tc>
          <w:tcPr>
            <w:tcW w:w="5355" w:type="dxa"/>
            <w:tcBorders>
              <w:top w:val="nil"/>
              <w:bottom w:val="nil"/>
            </w:tcBorders>
            <w:vAlign w:val="bottom"/>
          </w:tcPr>
          <w:p w14:paraId="6E64D6DC" w14:textId="74616E91" w:rsidR="001878CD" w:rsidRPr="00751040" w:rsidRDefault="00CB3622"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Bidi"/>
                <w:sz w:val="22"/>
                <w:szCs w:val="22"/>
              </w:rPr>
            </w:pPr>
            <w:r w:rsidRPr="00751040">
              <w:rPr>
                <w:rFonts w:asciiTheme="minorHAnsi" w:hAnsiTheme="minorHAnsi" w:cstheme="minorBidi"/>
                <w:sz w:val="22"/>
                <w:szCs w:val="22"/>
              </w:rPr>
              <w:t xml:space="preserve">Access to records? </w:t>
            </w:r>
            <w:r w:rsidR="7458EA34" w:rsidRPr="00751040">
              <w:rPr>
                <w:rFonts w:asciiTheme="minorHAnsi" w:hAnsiTheme="minorHAnsi" w:cstheme="minorBidi"/>
                <w:sz w:val="22"/>
                <w:szCs w:val="22"/>
              </w:rPr>
              <w:t xml:space="preserve"> </w:t>
            </w:r>
            <w:r w:rsidR="75ABF99B" w:rsidRPr="00751040">
              <w:rPr>
                <w:rFonts w:asciiTheme="minorHAnsi" w:hAnsiTheme="minorHAnsi" w:cstheme="minorBidi"/>
                <w:sz w:val="22"/>
                <w:szCs w:val="22"/>
              </w:rPr>
              <w:t>(</w:t>
            </w:r>
            <w:r w:rsidR="00BB53EE">
              <w:rPr>
                <w:rFonts w:asciiTheme="minorHAnsi" w:hAnsiTheme="minorHAnsi" w:cstheme="minorBidi"/>
                <w:sz w:val="22"/>
                <w:szCs w:val="22"/>
              </w:rPr>
              <w:t>I</w:t>
            </w:r>
            <w:r w:rsidRPr="00751040">
              <w:rPr>
                <w:rFonts w:asciiTheme="minorHAnsi" w:hAnsiTheme="minorHAnsi" w:cstheme="minorBidi"/>
                <w:sz w:val="22"/>
                <w:szCs w:val="22"/>
              </w:rPr>
              <w:t>f yes, include with the work</w:t>
            </w:r>
            <w:r w:rsidR="00BB53EE">
              <w:rPr>
                <w:rFonts w:asciiTheme="minorHAnsi" w:hAnsiTheme="minorHAnsi" w:cstheme="minorBidi"/>
                <w:sz w:val="22"/>
                <w:szCs w:val="22"/>
              </w:rPr>
              <w:t xml:space="preserve"> </w:t>
            </w:r>
            <w:r w:rsidRPr="00751040">
              <w:rPr>
                <w:rFonts w:asciiTheme="minorHAnsi" w:hAnsiTheme="minorHAnsi" w:cstheme="minorBidi"/>
                <w:sz w:val="22"/>
                <w:szCs w:val="22"/>
              </w:rPr>
              <w:t>papers)</w:t>
            </w:r>
          </w:p>
        </w:tc>
        <w:tc>
          <w:tcPr>
            <w:tcW w:w="237" w:type="dxa"/>
            <w:tcBorders>
              <w:top w:val="nil"/>
              <w:bottom w:val="nil"/>
            </w:tcBorders>
            <w:vAlign w:val="bottom"/>
          </w:tcPr>
          <w:p w14:paraId="2D93984E" w14:textId="77777777" w:rsidR="001878CD" w:rsidRPr="00751040" w:rsidRDefault="001878CD"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1246AED9" w14:textId="77777777" w:rsidR="001878CD" w:rsidRPr="00751040" w:rsidRDefault="001878CD" w:rsidP="009D3303">
            <w:pPr>
              <w:jc w:val="center"/>
              <w:rPr>
                <w:rFonts w:asciiTheme="minorHAnsi" w:hAnsiTheme="minorHAnsi" w:cstheme="minorHAnsi"/>
                <w:sz w:val="22"/>
                <w:szCs w:val="22"/>
              </w:rPr>
            </w:pPr>
          </w:p>
        </w:tc>
        <w:tc>
          <w:tcPr>
            <w:tcW w:w="241" w:type="dxa"/>
            <w:tcBorders>
              <w:top w:val="nil"/>
              <w:bottom w:val="nil"/>
            </w:tcBorders>
            <w:vAlign w:val="bottom"/>
          </w:tcPr>
          <w:p w14:paraId="3CAE6B63" w14:textId="77777777" w:rsidR="001878CD" w:rsidRPr="00751040" w:rsidRDefault="001878CD"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0A5A836B" w14:textId="77777777" w:rsidR="001878CD" w:rsidRPr="00751040" w:rsidRDefault="001878CD"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D705A2A" w14:textId="77777777" w:rsidR="001878CD" w:rsidRPr="00751040" w:rsidRDefault="001878CD"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6A3FE33C" w14:textId="77777777" w:rsidR="001878CD" w:rsidRPr="00751040" w:rsidRDefault="001878CD" w:rsidP="009D3303">
            <w:pPr>
              <w:jc w:val="center"/>
              <w:rPr>
                <w:rFonts w:asciiTheme="minorHAnsi" w:hAnsiTheme="minorHAnsi" w:cstheme="minorHAnsi"/>
                <w:sz w:val="22"/>
                <w:szCs w:val="22"/>
              </w:rPr>
            </w:pPr>
          </w:p>
        </w:tc>
      </w:tr>
      <w:tr w:rsidR="003108C9" w:rsidRPr="00751040" w14:paraId="3FC60DC8" w14:textId="77777777" w:rsidTr="007A237F">
        <w:trPr>
          <w:gridAfter w:val="1"/>
          <w:wAfter w:w="10" w:type="dxa"/>
          <w:jc w:val="center"/>
        </w:trPr>
        <w:tc>
          <w:tcPr>
            <w:tcW w:w="429" w:type="dxa"/>
            <w:tcBorders>
              <w:top w:val="nil"/>
              <w:bottom w:val="nil"/>
            </w:tcBorders>
          </w:tcPr>
          <w:p w14:paraId="7EB430BC" w14:textId="77777777" w:rsidR="00DC6CF8" w:rsidRPr="00751040" w:rsidRDefault="00DC6CF8" w:rsidP="009D3303">
            <w:pPr>
              <w:jc w:val="right"/>
              <w:rPr>
                <w:rFonts w:asciiTheme="minorHAnsi" w:hAnsiTheme="minorHAnsi" w:cstheme="minorHAnsi"/>
                <w:sz w:val="22"/>
                <w:szCs w:val="22"/>
              </w:rPr>
            </w:pPr>
          </w:p>
        </w:tc>
        <w:tc>
          <w:tcPr>
            <w:tcW w:w="601" w:type="dxa"/>
            <w:tcBorders>
              <w:top w:val="nil"/>
              <w:bottom w:val="nil"/>
            </w:tcBorders>
          </w:tcPr>
          <w:p w14:paraId="61BE9C1F" w14:textId="77777777" w:rsidR="00DC6CF8" w:rsidRPr="00751040" w:rsidRDefault="00DC6CF8" w:rsidP="009D3303">
            <w:pPr>
              <w:rPr>
                <w:rFonts w:asciiTheme="minorHAnsi" w:hAnsiTheme="minorHAnsi" w:cstheme="minorHAnsi"/>
                <w:sz w:val="22"/>
                <w:szCs w:val="22"/>
              </w:rPr>
            </w:pPr>
          </w:p>
        </w:tc>
        <w:tc>
          <w:tcPr>
            <w:tcW w:w="5355" w:type="dxa"/>
            <w:tcBorders>
              <w:top w:val="nil"/>
              <w:bottom w:val="nil"/>
            </w:tcBorders>
            <w:vAlign w:val="bottom"/>
          </w:tcPr>
          <w:p w14:paraId="68784CF7" w14:textId="1D012D4C" w:rsidR="00DC6CF8" w:rsidRPr="00751040" w:rsidRDefault="00DC6CF8" w:rsidP="009D3303">
            <w:pPr>
              <w:pStyle w:val="BodyText"/>
              <w:numPr>
                <w:ilvl w:val="0"/>
                <w:numId w:val="25"/>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Identifying Information and Privacy Notification</w:t>
            </w:r>
            <w:r w:rsidR="00D60CA7" w:rsidRPr="00751040">
              <w:rPr>
                <w:rFonts w:asciiTheme="minorHAnsi" w:hAnsiTheme="minorHAnsi" w:cstheme="minorHAnsi"/>
                <w:sz w:val="22"/>
                <w:szCs w:val="22"/>
              </w:rPr>
              <w:t>?</w:t>
            </w:r>
            <w:r w:rsidRPr="00751040">
              <w:rPr>
                <w:rFonts w:asciiTheme="minorHAnsi" w:hAnsiTheme="minorHAnsi" w:cstheme="minorHAnsi"/>
                <w:sz w:val="22"/>
                <w:szCs w:val="22"/>
              </w:rPr>
              <w:t xml:space="preserve"> (PII </w:t>
            </w:r>
            <w:r w:rsidRPr="00751040">
              <w:rPr>
                <w:rFonts w:asciiTheme="minorHAnsi" w:hAnsiTheme="minorHAnsi" w:cstheme="minorHAnsi"/>
                <w:sz w:val="22"/>
                <w:szCs w:val="22"/>
              </w:rPr>
              <w:lastRenderedPageBreak/>
              <w:t>considerations, see TA 18-05)</w:t>
            </w:r>
          </w:p>
        </w:tc>
        <w:tc>
          <w:tcPr>
            <w:tcW w:w="237" w:type="dxa"/>
            <w:tcBorders>
              <w:top w:val="nil"/>
              <w:bottom w:val="nil"/>
            </w:tcBorders>
            <w:vAlign w:val="bottom"/>
          </w:tcPr>
          <w:p w14:paraId="6A2D9BA9" w14:textId="77777777" w:rsidR="00DC6CF8" w:rsidRPr="00751040" w:rsidRDefault="00DC6CF8"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72B98CDD" w14:textId="77777777" w:rsidR="00DC6CF8" w:rsidRPr="00751040" w:rsidRDefault="00DC6CF8" w:rsidP="009D3303">
            <w:pPr>
              <w:jc w:val="center"/>
              <w:rPr>
                <w:rFonts w:asciiTheme="minorHAnsi" w:hAnsiTheme="minorHAnsi" w:cstheme="minorHAnsi"/>
                <w:sz w:val="22"/>
                <w:szCs w:val="22"/>
              </w:rPr>
            </w:pPr>
          </w:p>
        </w:tc>
        <w:tc>
          <w:tcPr>
            <w:tcW w:w="241" w:type="dxa"/>
            <w:tcBorders>
              <w:top w:val="nil"/>
              <w:bottom w:val="nil"/>
            </w:tcBorders>
            <w:vAlign w:val="bottom"/>
          </w:tcPr>
          <w:p w14:paraId="535DFEC2" w14:textId="77777777" w:rsidR="00DC6CF8" w:rsidRPr="00751040" w:rsidRDefault="00DC6CF8"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580337B6" w14:textId="77777777" w:rsidR="00DC6CF8" w:rsidRPr="00751040" w:rsidRDefault="00DC6CF8"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E7D15CA" w14:textId="77777777" w:rsidR="00DC6CF8" w:rsidRPr="00751040" w:rsidRDefault="00DC6CF8"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6FB9A399" w14:textId="77777777" w:rsidR="00DC6CF8" w:rsidRPr="00751040" w:rsidRDefault="00DC6CF8" w:rsidP="009D3303">
            <w:pPr>
              <w:jc w:val="center"/>
              <w:rPr>
                <w:rFonts w:asciiTheme="minorHAnsi" w:hAnsiTheme="minorHAnsi" w:cstheme="minorHAnsi"/>
                <w:sz w:val="22"/>
                <w:szCs w:val="22"/>
              </w:rPr>
            </w:pPr>
          </w:p>
        </w:tc>
      </w:tr>
      <w:tr w:rsidR="003108C9" w:rsidRPr="00751040" w14:paraId="1335D627" w14:textId="77777777" w:rsidTr="007A237F">
        <w:trPr>
          <w:gridAfter w:val="1"/>
          <w:wAfter w:w="10" w:type="dxa"/>
          <w:jc w:val="center"/>
        </w:trPr>
        <w:tc>
          <w:tcPr>
            <w:tcW w:w="429" w:type="dxa"/>
            <w:tcBorders>
              <w:top w:val="nil"/>
              <w:bottom w:val="nil"/>
            </w:tcBorders>
          </w:tcPr>
          <w:p w14:paraId="6EC2CC1F" w14:textId="77777777" w:rsidR="00286256" w:rsidRPr="00751040" w:rsidRDefault="00286256" w:rsidP="009D3303">
            <w:pPr>
              <w:jc w:val="right"/>
              <w:rPr>
                <w:rFonts w:asciiTheme="minorHAnsi" w:hAnsiTheme="minorHAnsi" w:cstheme="minorHAnsi"/>
                <w:sz w:val="22"/>
                <w:szCs w:val="22"/>
              </w:rPr>
            </w:pPr>
          </w:p>
        </w:tc>
        <w:tc>
          <w:tcPr>
            <w:tcW w:w="601" w:type="dxa"/>
            <w:tcBorders>
              <w:top w:val="nil"/>
              <w:bottom w:val="nil"/>
            </w:tcBorders>
          </w:tcPr>
          <w:p w14:paraId="421DBE8B" w14:textId="09F07D8C" w:rsidR="00286256" w:rsidRPr="00751040" w:rsidRDefault="00286256" w:rsidP="009D3303">
            <w:pPr>
              <w:rPr>
                <w:rFonts w:asciiTheme="minorHAnsi" w:hAnsiTheme="minorHAnsi" w:cstheme="minorHAnsi"/>
                <w:sz w:val="22"/>
                <w:szCs w:val="22"/>
              </w:rPr>
            </w:pPr>
            <w:r w:rsidRPr="00751040">
              <w:rPr>
                <w:rFonts w:asciiTheme="minorHAnsi" w:hAnsiTheme="minorHAnsi" w:cstheme="minorHAnsi"/>
                <w:sz w:val="22"/>
                <w:szCs w:val="22"/>
              </w:rPr>
              <w:t>37.</w:t>
            </w:r>
          </w:p>
        </w:tc>
        <w:tc>
          <w:tcPr>
            <w:tcW w:w="5355" w:type="dxa"/>
            <w:tcBorders>
              <w:top w:val="nil"/>
              <w:bottom w:val="nil"/>
            </w:tcBorders>
            <w:vAlign w:val="bottom"/>
          </w:tcPr>
          <w:p w14:paraId="0A23A8F3" w14:textId="1F1B4BC7" w:rsidR="00286256" w:rsidRPr="00751040" w:rsidRDefault="00286256" w:rsidP="00C87F74">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 xml:space="preserve">For the </w:t>
            </w:r>
            <w:r w:rsidR="00BB53EE">
              <w:rPr>
                <w:rFonts w:asciiTheme="minorHAnsi" w:hAnsiTheme="minorHAnsi" w:cstheme="minorHAnsi"/>
                <w:sz w:val="22"/>
                <w:szCs w:val="22"/>
              </w:rPr>
              <w:t>f</w:t>
            </w:r>
            <w:r w:rsidR="005F71AB" w:rsidRPr="00751040">
              <w:rPr>
                <w:rFonts w:asciiTheme="minorHAnsi" w:hAnsiTheme="minorHAnsi" w:cstheme="minorHAnsi"/>
                <w:sz w:val="22"/>
                <w:szCs w:val="22"/>
              </w:rPr>
              <w:t>ederally fund</w:t>
            </w:r>
            <w:r w:rsidR="00766FD0" w:rsidRPr="00751040">
              <w:rPr>
                <w:rFonts w:asciiTheme="minorHAnsi" w:hAnsiTheme="minorHAnsi" w:cstheme="minorHAnsi"/>
                <w:sz w:val="22"/>
                <w:szCs w:val="22"/>
              </w:rPr>
              <w:t xml:space="preserve">ed </w:t>
            </w:r>
            <w:r w:rsidR="00BB53EE">
              <w:rPr>
                <w:rFonts w:asciiTheme="minorHAnsi" w:hAnsiTheme="minorHAnsi" w:cstheme="minorHAnsi"/>
                <w:sz w:val="22"/>
                <w:szCs w:val="22"/>
              </w:rPr>
              <w:t>c</w:t>
            </w:r>
            <w:r w:rsidRPr="00751040">
              <w:rPr>
                <w:rFonts w:asciiTheme="minorHAnsi" w:hAnsiTheme="minorHAnsi" w:cstheme="minorHAnsi"/>
                <w:sz w:val="22"/>
                <w:szCs w:val="22"/>
              </w:rPr>
              <w:t xml:space="preserve">ontract(s) or </w:t>
            </w:r>
            <w:r w:rsidR="00BB53EE">
              <w:rPr>
                <w:rFonts w:asciiTheme="minorHAnsi" w:hAnsiTheme="minorHAnsi" w:cstheme="minorHAnsi"/>
                <w:sz w:val="22"/>
                <w:szCs w:val="22"/>
              </w:rPr>
              <w:t>s</w:t>
            </w:r>
            <w:r w:rsidRPr="00751040">
              <w:rPr>
                <w:rFonts w:asciiTheme="minorHAnsi" w:hAnsiTheme="minorHAnsi" w:cstheme="minorHAnsi"/>
                <w:sz w:val="22"/>
                <w:szCs w:val="22"/>
              </w:rPr>
              <w:t xml:space="preserve">ubrecipient </w:t>
            </w:r>
            <w:r w:rsidR="00BB53EE">
              <w:rPr>
                <w:rFonts w:asciiTheme="minorHAnsi" w:hAnsiTheme="minorHAnsi" w:cstheme="minorHAnsi"/>
                <w:sz w:val="22"/>
                <w:szCs w:val="22"/>
              </w:rPr>
              <w:t>a</w:t>
            </w:r>
            <w:r w:rsidRPr="00751040">
              <w:rPr>
                <w:rFonts w:asciiTheme="minorHAnsi" w:hAnsiTheme="minorHAnsi" w:cstheme="minorHAnsi"/>
                <w:sz w:val="22"/>
                <w:szCs w:val="22"/>
              </w:rPr>
              <w:t xml:space="preserve">greement(s) under review, did the contracted/agreed upon terms and conditions include applicable </w:t>
            </w:r>
            <w:r w:rsidR="00BB53EE">
              <w:rPr>
                <w:rFonts w:asciiTheme="minorHAnsi" w:hAnsiTheme="minorHAnsi" w:cstheme="minorHAnsi"/>
                <w:sz w:val="22"/>
                <w:szCs w:val="22"/>
              </w:rPr>
              <w:t>g</w:t>
            </w:r>
            <w:r w:rsidRPr="00751040">
              <w:rPr>
                <w:rFonts w:asciiTheme="minorHAnsi" w:hAnsiTheme="minorHAnsi" w:cstheme="minorHAnsi"/>
                <w:sz w:val="22"/>
                <w:szCs w:val="22"/>
              </w:rPr>
              <w:t>rant</w:t>
            </w:r>
            <w:r w:rsidR="00BB53EE">
              <w:rPr>
                <w:rFonts w:asciiTheme="minorHAnsi" w:hAnsiTheme="minorHAnsi" w:cstheme="minorHAnsi"/>
                <w:sz w:val="22"/>
                <w:szCs w:val="22"/>
              </w:rPr>
              <w:t>-</w:t>
            </w:r>
            <w:r w:rsidRPr="00751040">
              <w:rPr>
                <w:rFonts w:asciiTheme="minorHAnsi" w:hAnsiTheme="minorHAnsi" w:cstheme="minorHAnsi"/>
                <w:sz w:val="22"/>
                <w:szCs w:val="22"/>
              </w:rPr>
              <w:t>specific terms and conditions as attached to the NOA?</w:t>
            </w:r>
          </w:p>
        </w:tc>
        <w:tc>
          <w:tcPr>
            <w:tcW w:w="237" w:type="dxa"/>
            <w:tcBorders>
              <w:top w:val="nil"/>
              <w:bottom w:val="nil"/>
            </w:tcBorders>
            <w:vAlign w:val="bottom"/>
          </w:tcPr>
          <w:p w14:paraId="15152C93" w14:textId="77777777" w:rsidR="00286256" w:rsidRPr="00751040" w:rsidRDefault="00286256"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685BC304" w14:textId="77777777" w:rsidR="00286256" w:rsidRPr="00751040" w:rsidRDefault="00286256" w:rsidP="009D3303">
            <w:pPr>
              <w:jc w:val="center"/>
              <w:rPr>
                <w:rFonts w:asciiTheme="minorHAnsi" w:hAnsiTheme="minorHAnsi" w:cstheme="minorHAnsi"/>
                <w:sz w:val="22"/>
                <w:szCs w:val="22"/>
              </w:rPr>
            </w:pPr>
          </w:p>
        </w:tc>
        <w:tc>
          <w:tcPr>
            <w:tcW w:w="241" w:type="dxa"/>
            <w:tcBorders>
              <w:top w:val="nil"/>
              <w:bottom w:val="nil"/>
            </w:tcBorders>
            <w:vAlign w:val="bottom"/>
          </w:tcPr>
          <w:p w14:paraId="23555276" w14:textId="77777777" w:rsidR="00286256" w:rsidRPr="00751040" w:rsidRDefault="00286256"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1B4942D3" w14:textId="77777777" w:rsidR="00286256" w:rsidRPr="00751040" w:rsidRDefault="00286256"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49556D7" w14:textId="77777777" w:rsidR="00286256" w:rsidRPr="00751040" w:rsidRDefault="00286256"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50316D2A" w14:textId="77777777" w:rsidR="00286256" w:rsidRPr="00751040" w:rsidRDefault="00286256" w:rsidP="009D3303">
            <w:pPr>
              <w:jc w:val="center"/>
              <w:rPr>
                <w:rFonts w:asciiTheme="minorHAnsi" w:hAnsiTheme="minorHAnsi" w:cstheme="minorHAnsi"/>
                <w:sz w:val="22"/>
                <w:szCs w:val="22"/>
              </w:rPr>
            </w:pPr>
          </w:p>
        </w:tc>
      </w:tr>
      <w:tr w:rsidR="003108C9" w:rsidRPr="00751040" w14:paraId="653267E5" w14:textId="77777777" w:rsidTr="007A237F">
        <w:trPr>
          <w:gridAfter w:val="1"/>
          <w:wAfter w:w="10" w:type="dxa"/>
          <w:jc w:val="center"/>
        </w:trPr>
        <w:tc>
          <w:tcPr>
            <w:tcW w:w="429" w:type="dxa"/>
            <w:tcBorders>
              <w:top w:val="nil"/>
              <w:bottom w:val="nil"/>
            </w:tcBorders>
          </w:tcPr>
          <w:p w14:paraId="311C0E5C" w14:textId="77777777" w:rsidR="00286256" w:rsidRPr="00751040" w:rsidRDefault="00286256" w:rsidP="009D3303">
            <w:pPr>
              <w:jc w:val="right"/>
              <w:rPr>
                <w:rFonts w:asciiTheme="minorHAnsi" w:hAnsiTheme="minorHAnsi" w:cstheme="minorHAnsi"/>
                <w:sz w:val="22"/>
                <w:szCs w:val="22"/>
              </w:rPr>
            </w:pPr>
          </w:p>
        </w:tc>
        <w:tc>
          <w:tcPr>
            <w:tcW w:w="601" w:type="dxa"/>
            <w:tcBorders>
              <w:top w:val="nil"/>
              <w:bottom w:val="nil"/>
            </w:tcBorders>
          </w:tcPr>
          <w:p w14:paraId="1C5F9FF0" w14:textId="79CE13F7" w:rsidR="00286256" w:rsidRPr="00751040" w:rsidRDefault="00286256" w:rsidP="009D3303">
            <w:pPr>
              <w:rPr>
                <w:rFonts w:asciiTheme="minorHAnsi" w:hAnsiTheme="minorHAnsi" w:cstheme="minorHAnsi"/>
                <w:sz w:val="22"/>
                <w:szCs w:val="22"/>
              </w:rPr>
            </w:pPr>
            <w:r w:rsidRPr="00751040">
              <w:rPr>
                <w:rFonts w:asciiTheme="minorHAnsi" w:hAnsiTheme="minorHAnsi" w:cstheme="minorHAnsi"/>
                <w:sz w:val="22"/>
                <w:szCs w:val="22"/>
              </w:rPr>
              <w:t>37a.</w:t>
            </w:r>
          </w:p>
        </w:tc>
        <w:tc>
          <w:tcPr>
            <w:tcW w:w="5355" w:type="dxa"/>
            <w:tcBorders>
              <w:top w:val="nil"/>
              <w:bottom w:val="nil"/>
            </w:tcBorders>
            <w:vAlign w:val="bottom"/>
          </w:tcPr>
          <w:p w14:paraId="1B877CBA" w14:textId="7536D46D" w:rsidR="00286256" w:rsidRPr="00751040" w:rsidRDefault="00286256"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If contracts/agreements are funded by a non-</w:t>
            </w:r>
            <w:r w:rsidR="00BB53EE">
              <w:rPr>
                <w:rFonts w:asciiTheme="minorHAnsi" w:hAnsiTheme="minorHAnsi" w:cstheme="minorHAnsi"/>
                <w:sz w:val="22"/>
                <w:szCs w:val="22"/>
              </w:rPr>
              <w:t>f</w:t>
            </w:r>
            <w:r w:rsidRPr="00751040">
              <w:rPr>
                <w:rFonts w:asciiTheme="minorHAnsi" w:hAnsiTheme="minorHAnsi" w:cstheme="minorHAnsi"/>
                <w:sz w:val="22"/>
                <w:szCs w:val="22"/>
              </w:rPr>
              <w:t>ederal funding source</w:t>
            </w:r>
            <w:r w:rsidR="00BB53EE">
              <w:rPr>
                <w:rFonts w:asciiTheme="minorHAnsi" w:hAnsiTheme="minorHAnsi" w:cstheme="minorHAnsi"/>
                <w:sz w:val="22"/>
                <w:szCs w:val="22"/>
              </w:rPr>
              <w:t>,</w:t>
            </w:r>
            <w:r w:rsidRPr="00751040">
              <w:rPr>
                <w:rFonts w:asciiTheme="minorHAnsi" w:hAnsiTheme="minorHAnsi" w:cstheme="minorHAnsi"/>
                <w:sz w:val="22"/>
                <w:szCs w:val="22"/>
              </w:rPr>
              <w:t xml:space="preserve"> which falls within the scope of our review, are appropriate terms and conditions carried through to sub-awards and contracts as detailed in the funding source NOA?</w:t>
            </w:r>
          </w:p>
        </w:tc>
        <w:tc>
          <w:tcPr>
            <w:tcW w:w="237" w:type="dxa"/>
            <w:tcBorders>
              <w:top w:val="nil"/>
              <w:bottom w:val="nil"/>
            </w:tcBorders>
            <w:vAlign w:val="bottom"/>
          </w:tcPr>
          <w:p w14:paraId="37C8AA70" w14:textId="77777777" w:rsidR="00286256" w:rsidRPr="00751040" w:rsidRDefault="00286256"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283F4D60" w14:textId="77777777" w:rsidR="00286256" w:rsidRPr="00751040" w:rsidRDefault="00286256" w:rsidP="009D3303">
            <w:pPr>
              <w:jc w:val="center"/>
              <w:rPr>
                <w:rFonts w:asciiTheme="minorHAnsi" w:hAnsiTheme="minorHAnsi" w:cstheme="minorHAnsi"/>
                <w:sz w:val="22"/>
                <w:szCs w:val="22"/>
              </w:rPr>
            </w:pPr>
          </w:p>
        </w:tc>
        <w:tc>
          <w:tcPr>
            <w:tcW w:w="241" w:type="dxa"/>
            <w:tcBorders>
              <w:top w:val="nil"/>
              <w:bottom w:val="nil"/>
            </w:tcBorders>
            <w:vAlign w:val="bottom"/>
          </w:tcPr>
          <w:p w14:paraId="1F8828AE" w14:textId="77777777" w:rsidR="00286256" w:rsidRPr="00751040" w:rsidRDefault="00286256"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458D55A8" w14:textId="77777777" w:rsidR="00286256" w:rsidRPr="00751040" w:rsidRDefault="00286256"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A1BDB95" w14:textId="77777777" w:rsidR="00286256" w:rsidRPr="00751040" w:rsidRDefault="00286256"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79C3BCE4" w14:textId="77777777" w:rsidR="00286256" w:rsidRPr="00751040" w:rsidRDefault="00286256" w:rsidP="009D3303">
            <w:pPr>
              <w:jc w:val="center"/>
              <w:rPr>
                <w:rFonts w:asciiTheme="minorHAnsi" w:hAnsiTheme="minorHAnsi" w:cstheme="minorHAnsi"/>
                <w:sz w:val="22"/>
                <w:szCs w:val="22"/>
              </w:rPr>
            </w:pPr>
          </w:p>
        </w:tc>
      </w:tr>
      <w:tr w:rsidR="003108C9" w:rsidRPr="00751040" w14:paraId="406B76CF" w14:textId="77777777" w:rsidTr="007A237F">
        <w:trPr>
          <w:gridAfter w:val="1"/>
          <w:wAfter w:w="10" w:type="dxa"/>
          <w:jc w:val="center"/>
        </w:trPr>
        <w:tc>
          <w:tcPr>
            <w:tcW w:w="429" w:type="dxa"/>
            <w:tcBorders>
              <w:top w:val="nil"/>
              <w:bottom w:val="nil"/>
            </w:tcBorders>
          </w:tcPr>
          <w:p w14:paraId="122BD0F9" w14:textId="77777777" w:rsidR="00286256" w:rsidRPr="00751040" w:rsidRDefault="00286256" w:rsidP="009D3303">
            <w:pPr>
              <w:jc w:val="right"/>
              <w:rPr>
                <w:rFonts w:asciiTheme="minorHAnsi" w:hAnsiTheme="minorHAnsi" w:cstheme="minorHAnsi"/>
                <w:sz w:val="22"/>
                <w:szCs w:val="22"/>
              </w:rPr>
            </w:pPr>
          </w:p>
        </w:tc>
        <w:tc>
          <w:tcPr>
            <w:tcW w:w="601" w:type="dxa"/>
            <w:tcBorders>
              <w:top w:val="nil"/>
              <w:bottom w:val="nil"/>
            </w:tcBorders>
          </w:tcPr>
          <w:p w14:paraId="35FC9176" w14:textId="77777777" w:rsidR="00286256" w:rsidRPr="00751040" w:rsidRDefault="00286256" w:rsidP="009D3303">
            <w:pPr>
              <w:rPr>
                <w:rFonts w:asciiTheme="minorHAnsi" w:hAnsiTheme="minorHAnsi" w:cstheme="minorHAnsi"/>
                <w:sz w:val="22"/>
                <w:szCs w:val="22"/>
              </w:rPr>
            </w:pPr>
          </w:p>
        </w:tc>
        <w:tc>
          <w:tcPr>
            <w:tcW w:w="5355" w:type="dxa"/>
            <w:tcBorders>
              <w:top w:val="nil"/>
              <w:bottom w:val="nil"/>
            </w:tcBorders>
            <w:vAlign w:val="bottom"/>
          </w:tcPr>
          <w:p w14:paraId="35652DC4" w14:textId="77777777" w:rsidR="00286256" w:rsidRPr="00751040" w:rsidRDefault="00286256" w:rsidP="00C87F74">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tc>
        <w:tc>
          <w:tcPr>
            <w:tcW w:w="237" w:type="dxa"/>
            <w:tcBorders>
              <w:top w:val="nil"/>
              <w:bottom w:val="nil"/>
            </w:tcBorders>
            <w:vAlign w:val="bottom"/>
          </w:tcPr>
          <w:p w14:paraId="05998023" w14:textId="77777777" w:rsidR="00286256" w:rsidRPr="00751040" w:rsidRDefault="00286256" w:rsidP="009D3303">
            <w:pPr>
              <w:jc w:val="center"/>
              <w:rPr>
                <w:rFonts w:asciiTheme="minorHAnsi" w:hAnsiTheme="minorHAnsi" w:cstheme="minorHAnsi"/>
                <w:sz w:val="22"/>
                <w:szCs w:val="22"/>
              </w:rPr>
            </w:pPr>
          </w:p>
        </w:tc>
        <w:tc>
          <w:tcPr>
            <w:tcW w:w="808" w:type="dxa"/>
            <w:tcBorders>
              <w:bottom w:val="nil"/>
            </w:tcBorders>
            <w:vAlign w:val="bottom"/>
          </w:tcPr>
          <w:p w14:paraId="6CD58093" w14:textId="77777777" w:rsidR="00286256" w:rsidRPr="00751040" w:rsidRDefault="00286256" w:rsidP="009D3303">
            <w:pPr>
              <w:jc w:val="center"/>
              <w:rPr>
                <w:rFonts w:asciiTheme="minorHAnsi" w:hAnsiTheme="minorHAnsi" w:cstheme="minorHAnsi"/>
                <w:sz w:val="22"/>
                <w:szCs w:val="22"/>
              </w:rPr>
            </w:pPr>
          </w:p>
        </w:tc>
        <w:tc>
          <w:tcPr>
            <w:tcW w:w="241" w:type="dxa"/>
            <w:tcBorders>
              <w:top w:val="nil"/>
              <w:bottom w:val="nil"/>
            </w:tcBorders>
            <w:vAlign w:val="bottom"/>
          </w:tcPr>
          <w:p w14:paraId="55B27AA4" w14:textId="77777777" w:rsidR="00286256" w:rsidRPr="00751040" w:rsidRDefault="00286256" w:rsidP="009D3303">
            <w:pPr>
              <w:jc w:val="center"/>
              <w:rPr>
                <w:rFonts w:asciiTheme="minorHAnsi" w:hAnsiTheme="minorHAnsi" w:cstheme="minorHAnsi"/>
                <w:sz w:val="22"/>
                <w:szCs w:val="22"/>
              </w:rPr>
            </w:pPr>
          </w:p>
        </w:tc>
        <w:tc>
          <w:tcPr>
            <w:tcW w:w="762" w:type="dxa"/>
            <w:tcBorders>
              <w:bottom w:val="nil"/>
            </w:tcBorders>
            <w:vAlign w:val="bottom"/>
          </w:tcPr>
          <w:p w14:paraId="3B17CD81" w14:textId="77777777" w:rsidR="00286256" w:rsidRPr="00751040" w:rsidRDefault="00286256"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B33A53B" w14:textId="77777777" w:rsidR="00286256" w:rsidRPr="00751040" w:rsidRDefault="00286256" w:rsidP="009D3303">
            <w:pPr>
              <w:jc w:val="center"/>
              <w:rPr>
                <w:rFonts w:asciiTheme="minorHAnsi" w:hAnsiTheme="minorHAnsi" w:cstheme="minorHAnsi"/>
                <w:sz w:val="22"/>
                <w:szCs w:val="22"/>
              </w:rPr>
            </w:pPr>
          </w:p>
        </w:tc>
        <w:tc>
          <w:tcPr>
            <w:tcW w:w="832" w:type="dxa"/>
            <w:gridSpan w:val="3"/>
            <w:tcBorders>
              <w:bottom w:val="nil"/>
            </w:tcBorders>
            <w:vAlign w:val="bottom"/>
          </w:tcPr>
          <w:p w14:paraId="27569A55" w14:textId="77777777" w:rsidR="00286256" w:rsidRPr="00751040" w:rsidRDefault="00286256" w:rsidP="009D3303">
            <w:pPr>
              <w:jc w:val="center"/>
              <w:rPr>
                <w:rFonts w:asciiTheme="minorHAnsi" w:hAnsiTheme="minorHAnsi" w:cstheme="minorHAnsi"/>
                <w:sz w:val="22"/>
                <w:szCs w:val="22"/>
              </w:rPr>
            </w:pPr>
          </w:p>
        </w:tc>
      </w:tr>
      <w:tr w:rsidR="003108C9" w:rsidRPr="00751040" w14:paraId="4B05E778" w14:textId="77777777" w:rsidTr="007A237F">
        <w:trPr>
          <w:gridAfter w:val="1"/>
          <w:wAfter w:w="10" w:type="dxa"/>
          <w:jc w:val="center"/>
        </w:trPr>
        <w:tc>
          <w:tcPr>
            <w:tcW w:w="429" w:type="dxa"/>
            <w:tcBorders>
              <w:top w:val="nil"/>
              <w:bottom w:val="nil"/>
            </w:tcBorders>
          </w:tcPr>
          <w:p w14:paraId="4EC5AAEB" w14:textId="2597B0D8" w:rsidR="00286256" w:rsidRPr="00751040" w:rsidRDefault="00286256" w:rsidP="009D3303">
            <w:pPr>
              <w:jc w:val="right"/>
              <w:rPr>
                <w:rFonts w:asciiTheme="minorHAnsi" w:hAnsiTheme="minorHAnsi" w:cstheme="minorHAnsi"/>
                <w:sz w:val="22"/>
                <w:szCs w:val="22"/>
              </w:rPr>
            </w:pPr>
          </w:p>
        </w:tc>
        <w:tc>
          <w:tcPr>
            <w:tcW w:w="601" w:type="dxa"/>
            <w:tcBorders>
              <w:top w:val="nil"/>
              <w:bottom w:val="nil"/>
            </w:tcBorders>
          </w:tcPr>
          <w:p w14:paraId="103AE4F9" w14:textId="56B61A05" w:rsidR="00286256" w:rsidRPr="00751040" w:rsidRDefault="00286256" w:rsidP="009D3303">
            <w:pPr>
              <w:rPr>
                <w:rFonts w:asciiTheme="minorHAnsi" w:hAnsiTheme="minorHAnsi" w:cstheme="minorHAnsi"/>
                <w:sz w:val="22"/>
                <w:szCs w:val="22"/>
              </w:rPr>
            </w:pPr>
            <w:r w:rsidRPr="00751040">
              <w:rPr>
                <w:rFonts w:asciiTheme="minorHAnsi" w:hAnsiTheme="minorHAnsi" w:cstheme="minorHAnsi"/>
                <w:sz w:val="22"/>
                <w:szCs w:val="22"/>
              </w:rPr>
              <w:t>38</w:t>
            </w:r>
            <w:r w:rsidR="005B6923" w:rsidRPr="00751040">
              <w:rPr>
                <w:rFonts w:asciiTheme="minorHAnsi" w:hAnsiTheme="minorHAnsi" w:cstheme="minorHAnsi"/>
                <w:sz w:val="22"/>
                <w:szCs w:val="22"/>
              </w:rPr>
              <w:t>.</w:t>
            </w:r>
          </w:p>
        </w:tc>
        <w:tc>
          <w:tcPr>
            <w:tcW w:w="5355" w:type="dxa"/>
            <w:tcBorders>
              <w:top w:val="nil"/>
              <w:bottom w:val="nil"/>
            </w:tcBorders>
            <w:vAlign w:val="bottom"/>
          </w:tcPr>
          <w:p w14:paraId="3E6ED1A4" w14:textId="53805035" w:rsidR="00286256" w:rsidRPr="00751040" w:rsidRDefault="00286256" w:rsidP="00C87F74">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Did the contract terms and conditions contain the following clause or condition referring to DOL exception (2 CFR, Subtitle B, Chapter XXIX, Part 2900.13) related to creative commons licensing (covering copyright)?  Indicate the page number</w:t>
            </w:r>
            <w:r w:rsidR="00BB53EE">
              <w:rPr>
                <w:rFonts w:asciiTheme="minorHAnsi" w:hAnsiTheme="minorHAnsi" w:cstheme="minorHAnsi"/>
                <w:sz w:val="22"/>
                <w:szCs w:val="22"/>
              </w:rPr>
              <w:t>.</w:t>
            </w:r>
          </w:p>
        </w:tc>
        <w:tc>
          <w:tcPr>
            <w:tcW w:w="237" w:type="dxa"/>
            <w:tcBorders>
              <w:top w:val="nil"/>
              <w:bottom w:val="nil"/>
            </w:tcBorders>
            <w:vAlign w:val="bottom"/>
          </w:tcPr>
          <w:p w14:paraId="3C6D485C" w14:textId="77777777" w:rsidR="00286256" w:rsidRPr="00751040" w:rsidRDefault="00286256"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477DCBB6" w14:textId="77777777" w:rsidR="00286256" w:rsidRPr="00751040" w:rsidRDefault="00286256" w:rsidP="009D3303">
            <w:pPr>
              <w:jc w:val="center"/>
              <w:rPr>
                <w:rFonts w:asciiTheme="minorHAnsi" w:hAnsiTheme="minorHAnsi" w:cstheme="minorHAnsi"/>
                <w:sz w:val="22"/>
                <w:szCs w:val="22"/>
              </w:rPr>
            </w:pPr>
          </w:p>
        </w:tc>
        <w:tc>
          <w:tcPr>
            <w:tcW w:w="241" w:type="dxa"/>
            <w:tcBorders>
              <w:top w:val="nil"/>
              <w:bottom w:val="nil"/>
            </w:tcBorders>
            <w:vAlign w:val="bottom"/>
          </w:tcPr>
          <w:p w14:paraId="3FFCDA3C" w14:textId="77777777" w:rsidR="00286256" w:rsidRPr="00751040" w:rsidRDefault="00286256"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624D16D2" w14:textId="77777777" w:rsidR="00286256" w:rsidRPr="00751040" w:rsidRDefault="00286256"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2716D20" w14:textId="77777777" w:rsidR="00286256" w:rsidRPr="00751040" w:rsidRDefault="00286256"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1474419D" w14:textId="77777777" w:rsidR="00286256" w:rsidRPr="00751040" w:rsidRDefault="00286256" w:rsidP="009D3303">
            <w:pPr>
              <w:jc w:val="center"/>
              <w:rPr>
                <w:rFonts w:asciiTheme="minorHAnsi" w:hAnsiTheme="minorHAnsi" w:cstheme="minorHAnsi"/>
                <w:sz w:val="22"/>
                <w:szCs w:val="22"/>
              </w:rPr>
            </w:pPr>
          </w:p>
        </w:tc>
      </w:tr>
      <w:tr w:rsidR="006E302B" w:rsidRPr="00751040" w14:paraId="1B5847C8" w14:textId="77777777" w:rsidTr="007A237F">
        <w:trPr>
          <w:gridAfter w:val="1"/>
          <w:wAfter w:w="10" w:type="dxa"/>
          <w:jc w:val="center"/>
        </w:trPr>
        <w:tc>
          <w:tcPr>
            <w:tcW w:w="429" w:type="dxa"/>
            <w:tcBorders>
              <w:top w:val="nil"/>
              <w:bottom w:val="nil"/>
            </w:tcBorders>
          </w:tcPr>
          <w:p w14:paraId="723D5022"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35382B1A" w14:textId="77777777" w:rsidR="00867C28" w:rsidRPr="00751040" w:rsidRDefault="00867C28" w:rsidP="00E57281">
            <w:pPr>
              <w:rPr>
                <w:rFonts w:asciiTheme="minorHAnsi" w:hAnsiTheme="minorHAnsi" w:cstheme="minorHAnsi"/>
                <w:sz w:val="22"/>
                <w:szCs w:val="22"/>
              </w:rPr>
            </w:pPr>
          </w:p>
        </w:tc>
        <w:tc>
          <w:tcPr>
            <w:tcW w:w="5355" w:type="dxa"/>
            <w:tcBorders>
              <w:top w:val="nil"/>
              <w:bottom w:val="nil"/>
            </w:tcBorders>
            <w:vAlign w:val="bottom"/>
          </w:tcPr>
          <w:p w14:paraId="46DA5CEF" w14:textId="77777777" w:rsidR="00867C28" w:rsidRPr="00751040" w:rsidRDefault="00867C28" w:rsidP="00E57281">
            <w:pPr>
              <w:rPr>
                <w:rFonts w:asciiTheme="minorHAnsi" w:hAnsiTheme="minorHAnsi" w:cstheme="minorHAnsi"/>
                <w:sz w:val="22"/>
                <w:szCs w:val="22"/>
              </w:rPr>
            </w:pPr>
          </w:p>
        </w:tc>
        <w:tc>
          <w:tcPr>
            <w:tcW w:w="237" w:type="dxa"/>
            <w:tcBorders>
              <w:top w:val="nil"/>
              <w:bottom w:val="nil"/>
            </w:tcBorders>
            <w:vAlign w:val="bottom"/>
          </w:tcPr>
          <w:p w14:paraId="422C2A85" w14:textId="77777777" w:rsidR="00867C28" w:rsidRPr="00751040" w:rsidRDefault="00867C28" w:rsidP="00E57281">
            <w:pPr>
              <w:jc w:val="center"/>
              <w:rPr>
                <w:rFonts w:asciiTheme="minorHAnsi" w:hAnsiTheme="minorHAnsi" w:cstheme="minorHAnsi"/>
                <w:sz w:val="22"/>
                <w:szCs w:val="22"/>
              </w:rPr>
            </w:pPr>
          </w:p>
        </w:tc>
        <w:tc>
          <w:tcPr>
            <w:tcW w:w="808" w:type="dxa"/>
            <w:tcBorders>
              <w:top w:val="nil"/>
              <w:bottom w:val="nil"/>
            </w:tcBorders>
            <w:vAlign w:val="bottom"/>
          </w:tcPr>
          <w:p w14:paraId="33680729" w14:textId="77777777" w:rsidR="00867C28" w:rsidRPr="00751040" w:rsidRDefault="00867C28" w:rsidP="00E57281">
            <w:pPr>
              <w:jc w:val="center"/>
              <w:rPr>
                <w:rFonts w:asciiTheme="minorHAnsi" w:hAnsiTheme="minorHAnsi" w:cstheme="minorHAnsi"/>
                <w:sz w:val="22"/>
                <w:szCs w:val="22"/>
              </w:rPr>
            </w:pPr>
          </w:p>
        </w:tc>
        <w:tc>
          <w:tcPr>
            <w:tcW w:w="241" w:type="dxa"/>
            <w:tcBorders>
              <w:top w:val="nil"/>
              <w:bottom w:val="nil"/>
            </w:tcBorders>
            <w:vAlign w:val="bottom"/>
          </w:tcPr>
          <w:p w14:paraId="38E77760" w14:textId="77777777" w:rsidR="00867C28" w:rsidRPr="00751040" w:rsidRDefault="00867C28" w:rsidP="00E57281">
            <w:pPr>
              <w:jc w:val="center"/>
              <w:rPr>
                <w:rFonts w:asciiTheme="minorHAnsi" w:hAnsiTheme="minorHAnsi" w:cstheme="minorHAnsi"/>
                <w:sz w:val="22"/>
                <w:szCs w:val="22"/>
              </w:rPr>
            </w:pPr>
          </w:p>
        </w:tc>
        <w:tc>
          <w:tcPr>
            <w:tcW w:w="762" w:type="dxa"/>
            <w:tcBorders>
              <w:top w:val="nil"/>
              <w:bottom w:val="nil"/>
            </w:tcBorders>
            <w:vAlign w:val="bottom"/>
          </w:tcPr>
          <w:p w14:paraId="22DB82A8" w14:textId="77777777" w:rsidR="00867C28" w:rsidRPr="00751040" w:rsidRDefault="00867C28"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5A302645" w14:textId="77777777" w:rsidR="00867C28" w:rsidRPr="00751040" w:rsidRDefault="00867C28"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04390A99" w14:textId="77777777" w:rsidR="00867C28" w:rsidRPr="00751040" w:rsidRDefault="00867C28" w:rsidP="00E57281">
            <w:pPr>
              <w:jc w:val="center"/>
              <w:rPr>
                <w:rFonts w:asciiTheme="minorHAnsi" w:hAnsiTheme="minorHAnsi" w:cstheme="minorHAnsi"/>
                <w:sz w:val="22"/>
                <w:szCs w:val="22"/>
              </w:rPr>
            </w:pPr>
          </w:p>
        </w:tc>
      </w:tr>
      <w:tr w:rsidR="003108C9" w:rsidRPr="00751040" w14:paraId="69531743" w14:textId="77777777" w:rsidTr="007A237F">
        <w:trPr>
          <w:gridAfter w:val="3"/>
          <w:wAfter w:w="62" w:type="dxa"/>
          <w:jc w:val="center"/>
        </w:trPr>
        <w:tc>
          <w:tcPr>
            <w:tcW w:w="429" w:type="dxa"/>
            <w:tcBorders>
              <w:top w:val="nil"/>
              <w:bottom w:val="nil"/>
            </w:tcBorders>
          </w:tcPr>
          <w:p w14:paraId="24C67FFA"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6E2855C3" w14:textId="77777777" w:rsidR="00867C28" w:rsidRPr="00751040" w:rsidRDefault="00867C28"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1C6EFFAB" w14:textId="77777777" w:rsidR="00867C28" w:rsidRPr="00751040" w:rsidRDefault="00867C28"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3FD5FD7E" w14:textId="77777777" w:rsidTr="007A237F">
        <w:trPr>
          <w:gridAfter w:val="3"/>
          <w:wAfter w:w="62" w:type="dxa"/>
          <w:jc w:val="center"/>
        </w:trPr>
        <w:tc>
          <w:tcPr>
            <w:tcW w:w="429" w:type="dxa"/>
            <w:tcBorders>
              <w:top w:val="nil"/>
              <w:bottom w:val="nil"/>
            </w:tcBorders>
          </w:tcPr>
          <w:p w14:paraId="33B064DE"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111A7856" w14:textId="77777777" w:rsidR="00867C28" w:rsidRPr="00751040" w:rsidRDefault="00867C28" w:rsidP="00E57281">
            <w:pPr>
              <w:rPr>
                <w:rFonts w:asciiTheme="minorHAnsi" w:hAnsiTheme="minorHAnsi" w:cstheme="minorHAnsi"/>
                <w:sz w:val="22"/>
                <w:szCs w:val="22"/>
              </w:rPr>
            </w:pPr>
          </w:p>
        </w:tc>
        <w:tc>
          <w:tcPr>
            <w:tcW w:w="8456" w:type="dxa"/>
            <w:gridSpan w:val="8"/>
            <w:tcBorders>
              <w:top w:val="nil"/>
              <w:bottom w:val="nil"/>
            </w:tcBorders>
            <w:vAlign w:val="bottom"/>
          </w:tcPr>
          <w:p w14:paraId="3F872CFF" w14:textId="77777777" w:rsidR="00867C28" w:rsidRPr="00751040" w:rsidRDefault="00867C28" w:rsidP="00E57281">
            <w:pPr>
              <w:rPr>
                <w:rFonts w:asciiTheme="minorHAnsi" w:hAnsiTheme="minorHAnsi" w:cstheme="minorHAnsi"/>
                <w:sz w:val="22"/>
                <w:szCs w:val="22"/>
              </w:rPr>
            </w:pPr>
          </w:p>
        </w:tc>
      </w:tr>
      <w:tr w:rsidR="00A70571" w:rsidRPr="00751040" w14:paraId="44DA5C63" w14:textId="77777777" w:rsidTr="007A237F">
        <w:trPr>
          <w:gridAfter w:val="2"/>
          <w:wAfter w:w="37" w:type="dxa"/>
          <w:jc w:val="center"/>
        </w:trPr>
        <w:tc>
          <w:tcPr>
            <w:tcW w:w="429" w:type="dxa"/>
            <w:tcBorders>
              <w:top w:val="nil"/>
              <w:bottom w:val="nil"/>
            </w:tcBorders>
          </w:tcPr>
          <w:p w14:paraId="0F6A8FDC"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061DB089" w14:textId="77777777" w:rsidR="00867C28" w:rsidRPr="00751040" w:rsidRDefault="00867C28" w:rsidP="00E57281">
            <w:pPr>
              <w:rPr>
                <w:rFonts w:asciiTheme="minorHAnsi" w:hAnsiTheme="minorHAnsi" w:cstheme="minorHAnsi"/>
                <w:sz w:val="22"/>
                <w:szCs w:val="22"/>
              </w:rPr>
            </w:pPr>
          </w:p>
        </w:tc>
        <w:tc>
          <w:tcPr>
            <w:tcW w:w="5355" w:type="dxa"/>
            <w:tcBorders>
              <w:top w:val="single" w:sz="4" w:space="0" w:color="auto"/>
              <w:bottom w:val="nil"/>
            </w:tcBorders>
          </w:tcPr>
          <w:p w14:paraId="3C0A216E" w14:textId="77777777" w:rsidR="00867C28" w:rsidRPr="00751040" w:rsidRDefault="00867C28"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6BB1527F" w14:textId="77777777" w:rsidR="00867C28" w:rsidRPr="00751040" w:rsidRDefault="00867C28"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0CB6D4AA" w14:textId="77777777" w:rsidR="00867C28" w:rsidRPr="00751040" w:rsidRDefault="00867C28"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5D09416B" w14:textId="77777777" w:rsidR="00867C28" w:rsidRPr="00751040" w:rsidRDefault="00867C28"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471F8089" w14:textId="77777777" w:rsidR="00867C28" w:rsidRPr="00751040" w:rsidRDefault="00867C28"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1E92D95E" w14:textId="77777777" w:rsidR="00867C28" w:rsidRPr="00751040" w:rsidRDefault="00867C28"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02A9BD93" w14:textId="77777777" w:rsidR="00867C28" w:rsidRPr="00751040" w:rsidRDefault="00867C28" w:rsidP="00E57281">
            <w:pPr>
              <w:jc w:val="center"/>
              <w:rPr>
                <w:rFonts w:asciiTheme="minorHAnsi" w:hAnsiTheme="minorHAnsi" w:cstheme="minorHAnsi"/>
                <w:sz w:val="22"/>
                <w:szCs w:val="22"/>
              </w:rPr>
            </w:pPr>
          </w:p>
        </w:tc>
      </w:tr>
      <w:tr w:rsidR="00955EA2" w:rsidRPr="00751040" w14:paraId="4C193D8B" w14:textId="77777777" w:rsidTr="007A237F">
        <w:trPr>
          <w:gridAfter w:val="1"/>
          <w:wAfter w:w="10" w:type="dxa"/>
          <w:jc w:val="center"/>
        </w:trPr>
        <w:tc>
          <w:tcPr>
            <w:tcW w:w="429" w:type="dxa"/>
            <w:tcBorders>
              <w:top w:val="nil"/>
              <w:bottom w:val="nil"/>
            </w:tcBorders>
          </w:tcPr>
          <w:p w14:paraId="0BF6CB5F" w14:textId="0344C852"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J.</w:t>
            </w:r>
          </w:p>
        </w:tc>
        <w:tc>
          <w:tcPr>
            <w:tcW w:w="5956" w:type="dxa"/>
            <w:gridSpan w:val="2"/>
            <w:tcBorders>
              <w:top w:val="nil"/>
              <w:bottom w:val="nil"/>
            </w:tcBorders>
          </w:tcPr>
          <w:p w14:paraId="00F9C918" w14:textId="77777777" w:rsidR="009D3303" w:rsidRPr="00E375EA"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4A14D8">
              <w:rPr>
                <w:rFonts w:asciiTheme="minorHAnsi" w:hAnsiTheme="minorHAnsi" w:cstheme="minorHAnsi"/>
                <w:b/>
                <w:bCs/>
                <w:sz w:val="22"/>
                <w:szCs w:val="22"/>
              </w:rPr>
              <w:t>Property Management Survey</w:t>
            </w:r>
            <w:r w:rsidRPr="00E375EA">
              <w:rPr>
                <w:rFonts w:asciiTheme="minorHAnsi" w:hAnsiTheme="minorHAnsi" w:cstheme="minorHAnsi"/>
                <w:sz w:val="22"/>
                <w:szCs w:val="22"/>
              </w:rPr>
              <w:t xml:space="preserve"> </w:t>
            </w:r>
          </w:p>
          <w:p w14:paraId="0483CA45" w14:textId="252BA31C"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(Reference 2 CFR 200.310-317 &amp; TA 17-03)</w:t>
            </w:r>
          </w:p>
        </w:tc>
        <w:tc>
          <w:tcPr>
            <w:tcW w:w="237" w:type="dxa"/>
            <w:tcBorders>
              <w:top w:val="nil"/>
              <w:bottom w:val="nil"/>
            </w:tcBorders>
            <w:vAlign w:val="bottom"/>
          </w:tcPr>
          <w:p w14:paraId="0609B160"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4EF37948" w14:textId="7105C955"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D808C2E"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778EB66C"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8F934DC"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4B6DBDDA" w14:textId="77777777" w:rsidR="009D3303" w:rsidRPr="00751040" w:rsidRDefault="009D3303" w:rsidP="009D3303">
            <w:pPr>
              <w:jc w:val="center"/>
              <w:rPr>
                <w:rFonts w:asciiTheme="minorHAnsi" w:hAnsiTheme="minorHAnsi" w:cstheme="minorHAnsi"/>
                <w:sz w:val="22"/>
                <w:szCs w:val="22"/>
              </w:rPr>
            </w:pPr>
          </w:p>
        </w:tc>
      </w:tr>
      <w:tr w:rsidR="003108C9" w:rsidRPr="00751040" w14:paraId="7A55A8E9" w14:textId="77777777" w:rsidTr="007A237F">
        <w:trPr>
          <w:gridAfter w:val="1"/>
          <w:wAfter w:w="10" w:type="dxa"/>
          <w:jc w:val="center"/>
        </w:trPr>
        <w:tc>
          <w:tcPr>
            <w:tcW w:w="429" w:type="dxa"/>
            <w:tcBorders>
              <w:top w:val="nil"/>
              <w:bottom w:val="nil"/>
            </w:tcBorders>
          </w:tcPr>
          <w:p w14:paraId="75F205E1"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0D88DA9" w14:textId="69B7E53A"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39.</w:t>
            </w:r>
          </w:p>
        </w:tc>
        <w:tc>
          <w:tcPr>
            <w:tcW w:w="5355" w:type="dxa"/>
            <w:tcBorders>
              <w:top w:val="nil"/>
              <w:bottom w:val="nil"/>
            </w:tcBorders>
            <w:vAlign w:val="bottom"/>
          </w:tcPr>
          <w:p w14:paraId="6EBF6F39" w14:textId="7C91EFC5"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 xml:space="preserve">Was Property Management review completed during this review?  </w:t>
            </w:r>
            <w:r w:rsidR="001276B3" w:rsidRPr="00751040">
              <w:rPr>
                <w:rFonts w:asciiTheme="minorHAnsi" w:hAnsiTheme="minorHAnsi" w:cstheme="minorHAnsi"/>
                <w:sz w:val="22"/>
                <w:szCs w:val="22"/>
              </w:rPr>
              <w:t xml:space="preserve">If Yes, complete the remainder of this section’s survey questions.  If No, provide comment to include the period of the most recently complete </w:t>
            </w:r>
            <w:r w:rsidR="00EB748F" w:rsidRPr="00751040">
              <w:rPr>
                <w:rFonts w:asciiTheme="minorHAnsi" w:hAnsiTheme="minorHAnsi" w:cstheme="minorHAnsi"/>
                <w:sz w:val="22"/>
                <w:szCs w:val="22"/>
              </w:rPr>
              <w:t>Property Management</w:t>
            </w:r>
            <w:r w:rsidR="001276B3" w:rsidRPr="00751040">
              <w:rPr>
                <w:rFonts w:asciiTheme="minorHAnsi" w:hAnsiTheme="minorHAnsi" w:cstheme="minorHAnsi"/>
                <w:sz w:val="22"/>
                <w:szCs w:val="22"/>
              </w:rPr>
              <w:t xml:space="preserve"> Review and move on to Section K, question #47.</w:t>
            </w:r>
          </w:p>
        </w:tc>
        <w:tc>
          <w:tcPr>
            <w:tcW w:w="237" w:type="dxa"/>
            <w:tcBorders>
              <w:top w:val="nil"/>
              <w:bottom w:val="nil"/>
            </w:tcBorders>
            <w:vAlign w:val="bottom"/>
          </w:tcPr>
          <w:p w14:paraId="411ACDF3"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C5BC103" w14:textId="301CACD7" w:rsidR="009D3303" w:rsidRPr="00751040" w:rsidRDefault="00A658D7" w:rsidP="009D3303">
            <w:pPr>
              <w:jc w:val="center"/>
              <w:rPr>
                <w:rFonts w:asciiTheme="minorHAnsi" w:hAnsiTheme="minorHAnsi" w:cstheme="minorHAnsi"/>
                <w:sz w:val="22"/>
                <w:szCs w:val="22"/>
              </w:rPr>
            </w:pPr>
            <w:r>
              <w:rPr>
                <w:rFonts w:asciiTheme="minorHAnsi" w:hAnsiTheme="minorHAnsi" w:cstheme="minorHAnsi"/>
                <w:sz w:val="22"/>
                <w:szCs w:val="22"/>
              </w:rPr>
              <w:t>X</w:t>
            </w:r>
          </w:p>
        </w:tc>
        <w:tc>
          <w:tcPr>
            <w:tcW w:w="241" w:type="dxa"/>
            <w:tcBorders>
              <w:top w:val="nil"/>
              <w:bottom w:val="nil"/>
            </w:tcBorders>
            <w:vAlign w:val="bottom"/>
          </w:tcPr>
          <w:p w14:paraId="270872D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0A2AB1B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2F1A7BB"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2BBC8561" w14:textId="77777777" w:rsidR="009D3303" w:rsidRPr="00751040" w:rsidRDefault="009D3303" w:rsidP="009D3303">
            <w:pPr>
              <w:jc w:val="center"/>
              <w:rPr>
                <w:rFonts w:asciiTheme="minorHAnsi" w:hAnsiTheme="minorHAnsi" w:cstheme="minorHAnsi"/>
                <w:sz w:val="22"/>
                <w:szCs w:val="22"/>
              </w:rPr>
            </w:pPr>
          </w:p>
        </w:tc>
      </w:tr>
      <w:tr w:rsidR="00867C28" w:rsidRPr="00751040" w14:paraId="3EE5B21B" w14:textId="77777777" w:rsidTr="007A237F">
        <w:trPr>
          <w:jc w:val="center"/>
        </w:trPr>
        <w:tc>
          <w:tcPr>
            <w:tcW w:w="429" w:type="dxa"/>
            <w:tcBorders>
              <w:top w:val="nil"/>
              <w:bottom w:val="nil"/>
            </w:tcBorders>
          </w:tcPr>
          <w:p w14:paraId="4FABF356"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12A2F94B" w14:textId="77777777" w:rsidR="00867C28" w:rsidRPr="00751040" w:rsidRDefault="00867C28" w:rsidP="00E57281">
            <w:pPr>
              <w:rPr>
                <w:rFonts w:asciiTheme="minorHAnsi" w:hAnsiTheme="minorHAnsi" w:cstheme="minorHAnsi"/>
                <w:sz w:val="22"/>
                <w:szCs w:val="22"/>
              </w:rPr>
            </w:pPr>
          </w:p>
        </w:tc>
        <w:tc>
          <w:tcPr>
            <w:tcW w:w="8518" w:type="dxa"/>
            <w:gridSpan w:val="11"/>
            <w:tcBorders>
              <w:top w:val="nil"/>
              <w:bottom w:val="nil"/>
            </w:tcBorders>
            <w:vAlign w:val="bottom"/>
          </w:tcPr>
          <w:p w14:paraId="11427DED" w14:textId="77777777" w:rsidR="00867C28" w:rsidRPr="00751040" w:rsidRDefault="00867C28" w:rsidP="00E57281">
            <w:pPr>
              <w:rPr>
                <w:rFonts w:asciiTheme="minorHAnsi" w:hAnsiTheme="minorHAnsi" w:cstheme="minorHAnsi"/>
                <w:sz w:val="22"/>
                <w:szCs w:val="22"/>
              </w:rPr>
            </w:pPr>
          </w:p>
        </w:tc>
      </w:tr>
      <w:tr w:rsidR="003108C9" w:rsidRPr="00751040" w14:paraId="134045A1" w14:textId="77777777" w:rsidTr="007A237F">
        <w:trPr>
          <w:gridAfter w:val="3"/>
          <w:wAfter w:w="62" w:type="dxa"/>
          <w:jc w:val="center"/>
        </w:trPr>
        <w:tc>
          <w:tcPr>
            <w:tcW w:w="429" w:type="dxa"/>
            <w:tcBorders>
              <w:top w:val="nil"/>
              <w:bottom w:val="nil"/>
            </w:tcBorders>
          </w:tcPr>
          <w:p w14:paraId="32ED4AB3"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545780DB" w14:textId="77777777" w:rsidR="00867C28" w:rsidRPr="00751040" w:rsidRDefault="00867C28"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3BF72481" w14:textId="200755CB" w:rsidR="00867C28" w:rsidRPr="003F0ACA" w:rsidRDefault="00867C28" w:rsidP="00E57281">
            <w:pPr>
              <w:rPr>
                <w:rFonts w:asciiTheme="minorHAnsi" w:hAnsiTheme="minorHAnsi" w:cstheme="minorHAnsi"/>
                <w:sz w:val="22"/>
                <w:szCs w:val="22"/>
              </w:rPr>
            </w:pPr>
            <w:r w:rsidRPr="003F0ACA">
              <w:rPr>
                <w:rFonts w:asciiTheme="minorHAnsi" w:hAnsiTheme="minorHAnsi" w:cstheme="minorHAnsi"/>
                <w:b/>
                <w:bCs/>
                <w:sz w:val="22"/>
                <w:szCs w:val="22"/>
              </w:rPr>
              <w:t>Comment</w:t>
            </w:r>
            <w:r w:rsidRPr="003F0ACA">
              <w:rPr>
                <w:rFonts w:asciiTheme="minorHAnsi" w:hAnsiTheme="minorHAnsi" w:cstheme="minorHAnsi"/>
                <w:sz w:val="22"/>
                <w:szCs w:val="22"/>
              </w:rPr>
              <w:t xml:space="preserve">:   </w:t>
            </w:r>
            <w:r w:rsidR="00C5061C" w:rsidRPr="003F0ACA">
              <w:rPr>
                <w:rFonts w:asciiTheme="minorHAnsi" w:hAnsiTheme="minorHAnsi" w:cstheme="minorHAnsi"/>
                <w:sz w:val="22"/>
                <w:szCs w:val="22"/>
              </w:rPr>
              <w:t>Property Management Review was last completed during the PY20 CAFR.  This</w:t>
            </w:r>
          </w:p>
        </w:tc>
      </w:tr>
      <w:tr w:rsidR="00B56F69" w:rsidRPr="00751040" w14:paraId="45A1FF1E" w14:textId="77777777" w:rsidTr="007A237F">
        <w:trPr>
          <w:gridAfter w:val="3"/>
          <w:wAfter w:w="62" w:type="dxa"/>
          <w:jc w:val="center"/>
        </w:trPr>
        <w:tc>
          <w:tcPr>
            <w:tcW w:w="429" w:type="dxa"/>
            <w:tcBorders>
              <w:top w:val="nil"/>
              <w:bottom w:val="nil"/>
            </w:tcBorders>
          </w:tcPr>
          <w:p w14:paraId="23BBE005"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798DF1EF" w14:textId="77777777" w:rsidR="00867C28" w:rsidRPr="00751040" w:rsidRDefault="00867C28" w:rsidP="00E57281">
            <w:pPr>
              <w:rPr>
                <w:rFonts w:asciiTheme="minorHAnsi" w:hAnsiTheme="minorHAnsi" w:cstheme="minorHAnsi"/>
                <w:sz w:val="22"/>
                <w:szCs w:val="22"/>
              </w:rPr>
            </w:pPr>
          </w:p>
        </w:tc>
        <w:tc>
          <w:tcPr>
            <w:tcW w:w="8456" w:type="dxa"/>
            <w:gridSpan w:val="8"/>
            <w:tcBorders>
              <w:top w:val="single" w:sz="4" w:space="0" w:color="auto"/>
              <w:bottom w:val="single" w:sz="4" w:space="0" w:color="auto"/>
            </w:tcBorders>
            <w:vAlign w:val="bottom"/>
          </w:tcPr>
          <w:p w14:paraId="55876106" w14:textId="5B6B2E32" w:rsidR="00867C28" w:rsidRPr="003F0ACA" w:rsidRDefault="00C5061C" w:rsidP="00E57281">
            <w:pPr>
              <w:rPr>
                <w:rFonts w:asciiTheme="minorHAnsi" w:hAnsiTheme="minorHAnsi" w:cstheme="minorHAnsi"/>
                <w:sz w:val="22"/>
                <w:szCs w:val="22"/>
              </w:rPr>
            </w:pPr>
            <w:r w:rsidRPr="003F0ACA">
              <w:rPr>
                <w:rFonts w:asciiTheme="minorHAnsi" w:hAnsiTheme="minorHAnsi" w:cstheme="minorHAnsi"/>
                <w:sz w:val="22"/>
                <w:szCs w:val="22"/>
              </w:rPr>
              <w:t xml:space="preserve">review is </w:t>
            </w:r>
            <w:r w:rsidR="00AC4917" w:rsidRPr="003F0ACA">
              <w:rPr>
                <w:rFonts w:asciiTheme="minorHAnsi" w:hAnsiTheme="minorHAnsi" w:cstheme="minorHAnsi"/>
                <w:sz w:val="22"/>
                <w:szCs w:val="22"/>
              </w:rPr>
              <w:t>subject to monitoring with the current PY22 CAFR</w:t>
            </w:r>
            <w:r w:rsidRPr="003F0ACA">
              <w:rPr>
                <w:rFonts w:asciiTheme="minorHAnsi" w:hAnsiTheme="minorHAnsi" w:cstheme="minorHAnsi"/>
                <w:sz w:val="22"/>
                <w:szCs w:val="22"/>
              </w:rPr>
              <w:t xml:space="preserve">.  The scope of this review is </w:t>
            </w:r>
          </w:p>
        </w:tc>
      </w:tr>
      <w:tr w:rsidR="00C5061C" w:rsidRPr="00751040" w14:paraId="2C04940B" w14:textId="77777777" w:rsidTr="007A237F">
        <w:trPr>
          <w:gridAfter w:val="3"/>
          <w:wAfter w:w="62" w:type="dxa"/>
          <w:jc w:val="center"/>
        </w:trPr>
        <w:tc>
          <w:tcPr>
            <w:tcW w:w="429" w:type="dxa"/>
            <w:tcBorders>
              <w:top w:val="nil"/>
              <w:bottom w:val="nil"/>
            </w:tcBorders>
          </w:tcPr>
          <w:p w14:paraId="0E981958" w14:textId="77777777" w:rsidR="00C5061C" w:rsidRPr="00751040" w:rsidRDefault="00C5061C" w:rsidP="00E57281">
            <w:pPr>
              <w:jc w:val="right"/>
              <w:rPr>
                <w:rFonts w:asciiTheme="minorHAnsi" w:hAnsiTheme="minorHAnsi" w:cstheme="minorHAnsi"/>
                <w:sz w:val="22"/>
                <w:szCs w:val="22"/>
              </w:rPr>
            </w:pPr>
          </w:p>
        </w:tc>
        <w:tc>
          <w:tcPr>
            <w:tcW w:w="601" w:type="dxa"/>
            <w:tcBorders>
              <w:top w:val="nil"/>
              <w:bottom w:val="nil"/>
            </w:tcBorders>
          </w:tcPr>
          <w:p w14:paraId="7C1107CD" w14:textId="77777777" w:rsidR="00C5061C" w:rsidRPr="00751040" w:rsidRDefault="00C5061C" w:rsidP="00E57281">
            <w:pPr>
              <w:rPr>
                <w:rFonts w:asciiTheme="minorHAnsi" w:hAnsiTheme="minorHAnsi" w:cstheme="minorHAnsi"/>
                <w:sz w:val="22"/>
                <w:szCs w:val="22"/>
              </w:rPr>
            </w:pPr>
          </w:p>
        </w:tc>
        <w:tc>
          <w:tcPr>
            <w:tcW w:w="8456" w:type="dxa"/>
            <w:gridSpan w:val="8"/>
            <w:tcBorders>
              <w:top w:val="single" w:sz="4" w:space="0" w:color="auto"/>
              <w:bottom w:val="nil"/>
            </w:tcBorders>
            <w:vAlign w:val="bottom"/>
          </w:tcPr>
          <w:p w14:paraId="34654493" w14:textId="3C2C2977" w:rsidR="00C5061C" w:rsidRPr="003F0ACA" w:rsidRDefault="00AC4917" w:rsidP="00E57281">
            <w:pPr>
              <w:rPr>
                <w:rFonts w:asciiTheme="minorHAnsi" w:hAnsiTheme="minorHAnsi" w:cstheme="minorHAnsi"/>
                <w:sz w:val="22"/>
                <w:szCs w:val="22"/>
              </w:rPr>
            </w:pPr>
            <w:r w:rsidRPr="003F0ACA">
              <w:rPr>
                <w:rFonts w:asciiTheme="minorHAnsi" w:hAnsiTheme="minorHAnsi" w:cstheme="minorHAnsi"/>
                <w:sz w:val="22"/>
                <w:szCs w:val="22"/>
              </w:rPr>
              <w:t xml:space="preserve">biennial.  The review period </w:t>
            </w:r>
            <w:r w:rsidR="00C5061C" w:rsidRPr="003F0ACA">
              <w:rPr>
                <w:rFonts w:asciiTheme="minorHAnsi" w:hAnsiTheme="minorHAnsi" w:cstheme="minorHAnsi"/>
                <w:sz w:val="22"/>
                <w:szCs w:val="22"/>
              </w:rPr>
              <w:t>for this review is two years, July 1, 2021 through June 30, 2023.</w:t>
            </w:r>
          </w:p>
        </w:tc>
      </w:tr>
      <w:tr w:rsidR="00A70571" w:rsidRPr="00751040" w14:paraId="7512E521" w14:textId="77777777" w:rsidTr="007A237F">
        <w:trPr>
          <w:gridAfter w:val="2"/>
          <w:wAfter w:w="37" w:type="dxa"/>
          <w:jc w:val="center"/>
        </w:trPr>
        <w:tc>
          <w:tcPr>
            <w:tcW w:w="429" w:type="dxa"/>
            <w:tcBorders>
              <w:top w:val="nil"/>
              <w:bottom w:val="nil"/>
            </w:tcBorders>
          </w:tcPr>
          <w:p w14:paraId="72C4F6DD" w14:textId="77777777" w:rsidR="00867C28" w:rsidRPr="00751040" w:rsidRDefault="00867C28" w:rsidP="00E57281">
            <w:pPr>
              <w:jc w:val="right"/>
              <w:rPr>
                <w:rFonts w:asciiTheme="minorHAnsi" w:hAnsiTheme="minorHAnsi" w:cstheme="minorHAnsi"/>
                <w:sz w:val="22"/>
                <w:szCs w:val="22"/>
              </w:rPr>
            </w:pPr>
          </w:p>
        </w:tc>
        <w:tc>
          <w:tcPr>
            <w:tcW w:w="601" w:type="dxa"/>
            <w:tcBorders>
              <w:top w:val="nil"/>
              <w:bottom w:val="nil"/>
            </w:tcBorders>
          </w:tcPr>
          <w:p w14:paraId="093F7BBE" w14:textId="77777777" w:rsidR="00867C28" w:rsidRPr="00751040" w:rsidRDefault="00867C28" w:rsidP="00E57281">
            <w:pPr>
              <w:rPr>
                <w:rFonts w:asciiTheme="minorHAnsi" w:hAnsiTheme="minorHAnsi" w:cstheme="minorHAnsi"/>
                <w:sz w:val="22"/>
                <w:szCs w:val="22"/>
              </w:rPr>
            </w:pPr>
          </w:p>
        </w:tc>
        <w:tc>
          <w:tcPr>
            <w:tcW w:w="5355" w:type="dxa"/>
            <w:tcBorders>
              <w:top w:val="single" w:sz="4" w:space="0" w:color="auto"/>
              <w:bottom w:val="nil"/>
            </w:tcBorders>
          </w:tcPr>
          <w:p w14:paraId="637ADA73" w14:textId="77777777" w:rsidR="00867C28" w:rsidRPr="00751040" w:rsidRDefault="00867C28"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7B1B50FB" w14:textId="77777777" w:rsidR="00867C28" w:rsidRPr="00751040" w:rsidRDefault="00867C28"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61FE99E7" w14:textId="77777777" w:rsidR="00867C28" w:rsidRPr="00751040" w:rsidRDefault="00867C28"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7F632255" w14:textId="77777777" w:rsidR="00867C28" w:rsidRPr="00751040" w:rsidRDefault="00867C28"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19291AE8" w14:textId="77777777" w:rsidR="00867C28" w:rsidRPr="00751040" w:rsidRDefault="00867C28"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58F9EBDB" w14:textId="77777777" w:rsidR="00867C28" w:rsidRPr="00751040" w:rsidRDefault="00867C28"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06DA0588" w14:textId="77777777" w:rsidR="00867C28" w:rsidRPr="00751040" w:rsidRDefault="00867C28" w:rsidP="00E57281">
            <w:pPr>
              <w:jc w:val="center"/>
              <w:rPr>
                <w:rFonts w:asciiTheme="minorHAnsi" w:hAnsiTheme="minorHAnsi" w:cstheme="minorHAnsi"/>
                <w:sz w:val="22"/>
                <w:szCs w:val="22"/>
              </w:rPr>
            </w:pPr>
          </w:p>
        </w:tc>
      </w:tr>
      <w:tr w:rsidR="003108C9" w:rsidRPr="00751040" w14:paraId="721FB965" w14:textId="77777777" w:rsidTr="007A237F">
        <w:trPr>
          <w:gridAfter w:val="1"/>
          <w:wAfter w:w="10" w:type="dxa"/>
          <w:jc w:val="center"/>
        </w:trPr>
        <w:tc>
          <w:tcPr>
            <w:tcW w:w="429" w:type="dxa"/>
            <w:tcBorders>
              <w:top w:val="nil"/>
              <w:bottom w:val="nil"/>
            </w:tcBorders>
          </w:tcPr>
          <w:p w14:paraId="549F1E21"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753CB3A" w14:textId="6AA5F5B0"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40.</w:t>
            </w:r>
          </w:p>
        </w:tc>
        <w:tc>
          <w:tcPr>
            <w:tcW w:w="5355" w:type="dxa"/>
            <w:tcBorders>
              <w:top w:val="nil"/>
              <w:bottom w:val="nil"/>
            </w:tcBorders>
            <w:vAlign w:val="bottom"/>
          </w:tcPr>
          <w:p w14:paraId="64A857D8" w14:textId="754C065D"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Does the entity have written Property Management Policies and Procedures?  If YES, label as Exhibit 11-Property Management Policy/Procedures</w:t>
            </w:r>
            <w:r w:rsidR="008B07DE">
              <w:rPr>
                <w:rFonts w:asciiTheme="minorHAnsi" w:hAnsiTheme="minorHAnsi" w:cstheme="minorHAnsi"/>
                <w:sz w:val="22"/>
                <w:szCs w:val="22"/>
              </w:rPr>
              <w:t>.</w:t>
            </w:r>
          </w:p>
        </w:tc>
        <w:tc>
          <w:tcPr>
            <w:tcW w:w="237" w:type="dxa"/>
            <w:tcBorders>
              <w:top w:val="nil"/>
              <w:bottom w:val="nil"/>
            </w:tcBorders>
            <w:vAlign w:val="bottom"/>
          </w:tcPr>
          <w:p w14:paraId="6F1C32BE"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single" w:sz="4" w:space="0" w:color="auto"/>
            </w:tcBorders>
            <w:vAlign w:val="bottom"/>
          </w:tcPr>
          <w:p w14:paraId="293EE957" w14:textId="3CE66E2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D8A695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single" w:sz="4" w:space="0" w:color="auto"/>
            </w:tcBorders>
            <w:vAlign w:val="bottom"/>
          </w:tcPr>
          <w:p w14:paraId="71F864C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13E2FD4"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single" w:sz="4" w:space="0" w:color="auto"/>
            </w:tcBorders>
            <w:vAlign w:val="bottom"/>
          </w:tcPr>
          <w:p w14:paraId="29BDD1A0" w14:textId="77777777" w:rsidR="009D3303" w:rsidRPr="00751040" w:rsidRDefault="009D3303" w:rsidP="009D3303">
            <w:pPr>
              <w:jc w:val="center"/>
              <w:rPr>
                <w:rFonts w:asciiTheme="minorHAnsi" w:hAnsiTheme="minorHAnsi" w:cstheme="minorHAnsi"/>
                <w:sz w:val="22"/>
                <w:szCs w:val="22"/>
              </w:rPr>
            </w:pPr>
          </w:p>
        </w:tc>
      </w:tr>
      <w:tr w:rsidR="003108C9" w:rsidRPr="00751040" w14:paraId="43851E3A" w14:textId="77777777" w:rsidTr="007A237F">
        <w:trPr>
          <w:gridAfter w:val="1"/>
          <w:wAfter w:w="10" w:type="dxa"/>
          <w:jc w:val="center"/>
        </w:trPr>
        <w:tc>
          <w:tcPr>
            <w:tcW w:w="429" w:type="dxa"/>
            <w:tcBorders>
              <w:top w:val="nil"/>
              <w:bottom w:val="nil"/>
            </w:tcBorders>
          </w:tcPr>
          <w:p w14:paraId="6A67363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496AD53" w14:textId="5CF9BD52"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41.</w:t>
            </w:r>
          </w:p>
        </w:tc>
        <w:tc>
          <w:tcPr>
            <w:tcW w:w="5355" w:type="dxa"/>
            <w:tcBorders>
              <w:top w:val="nil"/>
              <w:bottom w:val="nil"/>
            </w:tcBorders>
            <w:vAlign w:val="bottom"/>
          </w:tcPr>
          <w:p w14:paraId="7384137A" w14:textId="05A855B3"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Do the entity’s policies and procedures address: (Reference, 2 CFR 200.313 and 200.314)</w:t>
            </w:r>
          </w:p>
        </w:tc>
        <w:tc>
          <w:tcPr>
            <w:tcW w:w="237" w:type="dxa"/>
            <w:tcBorders>
              <w:top w:val="nil"/>
              <w:bottom w:val="nil"/>
            </w:tcBorders>
            <w:vAlign w:val="bottom"/>
          </w:tcPr>
          <w:p w14:paraId="7A6699A1" w14:textId="77777777" w:rsidR="009D3303" w:rsidRPr="00751040" w:rsidRDefault="009D3303" w:rsidP="009D3303">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2CEC36B8" w14:textId="27D390CC"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CFBED02" w14:textId="77777777" w:rsidR="009D3303" w:rsidRPr="00751040" w:rsidRDefault="009D3303" w:rsidP="009D3303">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67C0607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A4156B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17A8D877" w14:textId="77777777" w:rsidR="009D3303" w:rsidRPr="00751040" w:rsidRDefault="009D3303" w:rsidP="009D3303">
            <w:pPr>
              <w:jc w:val="center"/>
              <w:rPr>
                <w:rFonts w:asciiTheme="minorHAnsi" w:hAnsiTheme="minorHAnsi" w:cstheme="minorHAnsi"/>
                <w:sz w:val="22"/>
                <w:szCs w:val="22"/>
              </w:rPr>
            </w:pPr>
          </w:p>
        </w:tc>
      </w:tr>
      <w:tr w:rsidR="003108C9" w:rsidRPr="00751040" w14:paraId="1DB3C1AA" w14:textId="77777777" w:rsidTr="007A237F">
        <w:trPr>
          <w:gridAfter w:val="1"/>
          <w:wAfter w:w="10" w:type="dxa"/>
          <w:jc w:val="center"/>
        </w:trPr>
        <w:tc>
          <w:tcPr>
            <w:tcW w:w="429" w:type="dxa"/>
            <w:tcBorders>
              <w:top w:val="nil"/>
              <w:bottom w:val="nil"/>
            </w:tcBorders>
          </w:tcPr>
          <w:p w14:paraId="2B4AD85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15B607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5991B383" w14:textId="69F67391" w:rsidR="009D3303" w:rsidRPr="00751040" w:rsidRDefault="009D3303" w:rsidP="006759D9">
            <w:pPr>
              <w:pStyle w:val="BodyText"/>
              <w:numPr>
                <w:ilvl w:val="0"/>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The taking of a physical inventory of equipment at least once every two years? (200.313)</w:t>
            </w:r>
          </w:p>
        </w:tc>
        <w:tc>
          <w:tcPr>
            <w:tcW w:w="237" w:type="dxa"/>
            <w:tcBorders>
              <w:top w:val="nil"/>
              <w:bottom w:val="nil"/>
            </w:tcBorders>
            <w:vAlign w:val="bottom"/>
          </w:tcPr>
          <w:p w14:paraId="789413BD"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45A09E9A" w14:textId="4D20A62E"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DF15702"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6EA3B22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8F583FE"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1DD55F3F" w14:textId="77777777" w:rsidR="009D3303" w:rsidRPr="00751040" w:rsidRDefault="009D3303" w:rsidP="009D3303">
            <w:pPr>
              <w:jc w:val="center"/>
              <w:rPr>
                <w:rFonts w:asciiTheme="minorHAnsi" w:hAnsiTheme="minorHAnsi" w:cstheme="minorHAnsi"/>
                <w:sz w:val="22"/>
                <w:szCs w:val="22"/>
              </w:rPr>
            </w:pPr>
          </w:p>
        </w:tc>
      </w:tr>
      <w:tr w:rsidR="003108C9" w:rsidRPr="00751040" w14:paraId="68B9EF38" w14:textId="77777777" w:rsidTr="007A237F">
        <w:trPr>
          <w:gridAfter w:val="1"/>
          <w:wAfter w:w="10" w:type="dxa"/>
          <w:jc w:val="center"/>
        </w:trPr>
        <w:tc>
          <w:tcPr>
            <w:tcW w:w="429" w:type="dxa"/>
            <w:tcBorders>
              <w:top w:val="nil"/>
              <w:bottom w:val="nil"/>
            </w:tcBorders>
          </w:tcPr>
          <w:p w14:paraId="70529FF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CCF4023"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5DC5928" w14:textId="23C279F5" w:rsidR="009D3303" w:rsidRPr="00751040" w:rsidRDefault="009D3303" w:rsidP="006759D9">
            <w:pPr>
              <w:pStyle w:val="BodyText"/>
              <w:numPr>
                <w:ilvl w:val="0"/>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Adequate safeguards to prevent theft of equipment?</w:t>
            </w:r>
          </w:p>
        </w:tc>
        <w:tc>
          <w:tcPr>
            <w:tcW w:w="237" w:type="dxa"/>
            <w:tcBorders>
              <w:top w:val="nil"/>
              <w:bottom w:val="nil"/>
            </w:tcBorders>
            <w:vAlign w:val="bottom"/>
          </w:tcPr>
          <w:p w14:paraId="47F1363C"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1155103A" w14:textId="63C6427A"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75C397F"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81667F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EA07795"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3D184FCB" w14:textId="77777777" w:rsidR="009D3303" w:rsidRPr="00751040" w:rsidRDefault="009D3303" w:rsidP="009D3303">
            <w:pPr>
              <w:jc w:val="center"/>
              <w:rPr>
                <w:rFonts w:asciiTheme="minorHAnsi" w:hAnsiTheme="minorHAnsi" w:cstheme="minorHAnsi"/>
                <w:sz w:val="22"/>
                <w:szCs w:val="22"/>
              </w:rPr>
            </w:pPr>
          </w:p>
        </w:tc>
      </w:tr>
      <w:tr w:rsidR="003108C9" w:rsidRPr="00751040" w14:paraId="1382AB74" w14:textId="77777777" w:rsidTr="007A237F">
        <w:trPr>
          <w:gridAfter w:val="1"/>
          <w:wAfter w:w="10" w:type="dxa"/>
          <w:jc w:val="center"/>
        </w:trPr>
        <w:tc>
          <w:tcPr>
            <w:tcW w:w="429" w:type="dxa"/>
            <w:tcBorders>
              <w:top w:val="nil"/>
              <w:bottom w:val="nil"/>
            </w:tcBorders>
          </w:tcPr>
          <w:p w14:paraId="4C669D3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7AAB27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A8DEE8E" w14:textId="4EE23B5C" w:rsidR="009D3303" w:rsidRPr="00751040" w:rsidRDefault="009D3303" w:rsidP="006759D9">
            <w:pPr>
              <w:pStyle w:val="BodyText"/>
              <w:numPr>
                <w:ilvl w:val="0"/>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Maintenance of equipment?</w:t>
            </w:r>
          </w:p>
        </w:tc>
        <w:tc>
          <w:tcPr>
            <w:tcW w:w="237" w:type="dxa"/>
            <w:tcBorders>
              <w:top w:val="nil"/>
              <w:bottom w:val="nil"/>
            </w:tcBorders>
            <w:vAlign w:val="bottom"/>
          </w:tcPr>
          <w:p w14:paraId="0B3CE005"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2057736" w14:textId="0BBA759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6BAF9E2"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6E110D7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F3EB88B"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43A8164" w14:textId="77777777" w:rsidR="009D3303" w:rsidRPr="00751040" w:rsidRDefault="009D3303" w:rsidP="009D3303">
            <w:pPr>
              <w:jc w:val="center"/>
              <w:rPr>
                <w:rFonts w:asciiTheme="minorHAnsi" w:hAnsiTheme="minorHAnsi" w:cstheme="minorHAnsi"/>
                <w:sz w:val="22"/>
                <w:szCs w:val="22"/>
              </w:rPr>
            </w:pPr>
          </w:p>
        </w:tc>
      </w:tr>
      <w:tr w:rsidR="003108C9" w:rsidRPr="00751040" w14:paraId="521AB281" w14:textId="77777777" w:rsidTr="007A237F">
        <w:trPr>
          <w:gridAfter w:val="1"/>
          <w:wAfter w:w="10" w:type="dxa"/>
          <w:jc w:val="center"/>
        </w:trPr>
        <w:tc>
          <w:tcPr>
            <w:tcW w:w="429" w:type="dxa"/>
            <w:tcBorders>
              <w:top w:val="nil"/>
              <w:bottom w:val="nil"/>
            </w:tcBorders>
          </w:tcPr>
          <w:p w14:paraId="798DCDC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501CF06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13FDC2B" w14:textId="25EC74B1" w:rsidR="009D3303" w:rsidRPr="00751040" w:rsidRDefault="009D3303" w:rsidP="006759D9">
            <w:pPr>
              <w:pStyle w:val="BodyText"/>
              <w:numPr>
                <w:ilvl w:val="0"/>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 xml:space="preserve">Formally assign staff to Property Management function and control? </w:t>
            </w:r>
            <w:r w:rsidR="008B07DE">
              <w:rPr>
                <w:rFonts w:asciiTheme="minorHAnsi" w:hAnsiTheme="minorHAnsi" w:cstheme="minorHAnsi"/>
                <w:sz w:val="22"/>
                <w:szCs w:val="22"/>
              </w:rPr>
              <w:t>I</w:t>
            </w:r>
            <w:r w:rsidRPr="00751040">
              <w:rPr>
                <w:rFonts w:asciiTheme="minorHAnsi" w:hAnsiTheme="minorHAnsi" w:cstheme="minorHAnsi"/>
                <w:sz w:val="22"/>
                <w:szCs w:val="22"/>
              </w:rPr>
              <w:t>n your narrative</w:t>
            </w:r>
            <w:r w:rsidR="008B07DE">
              <w:rPr>
                <w:rFonts w:asciiTheme="minorHAnsi" w:hAnsiTheme="minorHAnsi" w:cstheme="minorHAnsi"/>
                <w:sz w:val="22"/>
                <w:szCs w:val="22"/>
              </w:rPr>
              <w:t>, detail the</w:t>
            </w:r>
            <w:r w:rsidRPr="00751040">
              <w:rPr>
                <w:rFonts w:asciiTheme="minorHAnsi" w:hAnsiTheme="minorHAnsi" w:cstheme="minorHAnsi"/>
                <w:sz w:val="22"/>
                <w:szCs w:val="22"/>
              </w:rPr>
              <w:t xml:space="preserve"> staff involved in this process.</w:t>
            </w:r>
          </w:p>
        </w:tc>
        <w:tc>
          <w:tcPr>
            <w:tcW w:w="237" w:type="dxa"/>
            <w:tcBorders>
              <w:top w:val="nil"/>
              <w:bottom w:val="nil"/>
            </w:tcBorders>
            <w:vAlign w:val="bottom"/>
          </w:tcPr>
          <w:p w14:paraId="52C58F95"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9EDFFF1" w14:textId="396AD6F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A807B60"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E09C10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73F96CD"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3D8929F0" w14:textId="77777777" w:rsidR="009D3303" w:rsidRPr="00751040" w:rsidRDefault="009D3303" w:rsidP="009D3303">
            <w:pPr>
              <w:jc w:val="center"/>
              <w:rPr>
                <w:rFonts w:asciiTheme="minorHAnsi" w:hAnsiTheme="minorHAnsi" w:cstheme="minorHAnsi"/>
                <w:sz w:val="22"/>
                <w:szCs w:val="22"/>
              </w:rPr>
            </w:pPr>
          </w:p>
        </w:tc>
      </w:tr>
      <w:tr w:rsidR="003108C9" w:rsidRPr="00751040" w14:paraId="056E3078" w14:textId="77777777" w:rsidTr="007A237F">
        <w:trPr>
          <w:gridAfter w:val="1"/>
          <w:wAfter w:w="10" w:type="dxa"/>
          <w:jc w:val="center"/>
        </w:trPr>
        <w:tc>
          <w:tcPr>
            <w:tcW w:w="429" w:type="dxa"/>
            <w:tcBorders>
              <w:top w:val="nil"/>
              <w:bottom w:val="nil"/>
            </w:tcBorders>
          </w:tcPr>
          <w:p w14:paraId="7272B39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561AB50" w14:textId="11BB124D"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42.</w:t>
            </w:r>
          </w:p>
        </w:tc>
        <w:tc>
          <w:tcPr>
            <w:tcW w:w="5355" w:type="dxa"/>
            <w:tcBorders>
              <w:top w:val="nil"/>
              <w:bottom w:val="nil"/>
            </w:tcBorders>
            <w:vAlign w:val="bottom"/>
          </w:tcPr>
          <w:p w14:paraId="7EF5D9BA" w14:textId="591A3E16"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Do the property management records provide for the following information on each piece of Federal Equipment?  (200.313)</w:t>
            </w:r>
          </w:p>
        </w:tc>
        <w:tc>
          <w:tcPr>
            <w:tcW w:w="237" w:type="dxa"/>
            <w:tcBorders>
              <w:top w:val="nil"/>
              <w:bottom w:val="nil"/>
            </w:tcBorders>
            <w:vAlign w:val="bottom"/>
          </w:tcPr>
          <w:p w14:paraId="36C24E00"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38AEA138" w14:textId="0022166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E6BA382"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226C749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5C28254"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020E9B73" w14:textId="77777777" w:rsidR="009D3303" w:rsidRPr="00751040" w:rsidRDefault="009D3303" w:rsidP="009D3303">
            <w:pPr>
              <w:jc w:val="center"/>
              <w:rPr>
                <w:rFonts w:asciiTheme="minorHAnsi" w:hAnsiTheme="minorHAnsi" w:cstheme="minorHAnsi"/>
                <w:sz w:val="22"/>
                <w:szCs w:val="22"/>
              </w:rPr>
            </w:pPr>
          </w:p>
        </w:tc>
      </w:tr>
      <w:tr w:rsidR="003108C9" w:rsidRPr="00751040" w14:paraId="49DEAD95" w14:textId="77777777" w:rsidTr="007A237F">
        <w:trPr>
          <w:gridAfter w:val="1"/>
          <w:wAfter w:w="10" w:type="dxa"/>
          <w:jc w:val="center"/>
        </w:trPr>
        <w:tc>
          <w:tcPr>
            <w:tcW w:w="429" w:type="dxa"/>
            <w:tcBorders>
              <w:top w:val="nil"/>
              <w:bottom w:val="nil"/>
            </w:tcBorders>
          </w:tcPr>
          <w:p w14:paraId="4DE61AF5"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FA5102F"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A6A931F" w14:textId="3F069D38"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Description?</w:t>
            </w:r>
          </w:p>
        </w:tc>
        <w:tc>
          <w:tcPr>
            <w:tcW w:w="237" w:type="dxa"/>
            <w:tcBorders>
              <w:top w:val="nil"/>
              <w:bottom w:val="nil"/>
            </w:tcBorders>
            <w:vAlign w:val="bottom"/>
          </w:tcPr>
          <w:p w14:paraId="7BF9823D"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759AE101" w14:textId="5737350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1B6CDE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6D0648D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5267C10"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50723EC3" w14:textId="77777777" w:rsidR="009D3303" w:rsidRPr="00751040" w:rsidRDefault="009D3303" w:rsidP="009D3303">
            <w:pPr>
              <w:jc w:val="center"/>
              <w:rPr>
                <w:rFonts w:asciiTheme="minorHAnsi" w:hAnsiTheme="minorHAnsi" w:cstheme="minorHAnsi"/>
                <w:sz w:val="22"/>
                <w:szCs w:val="22"/>
              </w:rPr>
            </w:pPr>
          </w:p>
        </w:tc>
      </w:tr>
      <w:tr w:rsidR="003108C9" w:rsidRPr="00751040" w14:paraId="4EDDD40D" w14:textId="77777777" w:rsidTr="007A237F">
        <w:trPr>
          <w:gridAfter w:val="1"/>
          <w:wAfter w:w="10" w:type="dxa"/>
          <w:jc w:val="center"/>
        </w:trPr>
        <w:tc>
          <w:tcPr>
            <w:tcW w:w="429" w:type="dxa"/>
            <w:tcBorders>
              <w:top w:val="nil"/>
              <w:bottom w:val="nil"/>
            </w:tcBorders>
          </w:tcPr>
          <w:p w14:paraId="3CC3EC4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34C90E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6B6096DB" w14:textId="0DF84181"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Serial Number?</w:t>
            </w:r>
          </w:p>
        </w:tc>
        <w:tc>
          <w:tcPr>
            <w:tcW w:w="237" w:type="dxa"/>
            <w:tcBorders>
              <w:top w:val="nil"/>
              <w:bottom w:val="nil"/>
            </w:tcBorders>
            <w:vAlign w:val="bottom"/>
          </w:tcPr>
          <w:p w14:paraId="42372BF3"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38849B0" w14:textId="2E06494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E7FE823"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1BF962A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94A75A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88FC74E" w14:textId="77777777" w:rsidR="009D3303" w:rsidRPr="00751040" w:rsidRDefault="009D3303" w:rsidP="009D3303">
            <w:pPr>
              <w:jc w:val="center"/>
              <w:rPr>
                <w:rFonts w:asciiTheme="minorHAnsi" w:hAnsiTheme="minorHAnsi" w:cstheme="minorHAnsi"/>
                <w:sz w:val="22"/>
                <w:szCs w:val="22"/>
              </w:rPr>
            </w:pPr>
          </w:p>
        </w:tc>
      </w:tr>
      <w:tr w:rsidR="003108C9" w:rsidRPr="00751040" w14:paraId="4A9C790E" w14:textId="77777777" w:rsidTr="007A237F">
        <w:trPr>
          <w:gridAfter w:val="1"/>
          <w:wAfter w:w="10" w:type="dxa"/>
          <w:jc w:val="center"/>
        </w:trPr>
        <w:tc>
          <w:tcPr>
            <w:tcW w:w="429" w:type="dxa"/>
            <w:tcBorders>
              <w:top w:val="nil"/>
              <w:bottom w:val="nil"/>
            </w:tcBorders>
          </w:tcPr>
          <w:p w14:paraId="1050CE24"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0700F36E"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A8766DA" w14:textId="25E10B9D"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Funding Source (and/or percent interest of each funding source)?</w:t>
            </w:r>
          </w:p>
        </w:tc>
        <w:tc>
          <w:tcPr>
            <w:tcW w:w="237" w:type="dxa"/>
            <w:tcBorders>
              <w:top w:val="nil"/>
              <w:bottom w:val="nil"/>
            </w:tcBorders>
            <w:vAlign w:val="bottom"/>
          </w:tcPr>
          <w:p w14:paraId="16758639"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47819342" w14:textId="599DD15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0FB318D"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FA8E19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CE41363"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4C87E26" w14:textId="77777777" w:rsidR="009D3303" w:rsidRPr="00751040" w:rsidRDefault="009D3303" w:rsidP="009D3303">
            <w:pPr>
              <w:jc w:val="center"/>
              <w:rPr>
                <w:rFonts w:asciiTheme="minorHAnsi" w:hAnsiTheme="minorHAnsi" w:cstheme="minorHAnsi"/>
                <w:sz w:val="22"/>
                <w:szCs w:val="22"/>
              </w:rPr>
            </w:pPr>
          </w:p>
        </w:tc>
      </w:tr>
      <w:tr w:rsidR="003108C9" w:rsidRPr="00751040" w14:paraId="76335349" w14:textId="77777777" w:rsidTr="007A237F">
        <w:trPr>
          <w:gridAfter w:val="1"/>
          <w:wAfter w:w="10" w:type="dxa"/>
          <w:jc w:val="center"/>
        </w:trPr>
        <w:tc>
          <w:tcPr>
            <w:tcW w:w="429" w:type="dxa"/>
            <w:tcBorders>
              <w:top w:val="nil"/>
              <w:bottom w:val="nil"/>
            </w:tcBorders>
          </w:tcPr>
          <w:p w14:paraId="7495144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6385CF6"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0B53096F" w14:textId="7CBB6CAF"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Acquisition date and cost?</w:t>
            </w:r>
          </w:p>
        </w:tc>
        <w:tc>
          <w:tcPr>
            <w:tcW w:w="237" w:type="dxa"/>
            <w:tcBorders>
              <w:top w:val="nil"/>
              <w:bottom w:val="nil"/>
            </w:tcBorders>
            <w:vAlign w:val="bottom"/>
          </w:tcPr>
          <w:p w14:paraId="7BC5DB21"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B9DA66B" w14:textId="35AAFD58"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A06081A"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14718DE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35CF908"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0CA9142" w14:textId="77777777" w:rsidR="009D3303" w:rsidRPr="00751040" w:rsidRDefault="009D3303" w:rsidP="009D3303">
            <w:pPr>
              <w:jc w:val="center"/>
              <w:rPr>
                <w:rFonts w:asciiTheme="minorHAnsi" w:hAnsiTheme="minorHAnsi" w:cstheme="minorHAnsi"/>
                <w:sz w:val="22"/>
                <w:szCs w:val="22"/>
              </w:rPr>
            </w:pPr>
          </w:p>
        </w:tc>
      </w:tr>
      <w:tr w:rsidR="003108C9" w:rsidRPr="00751040" w14:paraId="2A296CEF" w14:textId="77777777" w:rsidTr="007A237F">
        <w:trPr>
          <w:gridAfter w:val="1"/>
          <w:wAfter w:w="10" w:type="dxa"/>
          <w:jc w:val="center"/>
        </w:trPr>
        <w:tc>
          <w:tcPr>
            <w:tcW w:w="429" w:type="dxa"/>
            <w:tcBorders>
              <w:top w:val="nil"/>
              <w:bottom w:val="nil"/>
            </w:tcBorders>
          </w:tcPr>
          <w:p w14:paraId="0C1D8E80"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64F07A26"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88ADFBD" w14:textId="74BB0BFE"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Date placed in service.  Was this timely?</w:t>
            </w:r>
          </w:p>
        </w:tc>
        <w:tc>
          <w:tcPr>
            <w:tcW w:w="237" w:type="dxa"/>
            <w:tcBorders>
              <w:top w:val="nil"/>
              <w:bottom w:val="nil"/>
            </w:tcBorders>
            <w:vAlign w:val="bottom"/>
          </w:tcPr>
          <w:p w14:paraId="3D094F1A"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2B650FF" w14:textId="707469BC"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74DF984"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7569FD3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E251E84"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110BCD7" w14:textId="77777777" w:rsidR="009D3303" w:rsidRPr="00751040" w:rsidRDefault="009D3303" w:rsidP="009D3303">
            <w:pPr>
              <w:jc w:val="center"/>
              <w:rPr>
                <w:rFonts w:asciiTheme="minorHAnsi" w:hAnsiTheme="minorHAnsi" w:cstheme="minorHAnsi"/>
                <w:sz w:val="22"/>
                <w:szCs w:val="22"/>
              </w:rPr>
            </w:pPr>
          </w:p>
        </w:tc>
      </w:tr>
      <w:tr w:rsidR="003108C9" w:rsidRPr="00751040" w14:paraId="133DB7E8" w14:textId="77777777" w:rsidTr="007A237F">
        <w:trPr>
          <w:gridAfter w:val="1"/>
          <w:wAfter w:w="10" w:type="dxa"/>
          <w:jc w:val="center"/>
        </w:trPr>
        <w:tc>
          <w:tcPr>
            <w:tcW w:w="429" w:type="dxa"/>
            <w:tcBorders>
              <w:top w:val="nil"/>
              <w:bottom w:val="nil"/>
            </w:tcBorders>
          </w:tcPr>
          <w:p w14:paraId="4D15529B"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60ED502"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20E7941" w14:textId="32B3FEFC"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 xml:space="preserve">Location of the equipment? Identify if location was correct when concluding results of the </w:t>
            </w:r>
            <w:r w:rsidR="00C40032" w:rsidRPr="00751040">
              <w:rPr>
                <w:rFonts w:asciiTheme="minorHAnsi" w:hAnsiTheme="minorHAnsi" w:cstheme="minorHAnsi"/>
                <w:sz w:val="22"/>
                <w:szCs w:val="22"/>
              </w:rPr>
              <w:t>physical inventory</w:t>
            </w:r>
            <w:r w:rsidRPr="00751040">
              <w:rPr>
                <w:rFonts w:asciiTheme="minorHAnsi" w:hAnsiTheme="minorHAnsi" w:cstheme="minorHAnsi"/>
                <w:sz w:val="22"/>
                <w:szCs w:val="22"/>
              </w:rPr>
              <w:t>.</w:t>
            </w:r>
          </w:p>
        </w:tc>
        <w:tc>
          <w:tcPr>
            <w:tcW w:w="237" w:type="dxa"/>
            <w:tcBorders>
              <w:top w:val="nil"/>
              <w:bottom w:val="nil"/>
            </w:tcBorders>
            <w:vAlign w:val="bottom"/>
          </w:tcPr>
          <w:p w14:paraId="2906ADBF" w14:textId="77777777" w:rsidR="009D3303" w:rsidRPr="00751040" w:rsidRDefault="009D3303" w:rsidP="009D3303">
            <w:pPr>
              <w:jc w:val="center"/>
              <w:rPr>
                <w:rFonts w:asciiTheme="minorHAnsi" w:hAnsiTheme="minorHAnsi" w:cstheme="minorHAnsi"/>
                <w:sz w:val="22"/>
                <w:szCs w:val="22"/>
              </w:rPr>
            </w:pPr>
          </w:p>
        </w:tc>
        <w:tc>
          <w:tcPr>
            <w:tcW w:w="808" w:type="dxa"/>
            <w:tcBorders>
              <w:bottom w:val="single" w:sz="4" w:space="0" w:color="auto"/>
            </w:tcBorders>
            <w:vAlign w:val="bottom"/>
          </w:tcPr>
          <w:p w14:paraId="404E900D" w14:textId="292C7163"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0F9099B" w14:textId="77777777" w:rsidR="009D3303" w:rsidRPr="00751040" w:rsidRDefault="009D3303" w:rsidP="009D3303">
            <w:pPr>
              <w:jc w:val="center"/>
              <w:rPr>
                <w:rFonts w:asciiTheme="minorHAnsi" w:hAnsiTheme="minorHAnsi" w:cstheme="minorHAnsi"/>
                <w:sz w:val="22"/>
                <w:szCs w:val="22"/>
              </w:rPr>
            </w:pPr>
          </w:p>
        </w:tc>
        <w:tc>
          <w:tcPr>
            <w:tcW w:w="762" w:type="dxa"/>
            <w:tcBorders>
              <w:bottom w:val="single" w:sz="4" w:space="0" w:color="auto"/>
            </w:tcBorders>
            <w:vAlign w:val="bottom"/>
          </w:tcPr>
          <w:p w14:paraId="0CF252B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75BA39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single" w:sz="4" w:space="0" w:color="auto"/>
            </w:tcBorders>
            <w:vAlign w:val="bottom"/>
          </w:tcPr>
          <w:p w14:paraId="21A0071D" w14:textId="77777777" w:rsidR="009D3303" w:rsidRPr="00751040" w:rsidRDefault="009D3303" w:rsidP="009D3303">
            <w:pPr>
              <w:jc w:val="center"/>
              <w:rPr>
                <w:rFonts w:asciiTheme="minorHAnsi" w:hAnsiTheme="minorHAnsi" w:cstheme="minorHAnsi"/>
                <w:sz w:val="22"/>
                <w:szCs w:val="22"/>
              </w:rPr>
            </w:pPr>
          </w:p>
        </w:tc>
      </w:tr>
      <w:tr w:rsidR="00A70571" w:rsidRPr="00751040" w14:paraId="3621D2DC" w14:textId="77777777" w:rsidTr="007A237F">
        <w:trPr>
          <w:gridAfter w:val="1"/>
          <w:wAfter w:w="10" w:type="dxa"/>
          <w:jc w:val="center"/>
        </w:trPr>
        <w:tc>
          <w:tcPr>
            <w:tcW w:w="429" w:type="dxa"/>
            <w:tcBorders>
              <w:top w:val="nil"/>
              <w:bottom w:val="nil"/>
            </w:tcBorders>
          </w:tcPr>
          <w:p w14:paraId="40CCF1E9"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169604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29F8A38" w14:textId="6B966680"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Date inventory was last taken and by who?</w:t>
            </w:r>
          </w:p>
        </w:tc>
        <w:tc>
          <w:tcPr>
            <w:tcW w:w="237" w:type="dxa"/>
            <w:tcBorders>
              <w:top w:val="nil"/>
              <w:bottom w:val="nil"/>
            </w:tcBorders>
            <w:vAlign w:val="bottom"/>
          </w:tcPr>
          <w:p w14:paraId="53EBBC98"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0D863494" w14:textId="0044368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09BC803"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2355086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0307E96"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2F74FD2F" w14:textId="77777777" w:rsidR="009D3303" w:rsidRPr="00751040" w:rsidRDefault="009D3303" w:rsidP="009D3303">
            <w:pPr>
              <w:jc w:val="center"/>
              <w:rPr>
                <w:rFonts w:asciiTheme="minorHAnsi" w:hAnsiTheme="minorHAnsi" w:cstheme="minorHAnsi"/>
                <w:sz w:val="22"/>
                <w:szCs w:val="22"/>
              </w:rPr>
            </w:pPr>
          </w:p>
        </w:tc>
      </w:tr>
      <w:tr w:rsidR="000F23FA" w:rsidRPr="00751040" w14:paraId="019E9CC2" w14:textId="77777777" w:rsidTr="007A237F">
        <w:trPr>
          <w:gridAfter w:val="1"/>
          <w:wAfter w:w="10" w:type="dxa"/>
          <w:jc w:val="center"/>
        </w:trPr>
        <w:tc>
          <w:tcPr>
            <w:tcW w:w="429" w:type="dxa"/>
            <w:tcBorders>
              <w:top w:val="nil"/>
              <w:bottom w:val="nil"/>
            </w:tcBorders>
          </w:tcPr>
          <w:p w14:paraId="3C6DD407" w14:textId="77777777" w:rsidR="000F23FA" w:rsidRPr="00751040" w:rsidRDefault="000F23FA" w:rsidP="00E57281">
            <w:pPr>
              <w:jc w:val="right"/>
              <w:rPr>
                <w:rFonts w:asciiTheme="minorHAnsi" w:hAnsiTheme="minorHAnsi" w:cstheme="minorHAnsi"/>
                <w:sz w:val="22"/>
                <w:szCs w:val="22"/>
              </w:rPr>
            </w:pPr>
          </w:p>
        </w:tc>
        <w:tc>
          <w:tcPr>
            <w:tcW w:w="601" w:type="dxa"/>
            <w:tcBorders>
              <w:top w:val="nil"/>
              <w:bottom w:val="nil"/>
            </w:tcBorders>
          </w:tcPr>
          <w:p w14:paraId="5C6BD267" w14:textId="77777777" w:rsidR="000F23FA" w:rsidRPr="00751040" w:rsidRDefault="000F23FA" w:rsidP="00E57281">
            <w:pPr>
              <w:rPr>
                <w:rFonts w:asciiTheme="minorHAnsi" w:hAnsiTheme="minorHAnsi" w:cstheme="minorHAnsi"/>
                <w:sz w:val="22"/>
                <w:szCs w:val="22"/>
              </w:rPr>
            </w:pPr>
          </w:p>
        </w:tc>
        <w:tc>
          <w:tcPr>
            <w:tcW w:w="5355" w:type="dxa"/>
            <w:tcBorders>
              <w:top w:val="nil"/>
              <w:bottom w:val="nil"/>
            </w:tcBorders>
            <w:vAlign w:val="bottom"/>
          </w:tcPr>
          <w:p w14:paraId="2F73ACA9" w14:textId="7B457AC5" w:rsidR="000F23FA" w:rsidRPr="00751040" w:rsidRDefault="000F23FA" w:rsidP="006759D9">
            <w:pPr>
              <w:pStyle w:val="BodyText"/>
              <w:numPr>
                <w:ilvl w:val="0"/>
                <w:numId w:val="4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10"/>
              <w:rPr>
                <w:rFonts w:asciiTheme="minorHAnsi" w:hAnsiTheme="minorHAnsi" w:cstheme="minorHAnsi"/>
                <w:sz w:val="22"/>
                <w:szCs w:val="22"/>
              </w:rPr>
            </w:pPr>
            <w:r w:rsidRPr="00751040">
              <w:rPr>
                <w:rFonts w:asciiTheme="minorHAnsi" w:hAnsiTheme="minorHAnsi" w:cstheme="minorHAnsi"/>
                <w:sz w:val="22"/>
                <w:szCs w:val="22"/>
              </w:rPr>
              <w:t xml:space="preserve">Identify the name(s) </w:t>
            </w:r>
            <w:r w:rsidR="008B07DE">
              <w:rPr>
                <w:rFonts w:asciiTheme="minorHAnsi" w:hAnsiTheme="minorHAnsi" w:cstheme="minorHAnsi"/>
                <w:sz w:val="22"/>
                <w:szCs w:val="22"/>
              </w:rPr>
              <w:t xml:space="preserve">of </w:t>
            </w:r>
            <w:r w:rsidRPr="00751040">
              <w:rPr>
                <w:rFonts w:asciiTheme="minorHAnsi" w:hAnsiTheme="minorHAnsi" w:cstheme="minorHAnsi"/>
                <w:sz w:val="22"/>
                <w:szCs w:val="22"/>
              </w:rPr>
              <w:t>the staff performing the inventory</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w:t>
            </w:r>
          </w:p>
        </w:tc>
        <w:tc>
          <w:tcPr>
            <w:tcW w:w="237" w:type="dxa"/>
            <w:tcBorders>
              <w:top w:val="nil"/>
              <w:bottom w:val="nil"/>
            </w:tcBorders>
            <w:vAlign w:val="bottom"/>
          </w:tcPr>
          <w:p w14:paraId="03B390D0" w14:textId="77777777" w:rsidR="000F23FA" w:rsidRPr="00751040" w:rsidRDefault="000F23FA" w:rsidP="00E57281">
            <w:pPr>
              <w:jc w:val="center"/>
              <w:rPr>
                <w:rFonts w:asciiTheme="minorHAnsi" w:hAnsiTheme="minorHAnsi" w:cstheme="minorHAnsi"/>
                <w:sz w:val="22"/>
                <w:szCs w:val="22"/>
              </w:rPr>
            </w:pPr>
          </w:p>
        </w:tc>
        <w:tc>
          <w:tcPr>
            <w:tcW w:w="2916" w:type="dxa"/>
            <w:gridSpan w:val="8"/>
            <w:tcBorders>
              <w:top w:val="nil"/>
              <w:bottom w:val="single" w:sz="4" w:space="0" w:color="auto"/>
            </w:tcBorders>
            <w:vAlign w:val="bottom"/>
          </w:tcPr>
          <w:p w14:paraId="4B867E0D" w14:textId="77777777" w:rsidR="000F23FA" w:rsidRPr="00751040" w:rsidRDefault="000F23FA" w:rsidP="00E57281">
            <w:pPr>
              <w:jc w:val="center"/>
              <w:rPr>
                <w:rFonts w:asciiTheme="minorHAnsi" w:hAnsiTheme="minorHAnsi" w:cstheme="minorHAnsi"/>
                <w:sz w:val="22"/>
                <w:szCs w:val="22"/>
              </w:rPr>
            </w:pPr>
          </w:p>
        </w:tc>
      </w:tr>
      <w:tr w:rsidR="000F23FA" w:rsidRPr="00751040" w14:paraId="3E600469" w14:textId="77777777" w:rsidTr="007A237F">
        <w:trPr>
          <w:gridAfter w:val="1"/>
          <w:wAfter w:w="10" w:type="dxa"/>
          <w:jc w:val="center"/>
        </w:trPr>
        <w:tc>
          <w:tcPr>
            <w:tcW w:w="429" w:type="dxa"/>
            <w:tcBorders>
              <w:top w:val="nil"/>
              <w:bottom w:val="nil"/>
            </w:tcBorders>
          </w:tcPr>
          <w:p w14:paraId="69BDAD76" w14:textId="77777777" w:rsidR="000F23FA" w:rsidRPr="00751040" w:rsidRDefault="000F23FA" w:rsidP="009D3303">
            <w:pPr>
              <w:jc w:val="right"/>
              <w:rPr>
                <w:rFonts w:asciiTheme="minorHAnsi" w:hAnsiTheme="minorHAnsi" w:cstheme="minorHAnsi"/>
                <w:sz w:val="22"/>
                <w:szCs w:val="22"/>
              </w:rPr>
            </w:pPr>
          </w:p>
        </w:tc>
        <w:tc>
          <w:tcPr>
            <w:tcW w:w="601" w:type="dxa"/>
            <w:tcBorders>
              <w:top w:val="nil"/>
              <w:bottom w:val="nil"/>
            </w:tcBorders>
          </w:tcPr>
          <w:p w14:paraId="2CB47EEE" w14:textId="77777777" w:rsidR="000F23FA" w:rsidRPr="00751040" w:rsidRDefault="000F23FA" w:rsidP="009D3303">
            <w:pPr>
              <w:rPr>
                <w:rFonts w:asciiTheme="minorHAnsi" w:hAnsiTheme="minorHAnsi" w:cstheme="minorHAnsi"/>
                <w:sz w:val="22"/>
                <w:szCs w:val="22"/>
              </w:rPr>
            </w:pPr>
          </w:p>
        </w:tc>
        <w:tc>
          <w:tcPr>
            <w:tcW w:w="5355" w:type="dxa"/>
            <w:tcBorders>
              <w:top w:val="nil"/>
              <w:bottom w:val="nil"/>
            </w:tcBorders>
            <w:vAlign w:val="bottom"/>
          </w:tcPr>
          <w:p w14:paraId="23763BFE" w14:textId="3383DAEB" w:rsidR="000F23FA" w:rsidRPr="00751040" w:rsidRDefault="000F23FA" w:rsidP="006759D9">
            <w:pPr>
              <w:pStyle w:val="BodyText"/>
              <w:numPr>
                <w:ilvl w:val="0"/>
                <w:numId w:val="4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110"/>
              <w:rPr>
                <w:rFonts w:asciiTheme="minorHAnsi" w:hAnsiTheme="minorHAnsi" w:cstheme="minorHAnsi"/>
                <w:sz w:val="22"/>
                <w:szCs w:val="22"/>
              </w:rPr>
            </w:pPr>
            <w:r w:rsidRPr="00751040">
              <w:rPr>
                <w:rFonts w:asciiTheme="minorHAnsi" w:hAnsiTheme="minorHAnsi" w:cstheme="minorHAnsi"/>
                <w:sz w:val="22"/>
                <w:szCs w:val="22"/>
              </w:rPr>
              <w:t>Identify the date inventory was last performed</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w:t>
            </w:r>
          </w:p>
        </w:tc>
        <w:tc>
          <w:tcPr>
            <w:tcW w:w="237" w:type="dxa"/>
            <w:tcBorders>
              <w:top w:val="nil"/>
              <w:bottom w:val="nil"/>
            </w:tcBorders>
            <w:vAlign w:val="bottom"/>
          </w:tcPr>
          <w:p w14:paraId="09E83659" w14:textId="77777777" w:rsidR="000F23FA" w:rsidRPr="00751040" w:rsidRDefault="000F23FA" w:rsidP="009D3303">
            <w:pPr>
              <w:jc w:val="center"/>
              <w:rPr>
                <w:rFonts w:asciiTheme="minorHAnsi" w:hAnsiTheme="minorHAnsi" w:cstheme="minorHAnsi"/>
                <w:sz w:val="22"/>
                <w:szCs w:val="22"/>
              </w:rPr>
            </w:pPr>
          </w:p>
        </w:tc>
        <w:tc>
          <w:tcPr>
            <w:tcW w:w="2916" w:type="dxa"/>
            <w:gridSpan w:val="8"/>
            <w:tcBorders>
              <w:top w:val="nil"/>
              <w:bottom w:val="single" w:sz="4" w:space="0" w:color="auto"/>
            </w:tcBorders>
            <w:vAlign w:val="bottom"/>
          </w:tcPr>
          <w:p w14:paraId="60447C43" w14:textId="77777777" w:rsidR="000F23FA" w:rsidRPr="00751040" w:rsidRDefault="000F23FA" w:rsidP="009D3303">
            <w:pPr>
              <w:jc w:val="center"/>
              <w:rPr>
                <w:rFonts w:asciiTheme="minorHAnsi" w:hAnsiTheme="minorHAnsi" w:cstheme="minorHAnsi"/>
                <w:sz w:val="22"/>
                <w:szCs w:val="22"/>
              </w:rPr>
            </w:pPr>
          </w:p>
        </w:tc>
      </w:tr>
      <w:tr w:rsidR="003108C9" w:rsidRPr="00751040" w14:paraId="7BA69EDD" w14:textId="77777777" w:rsidTr="007A237F">
        <w:trPr>
          <w:gridAfter w:val="1"/>
          <w:wAfter w:w="10" w:type="dxa"/>
          <w:jc w:val="center"/>
        </w:trPr>
        <w:tc>
          <w:tcPr>
            <w:tcW w:w="429" w:type="dxa"/>
            <w:tcBorders>
              <w:top w:val="nil"/>
              <w:bottom w:val="nil"/>
            </w:tcBorders>
          </w:tcPr>
          <w:p w14:paraId="414C5087"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7BA24F5"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B28A3A5" w14:textId="4BE0B52A" w:rsidR="009D3303" w:rsidRPr="00751040" w:rsidRDefault="009D3303" w:rsidP="006759D9">
            <w:pPr>
              <w:pStyle w:val="BodyText"/>
              <w:numPr>
                <w:ilvl w:val="0"/>
                <w:numId w:val="27"/>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hAnsiTheme="minorHAnsi" w:cstheme="minorHAnsi"/>
                <w:sz w:val="22"/>
                <w:szCs w:val="22"/>
              </w:rPr>
              <w:t>Was</w:t>
            </w:r>
            <w:r w:rsidR="00E375EA">
              <w:rPr>
                <w:rFonts w:asciiTheme="minorHAnsi" w:hAnsiTheme="minorHAnsi" w:cstheme="minorHAnsi"/>
                <w:sz w:val="22"/>
                <w:szCs w:val="22"/>
              </w:rPr>
              <w:t xml:space="preserve"> a</w:t>
            </w:r>
            <w:r w:rsidRPr="00751040">
              <w:rPr>
                <w:rFonts w:asciiTheme="minorHAnsi" w:hAnsiTheme="minorHAnsi" w:cstheme="minorHAnsi"/>
                <w:sz w:val="22"/>
                <w:szCs w:val="22"/>
              </w:rPr>
              <w:t xml:space="preserve"> formal record of inventory performance maintained</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clearly identifying the date and name of individual who attested to performing the inventory?</w:t>
            </w:r>
          </w:p>
        </w:tc>
        <w:tc>
          <w:tcPr>
            <w:tcW w:w="237" w:type="dxa"/>
            <w:tcBorders>
              <w:top w:val="nil"/>
              <w:bottom w:val="nil"/>
            </w:tcBorders>
            <w:vAlign w:val="bottom"/>
          </w:tcPr>
          <w:p w14:paraId="71424A18"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511AC636" w14:textId="15AEE2D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B32D438"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3804309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3C85524"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07770279" w14:textId="77777777" w:rsidR="009D3303" w:rsidRPr="00751040" w:rsidRDefault="009D3303" w:rsidP="009D3303">
            <w:pPr>
              <w:jc w:val="center"/>
              <w:rPr>
                <w:rFonts w:asciiTheme="minorHAnsi" w:hAnsiTheme="minorHAnsi" w:cstheme="minorHAnsi"/>
                <w:sz w:val="22"/>
                <w:szCs w:val="22"/>
              </w:rPr>
            </w:pPr>
          </w:p>
        </w:tc>
      </w:tr>
      <w:tr w:rsidR="003108C9" w:rsidRPr="00751040" w14:paraId="181302B7" w14:textId="77777777" w:rsidTr="007A237F">
        <w:trPr>
          <w:gridAfter w:val="1"/>
          <w:wAfter w:w="10" w:type="dxa"/>
          <w:jc w:val="center"/>
        </w:trPr>
        <w:tc>
          <w:tcPr>
            <w:tcW w:w="429" w:type="dxa"/>
            <w:tcBorders>
              <w:top w:val="nil"/>
              <w:bottom w:val="nil"/>
            </w:tcBorders>
          </w:tcPr>
          <w:p w14:paraId="0B5B35E8"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452FCDD0" w14:textId="049DBC00"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43.</w:t>
            </w:r>
          </w:p>
        </w:tc>
        <w:tc>
          <w:tcPr>
            <w:tcW w:w="5355" w:type="dxa"/>
            <w:tcBorders>
              <w:top w:val="nil"/>
              <w:bottom w:val="nil"/>
            </w:tcBorders>
            <w:vAlign w:val="bottom"/>
          </w:tcPr>
          <w:p w14:paraId="55F777CF" w14:textId="46EF7F12"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Is Federal Equipment tagged and inventory location correct?</w:t>
            </w:r>
          </w:p>
        </w:tc>
        <w:tc>
          <w:tcPr>
            <w:tcW w:w="237" w:type="dxa"/>
            <w:tcBorders>
              <w:top w:val="nil"/>
              <w:bottom w:val="nil"/>
            </w:tcBorders>
            <w:vAlign w:val="bottom"/>
          </w:tcPr>
          <w:p w14:paraId="776D6465"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11BC1279" w14:textId="172166B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71D705D"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F6C99C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453E951"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622A9E97" w14:textId="77777777" w:rsidR="009D3303" w:rsidRPr="00751040" w:rsidRDefault="009D3303" w:rsidP="009D3303">
            <w:pPr>
              <w:jc w:val="center"/>
              <w:rPr>
                <w:rFonts w:asciiTheme="minorHAnsi" w:hAnsiTheme="minorHAnsi" w:cstheme="minorHAnsi"/>
                <w:sz w:val="22"/>
                <w:szCs w:val="22"/>
              </w:rPr>
            </w:pPr>
          </w:p>
        </w:tc>
      </w:tr>
      <w:tr w:rsidR="003108C9" w:rsidRPr="00751040" w14:paraId="6EA8E836" w14:textId="77777777" w:rsidTr="007A237F">
        <w:trPr>
          <w:gridAfter w:val="1"/>
          <w:wAfter w:w="10" w:type="dxa"/>
          <w:jc w:val="center"/>
        </w:trPr>
        <w:tc>
          <w:tcPr>
            <w:tcW w:w="429" w:type="dxa"/>
            <w:tcBorders>
              <w:top w:val="nil"/>
              <w:bottom w:val="nil"/>
            </w:tcBorders>
          </w:tcPr>
          <w:p w14:paraId="069FD94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3D5F199D" w14:textId="2AFDE575"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44.</w:t>
            </w:r>
          </w:p>
        </w:tc>
        <w:tc>
          <w:tcPr>
            <w:tcW w:w="5355" w:type="dxa"/>
            <w:tcBorders>
              <w:top w:val="nil"/>
              <w:bottom w:val="nil"/>
            </w:tcBorders>
            <w:vAlign w:val="bottom"/>
          </w:tcPr>
          <w:p w14:paraId="046664F2" w14:textId="0E080491"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Are controls in place to ensure acquisitions of $5,000 or more per unit cost obtain NYSDOL approval? (TA 17-03)</w:t>
            </w:r>
          </w:p>
        </w:tc>
        <w:tc>
          <w:tcPr>
            <w:tcW w:w="237" w:type="dxa"/>
            <w:tcBorders>
              <w:top w:val="nil"/>
              <w:bottom w:val="nil"/>
            </w:tcBorders>
            <w:vAlign w:val="bottom"/>
          </w:tcPr>
          <w:p w14:paraId="462AD55A"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673B4146" w14:textId="3AB17D9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743FE7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685BB2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369892E"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2C08486" w14:textId="77777777" w:rsidR="009D3303" w:rsidRPr="00751040" w:rsidRDefault="009D3303" w:rsidP="009D3303">
            <w:pPr>
              <w:jc w:val="center"/>
              <w:rPr>
                <w:rFonts w:asciiTheme="minorHAnsi" w:hAnsiTheme="minorHAnsi" w:cstheme="minorHAnsi"/>
                <w:sz w:val="22"/>
                <w:szCs w:val="22"/>
              </w:rPr>
            </w:pPr>
          </w:p>
        </w:tc>
      </w:tr>
      <w:tr w:rsidR="003108C9" w:rsidRPr="00751040" w14:paraId="212F5D64" w14:textId="77777777" w:rsidTr="007A237F">
        <w:trPr>
          <w:gridAfter w:val="1"/>
          <w:wAfter w:w="10" w:type="dxa"/>
          <w:jc w:val="center"/>
        </w:trPr>
        <w:tc>
          <w:tcPr>
            <w:tcW w:w="429" w:type="dxa"/>
            <w:tcBorders>
              <w:top w:val="nil"/>
              <w:bottom w:val="nil"/>
            </w:tcBorders>
          </w:tcPr>
          <w:p w14:paraId="4562E715"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E47F016" w14:textId="02DD8DE4"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45.</w:t>
            </w:r>
          </w:p>
        </w:tc>
        <w:tc>
          <w:tcPr>
            <w:tcW w:w="5355" w:type="dxa"/>
            <w:tcBorders>
              <w:top w:val="nil"/>
              <w:bottom w:val="nil"/>
            </w:tcBorders>
            <w:vAlign w:val="bottom"/>
          </w:tcPr>
          <w:p w14:paraId="28D26591" w14:textId="647CECDA"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Have there been any incidents of loss, damage</w:t>
            </w:r>
            <w:r w:rsidR="00EF3B31" w:rsidRPr="00751040">
              <w:rPr>
                <w:rFonts w:asciiTheme="minorHAnsi" w:hAnsiTheme="minorHAnsi" w:cstheme="minorHAnsi"/>
                <w:sz w:val="22"/>
                <w:szCs w:val="22"/>
              </w:rPr>
              <w:t>,</w:t>
            </w:r>
            <w:r w:rsidRPr="00751040">
              <w:rPr>
                <w:rFonts w:asciiTheme="minorHAnsi" w:hAnsiTheme="minorHAnsi" w:cstheme="minorHAnsi"/>
                <w:sz w:val="22"/>
                <w:szCs w:val="22"/>
              </w:rPr>
              <w:t xml:space="preserve"> theft</w:t>
            </w:r>
            <w:r w:rsidR="00EF3B31" w:rsidRPr="00751040">
              <w:rPr>
                <w:rFonts w:asciiTheme="minorHAnsi" w:hAnsiTheme="minorHAnsi" w:cstheme="minorHAnsi"/>
                <w:sz w:val="22"/>
                <w:szCs w:val="22"/>
              </w:rPr>
              <w:t xml:space="preserve">, or other </w:t>
            </w:r>
            <w:r w:rsidR="00F93A6B">
              <w:rPr>
                <w:rFonts w:asciiTheme="minorHAnsi" w:hAnsiTheme="minorHAnsi" w:cstheme="minorHAnsi"/>
                <w:sz w:val="22"/>
                <w:szCs w:val="22"/>
              </w:rPr>
              <w:t>that</w:t>
            </w:r>
            <w:r w:rsidR="00EF3B31" w:rsidRPr="00751040">
              <w:rPr>
                <w:rFonts w:asciiTheme="minorHAnsi" w:hAnsiTheme="minorHAnsi" w:cstheme="minorHAnsi"/>
                <w:sz w:val="22"/>
                <w:szCs w:val="22"/>
              </w:rPr>
              <w:t xml:space="preserve"> affect the useful life </w:t>
            </w:r>
            <w:r w:rsidR="00D70AE5" w:rsidRPr="00751040">
              <w:rPr>
                <w:rFonts w:asciiTheme="minorHAnsi" w:hAnsiTheme="minorHAnsi" w:cstheme="minorHAnsi"/>
                <w:sz w:val="22"/>
                <w:szCs w:val="22"/>
              </w:rPr>
              <w:t>of inventoried supplies and equipment</w:t>
            </w:r>
            <w:r w:rsidRPr="00751040">
              <w:rPr>
                <w:rFonts w:asciiTheme="minorHAnsi" w:hAnsiTheme="minorHAnsi" w:cstheme="minorHAnsi"/>
                <w:sz w:val="22"/>
                <w:szCs w:val="22"/>
              </w:rPr>
              <w:t>?  If so, ha</w:t>
            </w:r>
            <w:r w:rsidR="00E375EA">
              <w:rPr>
                <w:rFonts w:asciiTheme="minorHAnsi" w:hAnsiTheme="minorHAnsi" w:cstheme="minorHAnsi"/>
                <w:sz w:val="22"/>
                <w:szCs w:val="22"/>
              </w:rPr>
              <w:t>ve</w:t>
            </w:r>
            <w:r w:rsidRPr="00751040">
              <w:rPr>
                <w:rFonts w:asciiTheme="minorHAnsi" w:hAnsiTheme="minorHAnsi" w:cstheme="minorHAnsi"/>
                <w:sz w:val="22"/>
                <w:szCs w:val="22"/>
              </w:rPr>
              <w:t xml:space="preserve"> documented procedures been followed? </w:t>
            </w:r>
          </w:p>
        </w:tc>
        <w:tc>
          <w:tcPr>
            <w:tcW w:w="237" w:type="dxa"/>
            <w:tcBorders>
              <w:top w:val="nil"/>
              <w:bottom w:val="nil"/>
            </w:tcBorders>
            <w:vAlign w:val="bottom"/>
          </w:tcPr>
          <w:p w14:paraId="00CE5820"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A8F42F8" w14:textId="7447C7F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5508EF0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52C6853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24F2104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56790EA" w14:textId="77777777" w:rsidR="009D3303" w:rsidRPr="00751040" w:rsidRDefault="009D3303" w:rsidP="009D3303">
            <w:pPr>
              <w:jc w:val="center"/>
              <w:rPr>
                <w:rFonts w:asciiTheme="minorHAnsi" w:hAnsiTheme="minorHAnsi" w:cstheme="minorHAnsi"/>
                <w:sz w:val="22"/>
                <w:szCs w:val="22"/>
              </w:rPr>
            </w:pPr>
          </w:p>
        </w:tc>
      </w:tr>
      <w:tr w:rsidR="003108C9" w:rsidRPr="00751040" w14:paraId="4C424357" w14:textId="77777777" w:rsidTr="007A237F">
        <w:trPr>
          <w:gridAfter w:val="1"/>
          <w:wAfter w:w="10" w:type="dxa"/>
          <w:jc w:val="center"/>
        </w:trPr>
        <w:tc>
          <w:tcPr>
            <w:tcW w:w="429" w:type="dxa"/>
            <w:tcBorders>
              <w:top w:val="nil"/>
              <w:bottom w:val="nil"/>
            </w:tcBorders>
          </w:tcPr>
          <w:p w14:paraId="008E987E"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797CCB5F"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3930528" w14:textId="77777777"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tc>
        <w:tc>
          <w:tcPr>
            <w:tcW w:w="237" w:type="dxa"/>
            <w:tcBorders>
              <w:top w:val="nil"/>
              <w:bottom w:val="nil"/>
            </w:tcBorders>
            <w:vAlign w:val="bottom"/>
          </w:tcPr>
          <w:p w14:paraId="7A39A878"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1100F4BD" w14:textId="7777777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CB9B4EC"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2B5EBFC4"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CEF89C2"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3C84C339" w14:textId="77777777" w:rsidR="009D3303" w:rsidRPr="00751040" w:rsidRDefault="009D3303" w:rsidP="009D3303">
            <w:pPr>
              <w:jc w:val="center"/>
              <w:rPr>
                <w:rFonts w:asciiTheme="minorHAnsi" w:hAnsiTheme="minorHAnsi" w:cstheme="minorHAnsi"/>
                <w:sz w:val="22"/>
                <w:szCs w:val="22"/>
              </w:rPr>
            </w:pPr>
          </w:p>
        </w:tc>
      </w:tr>
      <w:tr w:rsidR="003108C9" w:rsidRPr="00751040" w14:paraId="4A501A10" w14:textId="77777777" w:rsidTr="007A237F">
        <w:trPr>
          <w:gridAfter w:val="1"/>
          <w:wAfter w:w="10" w:type="dxa"/>
          <w:jc w:val="center"/>
        </w:trPr>
        <w:tc>
          <w:tcPr>
            <w:tcW w:w="429" w:type="dxa"/>
            <w:tcBorders>
              <w:top w:val="nil"/>
              <w:bottom w:val="nil"/>
            </w:tcBorders>
          </w:tcPr>
          <w:p w14:paraId="1790CFD6"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29820748" w14:textId="73B2A1EC" w:rsidR="009D3303" w:rsidRPr="00751040" w:rsidRDefault="009D3303" w:rsidP="009D3303">
            <w:pPr>
              <w:rPr>
                <w:rFonts w:asciiTheme="minorHAnsi" w:hAnsiTheme="minorHAnsi" w:cstheme="minorHAnsi"/>
                <w:sz w:val="22"/>
                <w:szCs w:val="22"/>
              </w:rPr>
            </w:pPr>
            <w:r w:rsidRPr="00751040">
              <w:rPr>
                <w:rFonts w:asciiTheme="minorHAnsi" w:hAnsiTheme="minorHAnsi" w:cstheme="minorHAnsi"/>
                <w:sz w:val="22"/>
                <w:szCs w:val="22"/>
              </w:rPr>
              <w:t>46.</w:t>
            </w:r>
          </w:p>
        </w:tc>
        <w:tc>
          <w:tcPr>
            <w:tcW w:w="5355" w:type="dxa"/>
            <w:tcBorders>
              <w:top w:val="nil"/>
              <w:bottom w:val="nil"/>
            </w:tcBorders>
            <w:vAlign w:val="bottom"/>
          </w:tcPr>
          <w:p w14:paraId="7C5E1405" w14:textId="752D33D2"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hAnsiTheme="minorHAnsi" w:cstheme="minorHAnsi"/>
                <w:sz w:val="22"/>
                <w:szCs w:val="22"/>
              </w:rPr>
              <w:t>Has NYSDOL been notified of the loss of any Property with a cost of $5,000 or more that was pre-approved by NYSDOL as outlined in 2 CFR 200.439</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Detail this response in the narrative</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if applicable</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and be sure to include the notification date, how NYSDOL was notified</w:t>
            </w:r>
            <w:r w:rsidR="00E375EA">
              <w:rPr>
                <w:rFonts w:asciiTheme="minorHAnsi" w:hAnsiTheme="minorHAnsi" w:cstheme="minorHAnsi"/>
                <w:sz w:val="22"/>
                <w:szCs w:val="22"/>
              </w:rPr>
              <w:t>,</w:t>
            </w:r>
            <w:r w:rsidRPr="00751040">
              <w:rPr>
                <w:rFonts w:asciiTheme="minorHAnsi" w:hAnsiTheme="minorHAnsi" w:cstheme="minorHAnsi"/>
                <w:sz w:val="22"/>
                <w:szCs w:val="22"/>
              </w:rPr>
              <w:t xml:space="preserve"> and include any record of communication </w:t>
            </w:r>
            <w:r w:rsidR="00E375EA">
              <w:rPr>
                <w:rFonts w:asciiTheme="minorHAnsi" w:hAnsiTheme="minorHAnsi" w:cstheme="minorHAnsi"/>
                <w:sz w:val="22"/>
                <w:szCs w:val="22"/>
              </w:rPr>
              <w:t>that</w:t>
            </w:r>
            <w:r w:rsidR="00E375EA" w:rsidRPr="00751040">
              <w:rPr>
                <w:rFonts w:asciiTheme="minorHAnsi" w:hAnsiTheme="minorHAnsi" w:cstheme="minorHAnsi"/>
                <w:sz w:val="22"/>
                <w:szCs w:val="22"/>
              </w:rPr>
              <w:t xml:space="preserve"> </w:t>
            </w:r>
            <w:r w:rsidRPr="00751040">
              <w:rPr>
                <w:rFonts w:asciiTheme="minorHAnsi" w:hAnsiTheme="minorHAnsi" w:cstheme="minorHAnsi"/>
                <w:sz w:val="22"/>
                <w:szCs w:val="22"/>
              </w:rPr>
              <w:t>support</w:t>
            </w:r>
            <w:r w:rsidR="00E375EA">
              <w:rPr>
                <w:rFonts w:asciiTheme="minorHAnsi" w:hAnsiTheme="minorHAnsi" w:cstheme="minorHAnsi"/>
                <w:sz w:val="22"/>
                <w:szCs w:val="22"/>
              </w:rPr>
              <w:t>s</w:t>
            </w:r>
            <w:r w:rsidRPr="00751040">
              <w:rPr>
                <w:rFonts w:asciiTheme="minorHAnsi" w:hAnsiTheme="minorHAnsi" w:cstheme="minorHAnsi"/>
                <w:sz w:val="22"/>
                <w:szCs w:val="22"/>
              </w:rPr>
              <w:t xml:space="preserve"> this with your work</w:t>
            </w:r>
            <w:r w:rsidR="00E375EA">
              <w:rPr>
                <w:rFonts w:asciiTheme="minorHAnsi" w:hAnsiTheme="minorHAnsi" w:cstheme="minorHAnsi"/>
                <w:sz w:val="22"/>
                <w:szCs w:val="22"/>
              </w:rPr>
              <w:t xml:space="preserve"> </w:t>
            </w:r>
            <w:r w:rsidRPr="00751040">
              <w:rPr>
                <w:rFonts w:asciiTheme="minorHAnsi" w:hAnsiTheme="minorHAnsi" w:cstheme="minorHAnsi"/>
                <w:sz w:val="22"/>
                <w:szCs w:val="22"/>
              </w:rPr>
              <w:t>papers compilation.</w:t>
            </w:r>
          </w:p>
        </w:tc>
        <w:tc>
          <w:tcPr>
            <w:tcW w:w="237" w:type="dxa"/>
            <w:tcBorders>
              <w:top w:val="nil"/>
              <w:bottom w:val="nil"/>
            </w:tcBorders>
            <w:vAlign w:val="bottom"/>
          </w:tcPr>
          <w:p w14:paraId="272D558E"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4032ECDE" w14:textId="07176293"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CB5CD99"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659D555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FDF3CF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123304E9" w14:textId="77777777" w:rsidR="009D3303" w:rsidRPr="00751040" w:rsidRDefault="009D3303" w:rsidP="009D3303">
            <w:pPr>
              <w:jc w:val="center"/>
              <w:rPr>
                <w:rFonts w:asciiTheme="minorHAnsi" w:hAnsiTheme="minorHAnsi" w:cstheme="minorHAnsi"/>
                <w:sz w:val="22"/>
                <w:szCs w:val="22"/>
              </w:rPr>
            </w:pPr>
          </w:p>
        </w:tc>
      </w:tr>
      <w:tr w:rsidR="003108C9" w:rsidRPr="00751040" w14:paraId="4FCE1C77" w14:textId="77777777" w:rsidTr="007A237F">
        <w:trPr>
          <w:gridAfter w:val="1"/>
          <w:wAfter w:w="10" w:type="dxa"/>
          <w:jc w:val="center"/>
        </w:trPr>
        <w:tc>
          <w:tcPr>
            <w:tcW w:w="429" w:type="dxa"/>
            <w:tcBorders>
              <w:top w:val="nil"/>
              <w:bottom w:val="nil"/>
            </w:tcBorders>
          </w:tcPr>
          <w:p w14:paraId="7553232A" w14:textId="77777777" w:rsidR="009D3303" w:rsidRPr="00751040" w:rsidRDefault="009D3303" w:rsidP="009D3303">
            <w:pPr>
              <w:jc w:val="right"/>
              <w:rPr>
                <w:rFonts w:asciiTheme="minorHAnsi" w:hAnsiTheme="minorHAnsi" w:cstheme="minorHAnsi"/>
                <w:sz w:val="22"/>
                <w:szCs w:val="22"/>
              </w:rPr>
            </w:pPr>
          </w:p>
        </w:tc>
        <w:tc>
          <w:tcPr>
            <w:tcW w:w="601" w:type="dxa"/>
            <w:tcBorders>
              <w:top w:val="nil"/>
              <w:bottom w:val="nil"/>
            </w:tcBorders>
          </w:tcPr>
          <w:p w14:paraId="1178EDC8"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6746DE4E" w14:textId="77777777"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tc>
        <w:tc>
          <w:tcPr>
            <w:tcW w:w="237" w:type="dxa"/>
            <w:tcBorders>
              <w:top w:val="nil"/>
              <w:bottom w:val="nil"/>
            </w:tcBorders>
            <w:vAlign w:val="bottom"/>
          </w:tcPr>
          <w:p w14:paraId="2B2843B3"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24CB4F92" w14:textId="1137F7C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6B869D5"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0BC0E966"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2C69971"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17F93E0C" w14:textId="77777777" w:rsidR="009D3303" w:rsidRPr="00751040" w:rsidRDefault="009D3303" w:rsidP="009D3303">
            <w:pPr>
              <w:jc w:val="center"/>
              <w:rPr>
                <w:rFonts w:asciiTheme="minorHAnsi" w:hAnsiTheme="minorHAnsi" w:cstheme="minorHAnsi"/>
                <w:sz w:val="22"/>
                <w:szCs w:val="22"/>
              </w:rPr>
            </w:pPr>
          </w:p>
        </w:tc>
      </w:tr>
      <w:tr w:rsidR="00955EA2" w:rsidRPr="00751040" w14:paraId="40242898" w14:textId="77777777" w:rsidTr="007A237F">
        <w:trPr>
          <w:gridAfter w:val="1"/>
          <w:wAfter w:w="10" w:type="dxa"/>
          <w:jc w:val="center"/>
        </w:trPr>
        <w:tc>
          <w:tcPr>
            <w:tcW w:w="429" w:type="dxa"/>
            <w:tcBorders>
              <w:top w:val="nil"/>
              <w:bottom w:val="nil"/>
            </w:tcBorders>
          </w:tcPr>
          <w:p w14:paraId="4495E98C" w14:textId="46361CEB" w:rsidR="009D3303" w:rsidRPr="00751040" w:rsidRDefault="009D3303" w:rsidP="009D3303">
            <w:pPr>
              <w:jc w:val="right"/>
              <w:rPr>
                <w:rFonts w:asciiTheme="minorHAnsi" w:hAnsiTheme="minorHAnsi" w:cstheme="minorHAnsi"/>
                <w:sz w:val="22"/>
                <w:szCs w:val="22"/>
              </w:rPr>
            </w:pPr>
            <w:r w:rsidRPr="00751040">
              <w:rPr>
                <w:rFonts w:asciiTheme="minorHAnsi" w:hAnsiTheme="minorHAnsi" w:cstheme="minorHAnsi"/>
                <w:b/>
                <w:bCs/>
                <w:sz w:val="22"/>
                <w:szCs w:val="22"/>
              </w:rPr>
              <w:t>K.</w:t>
            </w:r>
          </w:p>
        </w:tc>
        <w:tc>
          <w:tcPr>
            <w:tcW w:w="5956" w:type="dxa"/>
            <w:gridSpan w:val="2"/>
            <w:tcBorders>
              <w:top w:val="nil"/>
              <w:bottom w:val="nil"/>
            </w:tcBorders>
          </w:tcPr>
          <w:p w14:paraId="5860A82F" w14:textId="24D96081" w:rsidR="009D3303" w:rsidRPr="00E375EA"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4A14D8">
              <w:rPr>
                <w:rFonts w:asciiTheme="minorHAnsi" w:hAnsiTheme="minorHAnsi" w:cstheme="minorHAnsi"/>
                <w:b/>
                <w:bCs/>
                <w:sz w:val="22"/>
                <w:szCs w:val="22"/>
              </w:rPr>
              <w:t>Subrecipient Monitoring Survey</w:t>
            </w:r>
          </w:p>
        </w:tc>
        <w:tc>
          <w:tcPr>
            <w:tcW w:w="237" w:type="dxa"/>
            <w:tcBorders>
              <w:top w:val="nil"/>
              <w:bottom w:val="nil"/>
            </w:tcBorders>
            <w:vAlign w:val="bottom"/>
          </w:tcPr>
          <w:p w14:paraId="7406CAD5"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bottom w:val="nil"/>
            </w:tcBorders>
            <w:vAlign w:val="bottom"/>
          </w:tcPr>
          <w:p w14:paraId="0F20EDAA" w14:textId="42B9FC09"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D4A5D62"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bottom w:val="nil"/>
            </w:tcBorders>
            <w:vAlign w:val="bottom"/>
          </w:tcPr>
          <w:p w14:paraId="28ED7582"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8C1CE46"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bottom w:val="nil"/>
            </w:tcBorders>
            <w:vAlign w:val="bottom"/>
          </w:tcPr>
          <w:p w14:paraId="7E13294B" w14:textId="77777777" w:rsidR="009D3303" w:rsidRPr="00751040" w:rsidRDefault="009D3303" w:rsidP="009D3303">
            <w:pPr>
              <w:jc w:val="center"/>
              <w:rPr>
                <w:rFonts w:asciiTheme="minorHAnsi" w:hAnsiTheme="minorHAnsi" w:cstheme="minorHAnsi"/>
                <w:sz w:val="22"/>
                <w:szCs w:val="22"/>
              </w:rPr>
            </w:pPr>
          </w:p>
        </w:tc>
      </w:tr>
      <w:tr w:rsidR="003108C9" w:rsidRPr="00751040" w14:paraId="5D4F70EA" w14:textId="77777777" w:rsidTr="007A237F">
        <w:trPr>
          <w:gridAfter w:val="1"/>
          <w:wAfter w:w="10" w:type="dxa"/>
          <w:jc w:val="center"/>
        </w:trPr>
        <w:tc>
          <w:tcPr>
            <w:tcW w:w="429" w:type="dxa"/>
            <w:tcBorders>
              <w:top w:val="nil"/>
              <w:bottom w:val="nil"/>
            </w:tcBorders>
          </w:tcPr>
          <w:p w14:paraId="13E9B8F2"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0868CA39" w14:textId="73079582" w:rsidR="009D3303" w:rsidRPr="00751040" w:rsidRDefault="000539C8" w:rsidP="009D3303">
            <w:pPr>
              <w:rPr>
                <w:rFonts w:asciiTheme="minorHAnsi" w:hAnsiTheme="minorHAnsi" w:cstheme="minorHAnsi"/>
                <w:b/>
                <w:bCs/>
                <w:sz w:val="22"/>
                <w:szCs w:val="22"/>
                <w:u w:val="single"/>
              </w:rPr>
            </w:pPr>
            <w:r w:rsidRPr="00751040">
              <w:rPr>
                <w:rFonts w:asciiTheme="minorHAnsi" w:hAnsiTheme="minorHAnsi" w:cstheme="minorHAnsi"/>
                <w:sz w:val="22"/>
                <w:szCs w:val="22"/>
              </w:rPr>
              <w:t>47</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3722A9ED" w14:textId="2375E6C1"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751040">
              <w:rPr>
                <w:rFonts w:asciiTheme="minorHAnsi" w:eastAsia="Arial Unicode MS" w:hAnsiTheme="minorHAnsi" w:cstheme="minorHAnsi"/>
                <w:bCs/>
                <w:sz w:val="22"/>
                <w:szCs w:val="22"/>
              </w:rPr>
              <w:t xml:space="preserve">Does the entity have a written Policy and Plan for conducting subrecipient monitoring?  If YES, label as </w:t>
            </w:r>
            <w:r w:rsidRPr="00751040">
              <w:rPr>
                <w:rFonts w:asciiTheme="minorHAnsi" w:eastAsia="Arial Unicode MS" w:hAnsiTheme="minorHAnsi" w:cstheme="minorHAnsi"/>
                <w:b/>
                <w:sz w:val="22"/>
                <w:szCs w:val="22"/>
              </w:rPr>
              <w:t>Exhibit 12—Subrecipient Monitoring Policy/Plan</w:t>
            </w:r>
            <w:r w:rsidRPr="00751040">
              <w:rPr>
                <w:rFonts w:asciiTheme="minorHAnsi" w:eastAsia="Arial Unicode MS" w:hAnsiTheme="minorHAnsi" w:cstheme="minorHAnsi"/>
                <w:bCs/>
                <w:sz w:val="22"/>
                <w:szCs w:val="22"/>
              </w:rPr>
              <w:t xml:space="preserve">. </w:t>
            </w:r>
          </w:p>
        </w:tc>
        <w:tc>
          <w:tcPr>
            <w:tcW w:w="237" w:type="dxa"/>
            <w:tcBorders>
              <w:top w:val="nil"/>
              <w:bottom w:val="nil"/>
            </w:tcBorders>
            <w:vAlign w:val="bottom"/>
          </w:tcPr>
          <w:p w14:paraId="762691CF"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47DDABEF" w14:textId="43A04291"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E19CA91"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5E7CCEE0"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5195C09"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68ECBE5A" w14:textId="77777777" w:rsidR="009D3303" w:rsidRPr="00751040" w:rsidRDefault="009D3303" w:rsidP="009D3303">
            <w:pPr>
              <w:jc w:val="center"/>
              <w:rPr>
                <w:rFonts w:asciiTheme="minorHAnsi" w:hAnsiTheme="minorHAnsi" w:cstheme="minorHAnsi"/>
                <w:sz w:val="22"/>
                <w:szCs w:val="22"/>
              </w:rPr>
            </w:pPr>
          </w:p>
        </w:tc>
      </w:tr>
      <w:tr w:rsidR="003108C9" w:rsidRPr="00751040" w14:paraId="531F80B6" w14:textId="77777777" w:rsidTr="007A237F">
        <w:trPr>
          <w:gridAfter w:val="1"/>
          <w:wAfter w:w="10" w:type="dxa"/>
          <w:jc w:val="center"/>
        </w:trPr>
        <w:tc>
          <w:tcPr>
            <w:tcW w:w="429" w:type="dxa"/>
            <w:tcBorders>
              <w:top w:val="nil"/>
              <w:bottom w:val="nil"/>
            </w:tcBorders>
          </w:tcPr>
          <w:p w14:paraId="01C82428"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761FC2A2" w14:textId="083F3646" w:rsidR="009D3303" w:rsidRPr="00751040" w:rsidRDefault="000539C8" w:rsidP="009D3303">
            <w:pPr>
              <w:rPr>
                <w:rFonts w:asciiTheme="minorHAnsi" w:hAnsiTheme="minorHAnsi" w:cstheme="minorHAnsi"/>
                <w:sz w:val="22"/>
                <w:szCs w:val="22"/>
              </w:rPr>
            </w:pPr>
            <w:r w:rsidRPr="00751040">
              <w:rPr>
                <w:rFonts w:asciiTheme="minorHAnsi" w:hAnsiTheme="minorHAnsi" w:cstheme="minorHAnsi"/>
                <w:sz w:val="22"/>
                <w:szCs w:val="22"/>
              </w:rPr>
              <w:t>48</w:t>
            </w:r>
            <w:r w:rsidR="009D3303" w:rsidRPr="00751040">
              <w:rPr>
                <w:rFonts w:asciiTheme="minorHAnsi" w:hAnsiTheme="minorHAnsi" w:cstheme="minorHAnsi"/>
                <w:sz w:val="22"/>
                <w:szCs w:val="22"/>
              </w:rPr>
              <w:t>.</w:t>
            </w:r>
          </w:p>
        </w:tc>
        <w:tc>
          <w:tcPr>
            <w:tcW w:w="5355" w:type="dxa"/>
            <w:tcBorders>
              <w:top w:val="nil"/>
              <w:bottom w:val="nil"/>
            </w:tcBorders>
            <w:vAlign w:val="bottom"/>
          </w:tcPr>
          <w:p w14:paraId="3B7AB239" w14:textId="6229F3E0"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Theme="minorHAnsi" w:eastAsia="Arial Unicode MS" w:hAnsiTheme="minorHAnsi" w:cstheme="minorBidi"/>
                <w:sz w:val="22"/>
                <w:szCs w:val="22"/>
              </w:rPr>
            </w:pPr>
            <w:r w:rsidRPr="00751040">
              <w:rPr>
                <w:rFonts w:asciiTheme="minorHAnsi" w:hAnsiTheme="minorHAnsi" w:cstheme="minorBidi"/>
                <w:sz w:val="22"/>
                <w:szCs w:val="22"/>
              </w:rPr>
              <w:t xml:space="preserve">Does their Policy/Plan (cross reference - </w:t>
            </w:r>
            <w:r w:rsidR="00E375EA">
              <w:rPr>
                <w:rFonts w:asciiTheme="minorHAnsi" w:hAnsiTheme="minorHAnsi" w:cstheme="minorBidi"/>
                <w:sz w:val="22"/>
                <w:szCs w:val="22"/>
              </w:rPr>
              <w:t>n</w:t>
            </w:r>
            <w:r w:rsidRPr="00751040">
              <w:rPr>
                <w:rFonts w:asciiTheme="minorHAnsi" w:hAnsiTheme="minorHAnsi" w:cstheme="minorBidi"/>
                <w:sz w:val="22"/>
                <w:szCs w:val="22"/>
              </w:rPr>
              <w:t xml:space="preserve">ote page numbers here and </w:t>
            </w:r>
            <w:r w:rsidR="392DF00B" w:rsidRPr="00751040">
              <w:rPr>
                <w:rFonts w:asciiTheme="minorHAnsi" w:hAnsiTheme="minorHAnsi" w:cstheme="minorBidi"/>
                <w:sz w:val="22"/>
                <w:szCs w:val="22"/>
              </w:rPr>
              <w:t>identify</w:t>
            </w:r>
            <w:r w:rsidRPr="00751040">
              <w:rPr>
                <w:rFonts w:asciiTheme="minorHAnsi" w:hAnsiTheme="minorHAnsi" w:cstheme="minorBidi"/>
                <w:sz w:val="22"/>
                <w:szCs w:val="22"/>
              </w:rPr>
              <w:t xml:space="preserve"> the question number on the Policy document):</w:t>
            </w:r>
          </w:p>
        </w:tc>
        <w:tc>
          <w:tcPr>
            <w:tcW w:w="237" w:type="dxa"/>
            <w:tcBorders>
              <w:top w:val="nil"/>
              <w:bottom w:val="nil"/>
            </w:tcBorders>
            <w:vAlign w:val="bottom"/>
          </w:tcPr>
          <w:p w14:paraId="6DE819DA"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6D13F85D" w14:textId="40B4A9EF"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22C08D0"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5E5AE54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01BE80E"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29A2518E" w14:textId="77777777" w:rsidR="009D3303" w:rsidRPr="00751040" w:rsidRDefault="009D3303" w:rsidP="009D3303">
            <w:pPr>
              <w:jc w:val="center"/>
              <w:rPr>
                <w:rFonts w:asciiTheme="minorHAnsi" w:hAnsiTheme="minorHAnsi" w:cstheme="minorHAnsi"/>
                <w:sz w:val="22"/>
                <w:szCs w:val="22"/>
              </w:rPr>
            </w:pPr>
          </w:p>
        </w:tc>
      </w:tr>
      <w:tr w:rsidR="003108C9" w:rsidRPr="00751040" w14:paraId="1A1FC528" w14:textId="77777777" w:rsidTr="007A237F">
        <w:trPr>
          <w:gridAfter w:val="1"/>
          <w:wAfter w:w="10" w:type="dxa"/>
          <w:jc w:val="center"/>
        </w:trPr>
        <w:tc>
          <w:tcPr>
            <w:tcW w:w="429" w:type="dxa"/>
            <w:tcBorders>
              <w:top w:val="nil"/>
              <w:bottom w:val="nil"/>
            </w:tcBorders>
          </w:tcPr>
          <w:p w14:paraId="5F2CB174"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50A0909F"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AD909AA" w14:textId="517B8382"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eastAsia="Arial Unicode MS" w:hAnsiTheme="minorHAnsi" w:cstheme="minorHAnsi"/>
                <w:bCs/>
                <w:sz w:val="22"/>
                <w:szCs w:val="22"/>
              </w:rPr>
              <w:t>Identify the specific entities that are direct subrecipients of the Grant Recipient and/or LWDB?</w:t>
            </w:r>
          </w:p>
        </w:tc>
        <w:tc>
          <w:tcPr>
            <w:tcW w:w="237" w:type="dxa"/>
            <w:tcBorders>
              <w:top w:val="nil"/>
              <w:bottom w:val="nil"/>
            </w:tcBorders>
            <w:vAlign w:val="bottom"/>
          </w:tcPr>
          <w:p w14:paraId="0BD79CA2"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35499CC" w14:textId="7C34ACD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F9CF52F"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5376F041"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4EBC1D6"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3377E883" w14:textId="77777777" w:rsidR="009D3303" w:rsidRPr="00751040" w:rsidRDefault="009D3303" w:rsidP="009D3303">
            <w:pPr>
              <w:jc w:val="center"/>
              <w:rPr>
                <w:rFonts w:asciiTheme="minorHAnsi" w:hAnsiTheme="minorHAnsi" w:cstheme="minorHAnsi"/>
                <w:sz w:val="22"/>
                <w:szCs w:val="22"/>
              </w:rPr>
            </w:pPr>
          </w:p>
        </w:tc>
      </w:tr>
      <w:tr w:rsidR="003108C9" w:rsidRPr="00751040" w14:paraId="168B7299" w14:textId="77777777" w:rsidTr="007A237F">
        <w:trPr>
          <w:gridAfter w:val="1"/>
          <w:wAfter w:w="10" w:type="dxa"/>
          <w:jc w:val="center"/>
        </w:trPr>
        <w:tc>
          <w:tcPr>
            <w:tcW w:w="429" w:type="dxa"/>
            <w:tcBorders>
              <w:top w:val="nil"/>
              <w:bottom w:val="nil"/>
            </w:tcBorders>
          </w:tcPr>
          <w:p w14:paraId="6B18DC18"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33C06A8C"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7C45100" w14:textId="7E7DCA7D"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sz w:val="22"/>
                <w:szCs w:val="22"/>
              </w:rPr>
            </w:pPr>
            <w:r w:rsidRPr="00751040">
              <w:rPr>
                <w:rFonts w:asciiTheme="minorHAnsi" w:hAnsiTheme="minorHAnsi" w:cstheme="minorHAnsi"/>
                <w:sz w:val="22"/>
                <w:szCs w:val="22"/>
              </w:rPr>
              <w:t xml:space="preserve">Address the following review topics and frequency of </w:t>
            </w:r>
            <w:r w:rsidR="00C62355" w:rsidRPr="00751040">
              <w:rPr>
                <w:rFonts w:asciiTheme="minorHAnsi" w:hAnsiTheme="minorHAnsi" w:cstheme="minorHAnsi"/>
                <w:sz w:val="22"/>
                <w:szCs w:val="22"/>
              </w:rPr>
              <w:t xml:space="preserve">required </w:t>
            </w:r>
            <w:r w:rsidR="00E375EA" w:rsidRPr="00751040">
              <w:rPr>
                <w:rFonts w:asciiTheme="minorHAnsi" w:hAnsiTheme="minorHAnsi" w:cstheme="minorHAnsi"/>
                <w:sz w:val="22"/>
                <w:szCs w:val="22"/>
              </w:rPr>
              <w:t>reviews</w:t>
            </w:r>
            <w:r w:rsidR="00E375EA">
              <w:rPr>
                <w:rFonts w:asciiTheme="minorHAnsi" w:hAnsiTheme="minorHAnsi" w:cstheme="minorHAnsi"/>
                <w:sz w:val="22"/>
                <w:szCs w:val="22"/>
              </w:rPr>
              <w:t>?</w:t>
            </w:r>
          </w:p>
        </w:tc>
        <w:tc>
          <w:tcPr>
            <w:tcW w:w="237" w:type="dxa"/>
            <w:tcBorders>
              <w:top w:val="nil"/>
              <w:bottom w:val="nil"/>
            </w:tcBorders>
            <w:vAlign w:val="bottom"/>
          </w:tcPr>
          <w:p w14:paraId="55589C52" w14:textId="77777777" w:rsidR="009D3303" w:rsidRPr="00751040" w:rsidRDefault="009D3303" w:rsidP="009D3303">
            <w:pPr>
              <w:jc w:val="center"/>
              <w:rPr>
                <w:rFonts w:asciiTheme="minorHAnsi" w:hAnsiTheme="minorHAnsi" w:cstheme="minorHAnsi"/>
                <w:sz w:val="22"/>
                <w:szCs w:val="22"/>
              </w:rPr>
            </w:pPr>
          </w:p>
        </w:tc>
        <w:tc>
          <w:tcPr>
            <w:tcW w:w="808" w:type="dxa"/>
            <w:tcBorders>
              <w:bottom w:val="nil"/>
            </w:tcBorders>
            <w:vAlign w:val="bottom"/>
          </w:tcPr>
          <w:p w14:paraId="41646C87" w14:textId="69A0B550"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4A456E0" w14:textId="77777777" w:rsidR="009D3303" w:rsidRPr="00751040" w:rsidRDefault="009D3303" w:rsidP="009D3303">
            <w:pPr>
              <w:jc w:val="center"/>
              <w:rPr>
                <w:rFonts w:asciiTheme="minorHAnsi" w:hAnsiTheme="minorHAnsi" w:cstheme="minorHAnsi"/>
                <w:sz w:val="22"/>
                <w:szCs w:val="22"/>
              </w:rPr>
            </w:pPr>
          </w:p>
        </w:tc>
        <w:tc>
          <w:tcPr>
            <w:tcW w:w="762" w:type="dxa"/>
            <w:tcBorders>
              <w:bottom w:val="nil"/>
            </w:tcBorders>
            <w:vAlign w:val="bottom"/>
          </w:tcPr>
          <w:p w14:paraId="6FA5B56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32DFF93"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bottom w:val="nil"/>
            </w:tcBorders>
            <w:vAlign w:val="bottom"/>
          </w:tcPr>
          <w:p w14:paraId="56B2704F" w14:textId="77777777" w:rsidR="009D3303" w:rsidRPr="00751040" w:rsidRDefault="009D3303" w:rsidP="009D3303">
            <w:pPr>
              <w:jc w:val="center"/>
              <w:rPr>
                <w:rFonts w:asciiTheme="minorHAnsi" w:hAnsiTheme="minorHAnsi" w:cstheme="minorHAnsi"/>
                <w:sz w:val="22"/>
                <w:szCs w:val="22"/>
              </w:rPr>
            </w:pPr>
          </w:p>
        </w:tc>
      </w:tr>
      <w:tr w:rsidR="003108C9" w:rsidRPr="00751040" w14:paraId="0788F82B" w14:textId="77777777" w:rsidTr="007A237F">
        <w:trPr>
          <w:gridAfter w:val="1"/>
          <w:wAfter w:w="10" w:type="dxa"/>
          <w:jc w:val="center"/>
        </w:trPr>
        <w:tc>
          <w:tcPr>
            <w:tcW w:w="429" w:type="dxa"/>
            <w:tcBorders>
              <w:top w:val="nil"/>
              <w:bottom w:val="nil"/>
            </w:tcBorders>
          </w:tcPr>
          <w:p w14:paraId="58EBC5EC"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6814C24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tcPr>
          <w:p w14:paraId="7F6E0BEF" w14:textId="7C5F9E2C"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 xml:space="preserve">Financial Management – annual </w:t>
            </w:r>
          </w:p>
        </w:tc>
        <w:tc>
          <w:tcPr>
            <w:tcW w:w="237" w:type="dxa"/>
            <w:tcBorders>
              <w:top w:val="nil"/>
              <w:bottom w:val="nil"/>
            </w:tcBorders>
            <w:vAlign w:val="bottom"/>
          </w:tcPr>
          <w:p w14:paraId="031CC3CC" w14:textId="77777777" w:rsidR="009D3303" w:rsidRPr="00751040" w:rsidRDefault="009D3303" w:rsidP="009D3303">
            <w:pPr>
              <w:jc w:val="center"/>
              <w:rPr>
                <w:rFonts w:asciiTheme="minorHAnsi" w:hAnsiTheme="minorHAnsi" w:cstheme="minorHAnsi"/>
                <w:sz w:val="22"/>
                <w:szCs w:val="22"/>
              </w:rPr>
            </w:pPr>
          </w:p>
        </w:tc>
        <w:tc>
          <w:tcPr>
            <w:tcW w:w="808" w:type="dxa"/>
            <w:tcBorders>
              <w:top w:val="nil"/>
            </w:tcBorders>
            <w:vAlign w:val="bottom"/>
          </w:tcPr>
          <w:p w14:paraId="3BCCD07A" w14:textId="4371E2F6"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3B66AD84" w14:textId="77777777" w:rsidR="009D3303" w:rsidRPr="00751040" w:rsidRDefault="009D3303" w:rsidP="009D3303">
            <w:pPr>
              <w:jc w:val="center"/>
              <w:rPr>
                <w:rFonts w:asciiTheme="minorHAnsi" w:hAnsiTheme="minorHAnsi" w:cstheme="minorHAnsi"/>
                <w:sz w:val="22"/>
                <w:szCs w:val="22"/>
              </w:rPr>
            </w:pPr>
          </w:p>
        </w:tc>
        <w:tc>
          <w:tcPr>
            <w:tcW w:w="762" w:type="dxa"/>
            <w:tcBorders>
              <w:top w:val="nil"/>
            </w:tcBorders>
            <w:vAlign w:val="bottom"/>
          </w:tcPr>
          <w:p w14:paraId="6D1B6895"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F880ED8" w14:textId="77777777" w:rsidR="009D3303" w:rsidRPr="00751040" w:rsidRDefault="009D3303" w:rsidP="009D3303">
            <w:pPr>
              <w:jc w:val="center"/>
              <w:rPr>
                <w:rFonts w:asciiTheme="minorHAnsi" w:hAnsiTheme="minorHAnsi" w:cstheme="minorHAnsi"/>
                <w:sz w:val="22"/>
                <w:szCs w:val="22"/>
              </w:rPr>
            </w:pPr>
          </w:p>
        </w:tc>
        <w:tc>
          <w:tcPr>
            <w:tcW w:w="832" w:type="dxa"/>
            <w:gridSpan w:val="3"/>
            <w:tcBorders>
              <w:top w:val="nil"/>
            </w:tcBorders>
            <w:vAlign w:val="bottom"/>
          </w:tcPr>
          <w:p w14:paraId="31AE51E8" w14:textId="77777777" w:rsidR="009D3303" w:rsidRPr="00751040" w:rsidRDefault="009D3303" w:rsidP="009D3303">
            <w:pPr>
              <w:jc w:val="center"/>
              <w:rPr>
                <w:rFonts w:asciiTheme="minorHAnsi" w:hAnsiTheme="minorHAnsi" w:cstheme="minorHAnsi"/>
                <w:sz w:val="22"/>
                <w:szCs w:val="22"/>
              </w:rPr>
            </w:pPr>
          </w:p>
        </w:tc>
      </w:tr>
      <w:tr w:rsidR="003108C9" w:rsidRPr="00751040" w14:paraId="27F8B646" w14:textId="77777777" w:rsidTr="007A237F">
        <w:trPr>
          <w:gridAfter w:val="1"/>
          <w:wAfter w:w="10" w:type="dxa"/>
          <w:jc w:val="center"/>
        </w:trPr>
        <w:tc>
          <w:tcPr>
            <w:tcW w:w="429" w:type="dxa"/>
            <w:tcBorders>
              <w:top w:val="nil"/>
              <w:bottom w:val="nil"/>
            </w:tcBorders>
          </w:tcPr>
          <w:p w14:paraId="0F105100"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00002E92"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tcPr>
          <w:p w14:paraId="220738AF" w14:textId="48F73920"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 xml:space="preserve">Property Management – biennial </w:t>
            </w:r>
          </w:p>
        </w:tc>
        <w:tc>
          <w:tcPr>
            <w:tcW w:w="237" w:type="dxa"/>
            <w:tcBorders>
              <w:top w:val="nil"/>
              <w:bottom w:val="nil"/>
            </w:tcBorders>
            <w:vAlign w:val="bottom"/>
          </w:tcPr>
          <w:p w14:paraId="1237E610"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A165A69" w14:textId="0190271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6971E54"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E732820"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2D72286"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25452C8" w14:textId="77777777" w:rsidR="009D3303" w:rsidRPr="00751040" w:rsidRDefault="009D3303" w:rsidP="009D3303">
            <w:pPr>
              <w:jc w:val="center"/>
              <w:rPr>
                <w:rFonts w:asciiTheme="minorHAnsi" w:hAnsiTheme="minorHAnsi" w:cstheme="minorHAnsi"/>
                <w:sz w:val="22"/>
                <w:szCs w:val="22"/>
              </w:rPr>
            </w:pPr>
          </w:p>
        </w:tc>
      </w:tr>
      <w:tr w:rsidR="003108C9" w:rsidRPr="00751040" w14:paraId="61E096FD" w14:textId="77777777" w:rsidTr="007A237F">
        <w:trPr>
          <w:gridAfter w:val="1"/>
          <w:wAfter w:w="10" w:type="dxa"/>
          <w:jc w:val="center"/>
        </w:trPr>
        <w:tc>
          <w:tcPr>
            <w:tcW w:w="429" w:type="dxa"/>
            <w:tcBorders>
              <w:top w:val="nil"/>
              <w:bottom w:val="nil"/>
            </w:tcBorders>
          </w:tcPr>
          <w:p w14:paraId="4A0C45E2"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53E1CFD5"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tcPr>
          <w:p w14:paraId="18EF0B54" w14:textId="000D61AC"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Procurement – biennial</w:t>
            </w:r>
          </w:p>
        </w:tc>
        <w:tc>
          <w:tcPr>
            <w:tcW w:w="237" w:type="dxa"/>
            <w:tcBorders>
              <w:top w:val="nil"/>
              <w:bottom w:val="nil"/>
            </w:tcBorders>
            <w:vAlign w:val="bottom"/>
          </w:tcPr>
          <w:p w14:paraId="5D2315B9"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5924D0A" w14:textId="0581BC57"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8A242F5"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3EFB867"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E820396"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CD065DC" w14:textId="77777777" w:rsidR="009D3303" w:rsidRPr="00751040" w:rsidRDefault="009D3303" w:rsidP="009D3303">
            <w:pPr>
              <w:jc w:val="center"/>
              <w:rPr>
                <w:rFonts w:asciiTheme="minorHAnsi" w:hAnsiTheme="minorHAnsi" w:cstheme="minorHAnsi"/>
                <w:sz w:val="22"/>
                <w:szCs w:val="22"/>
              </w:rPr>
            </w:pPr>
          </w:p>
        </w:tc>
      </w:tr>
      <w:tr w:rsidR="003108C9" w:rsidRPr="00751040" w14:paraId="27B61282" w14:textId="77777777" w:rsidTr="007A237F">
        <w:trPr>
          <w:gridAfter w:val="1"/>
          <w:wAfter w:w="10" w:type="dxa"/>
          <w:jc w:val="center"/>
        </w:trPr>
        <w:tc>
          <w:tcPr>
            <w:tcW w:w="429" w:type="dxa"/>
            <w:tcBorders>
              <w:top w:val="nil"/>
              <w:bottom w:val="nil"/>
            </w:tcBorders>
          </w:tcPr>
          <w:p w14:paraId="11AAB7F5"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5D5FDF6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tcPr>
          <w:p w14:paraId="420A9BD5" w14:textId="0EF0C991"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 xml:space="preserve">Subrecipient Monitoring – annual </w:t>
            </w:r>
          </w:p>
        </w:tc>
        <w:tc>
          <w:tcPr>
            <w:tcW w:w="237" w:type="dxa"/>
            <w:tcBorders>
              <w:top w:val="nil"/>
              <w:bottom w:val="nil"/>
            </w:tcBorders>
            <w:vAlign w:val="bottom"/>
          </w:tcPr>
          <w:p w14:paraId="34A07C6E"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C09084E" w14:textId="26054E7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1906E93"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CEF003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07E8909C"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000547E" w14:textId="77777777" w:rsidR="009D3303" w:rsidRPr="00751040" w:rsidRDefault="009D3303" w:rsidP="009D3303">
            <w:pPr>
              <w:jc w:val="center"/>
              <w:rPr>
                <w:rFonts w:asciiTheme="minorHAnsi" w:hAnsiTheme="minorHAnsi" w:cstheme="minorHAnsi"/>
                <w:sz w:val="22"/>
                <w:szCs w:val="22"/>
              </w:rPr>
            </w:pPr>
          </w:p>
        </w:tc>
      </w:tr>
      <w:tr w:rsidR="003108C9" w:rsidRPr="00751040" w14:paraId="56E8182B" w14:textId="77777777" w:rsidTr="007A237F">
        <w:trPr>
          <w:gridAfter w:val="1"/>
          <w:wAfter w:w="10" w:type="dxa"/>
          <w:jc w:val="center"/>
        </w:trPr>
        <w:tc>
          <w:tcPr>
            <w:tcW w:w="429" w:type="dxa"/>
            <w:tcBorders>
              <w:top w:val="nil"/>
              <w:bottom w:val="nil"/>
            </w:tcBorders>
          </w:tcPr>
          <w:p w14:paraId="79034655"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0DAE1A87"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tcPr>
          <w:p w14:paraId="6B3C5308" w14:textId="20F4130C" w:rsidR="009D3303" w:rsidRPr="00751040" w:rsidRDefault="009D3303" w:rsidP="009D3303">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cstheme="minorHAnsi"/>
                <w:sz w:val="22"/>
                <w:szCs w:val="22"/>
              </w:rPr>
            </w:pPr>
            <w:r w:rsidRPr="00751040">
              <w:rPr>
                <w:rFonts w:asciiTheme="minorHAnsi" w:hAnsiTheme="minorHAnsi" w:cstheme="minorHAnsi"/>
                <w:sz w:val="22"/>
                <w:szCs w:val="22"/>
              </w:rPr>
              <w:t xml:space="preserve">Desk Reviews – monthly </w:t>
            </w:r>
          </w:p>
        </w:tc>
        <w:tc>
          <w:tcPr>
            <w:tcW w:w="237" w:type="dxa"/>
            <w:tcBorders>
              <w:top w:val="nil"/>
              <w:bottom w:val="nil"/>
            </w:tcBorders>
            <w:vAlign w:val="bottom"/>
          </w:tcPr>
          <w:p w14:paraId="21CDBDD6"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44A3745" w14:textId="0BD26733"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2E371222"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11BF6172"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60A03A4"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93A9160" w14:textId="77777777" w:rsidR="009D3303" w:rsidRPr="00751040" w:rsidRDefault="009D3303" w:rsidP="009D3303">
            <w:pPr>
              <w:jc w:val="center"/>
              <w:rPr>
                <w:rFonts w:asciiTheme="minorHAnsi" w:hAnsiTheme="minorHAnsi" w:cstheme="minorHAnsi"/>
                <w:sz w:val="22"/>
                <w:szCs w:val="22"/>
              </w:rPr>
            </w:pPr>
          </w:p>
        </w:tc>
      </w:tr>
      <w:tr w:rsidR="003108C9" w:rsidRPr="00751040" w14:paraId="683BBAEE" w14:textId="77777777" w:rsidTr="007A237F">
        <w:trPr>
          <w:gridAfter w:val="1"/>
          <w:wAfter w:w="10" w:type="dxa"/>
          <w:jc w:val="center"/>
        </w:trPr>
        <w:tc>
          <w:tcPr>
            <w:tcW w:w="429" w:type="dxa"/>
            <w:tcBorders>
              <w:top w:val="nil"/>
              <w:bottom w:val="nil"/>
            </w:tcBorders>
          </w:tcPr>
          <w:p w14:paraId="4E7A3841"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41CCE962"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6D223149" w14:textId="3DCC31F8"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eastAsia="Arial Unicode MS" w:hAnsiTheme="minorHAnsi" w:cstheme="minorHAnsi"/>
                <w:bCs/>
                <w:sz w:val="22"/>
                <w:szCs w:val="22"/>
              </w:rPr>
              <w:t>Identify their monitoring instrument?</w:t>
            </w:r>
            <w:r w:rsidRPr="00751040">
              <w:rPr>
                <w:rFonts w:asciiTheme="minorHAnsi" w:eastAsia="Arial Unicode MS" w:hAnsiTheme="minorHAnsi" w:cstheme="minorHAnsi"/>
                <w:bCs/>
                <w:sz w:val="22"/>
                <w:szCs w:val="22"/>
              </w:rPr>
              <w:br/>
              <w:t xml:space="preserve">(If not using the NYSDOL Monitoring Guides, attach a </w:t>
            </w:r>
            <w:r w:rsidRPr="00751040">
              <w:rPr>
                <w:rFonts w:asciiTheme="minorHAnsi" w:eastAsia="Arial Unicode MS" w:hAnsiTheme="minorHAnsi" w:cstheme="minorHAnsi"/>
                <w:bCs/>
                <w:sz w:val="22"/>
                <w:szCs w:val="22"/>
              </w:rPr>
              <w:lastRenderedPageBreak/>
              <w:t xml:space="preserve">blank copy of what they use and label as </w:t>
            </w:r>
            <w:r w:rsidRPr="00751040">
              <w:rPr>
                <w:rFonts w:asciiTheme="minorHAnsi" w:eastAsia="Arial Unicode MS" w:hAnsiTheme="minorHAnsi" w:cstheme="minorHAnsi"/>
                <w:b/>
                <w:sz w:val="22"/>
                <w:szCs w:val="22"/>
              </w:rPr>
              <w:t>Exhibit 12 LWDA Monitoring Tools</w:t>
            </w:r>
            <w:r w:rsidRPr="00751040">
              <w:rPr>
                <w:rFonts w:asciiTheme="minorHAnsi" w:eastAsia="Arial Unicode MS" w:hAnsiTheme="minorHAnsi" w:cstheme="minorHAnsi"/>
                <w:bCs/>
                <w:sz w:val="22"/>
                <w:szCs w:val="22"/>
              </w:rPr>
              <w:t>)</w:t>
            </w:r>
          </w:p>
        </w:tc>
        <w:tc>
          <w:tcPr>
            <w:tcW w:w="237" w:type="dxa"/>
            <w:tcBorders>
              <w:top w:val="nil"/>
              <w:bottom w:val="nil"/>
            </w:tcBorders>
            <w:vAlign w:val="bottom"/>
          </w:tcPr>
          <w:p w14:paraId="131EDB35"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3C9B1CF" w14:textId="6CF877F5"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BB72870"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3C975383"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46BA820"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11D9DCF" w14:textId="77777777" w:rsidR="009D3303" w:rsidRPr="00751040" w:rsidRDefault="009D3303" w:rsidP="009D3303">
            <w:pPr>
              <w:jc w:val="center"/>
              <w:rPr>
                <w:rFonts w:asciiTheme="minorHAnsi" w:hAnsiTheme="minorHAnsi" w:cstheme="minorHAnsi"/>
                <w:sz w:val="22"/>
                <w:szCs w:val="22"/>
              </w:rPr>
            </w:pPr>
          </w:p>
        </w:tc>
      </w:tr>
      <w:tr w:rsidR="003108C9" w:rsidRPr="00751040" w14:paraId="180CFCBB" w14:textId="77777777" w:rsidTr="007A237F">
        <w:trPr>
          <w:gridAfter w:val="1"/>
          <w:wAfter w:w="10" w:type="dxa"/>
          <w:jc w:val="center"/>
        </w:trPr>
        <w:tc>
          <w:tcPr>
            <w:tcW w:w="429" w:type="dxa"/>
            <w:tcBorders>
              <w:top w:val="nil"/>
              <w:bottom w:val="nil"/>
            </w:tcBorders>
          </w:tcPr>
          <w:p w14:paraId="472CFE4F"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2424F68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912DDCE" w14:textId="0E3F19C9"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sz w:val="22"/>
                <w:szCs w:val="22"/>
              </w:rPr>
            </w:pPr>
            <w:r w:rsidRPr="00751040">
              <w:rPr>
                <w:rFonts w:asciiTheme="minorHAnsi" w:hAnsiTheme="minorHAnsi" w:cstheme="minorHAnsi"/>
                <w:sz w:val="22"/>
                <w:szCs w:val="22"/>
              </w:rPr>
              <w:t>Identify by position/title</w:t>
            </w:r>
            <w:r w:rsidR="002C7D34" w:rsidRPr="00751040">
              <w:rPr>
                <w:rFonts w:asciiTheme="minorHAnsi" w:hAnsiTheme="minorHAnsi" w:cstheme="minorHAnsi"/>
                <w:sz w:val="22"/>
                <w:szCs w:val="22"/>
              </w:rPr>
              <w:t xml:space="preserve"> </w:t>
            </w:r>
            <w:r w:rsidRPr="00751040">
              <w:rPr>
                <w:rFonts w:asciiTheme="minorHAnsi" w:hAnsiTheme="minorHAnsi" w:cstheme="minorHAnsi"/>
                <w:sz w:val="22"/>
                <w:szCs w:val="22"/>
              </w:rPr>
              <w:t xml:space="preserve">the staff responsible for conducting monitoring?  </w:t>
            </w:r>
          </w:p>
        </w:tc>
        <w:tc>
          <w:tcPr>
            <w:tcW w:w="237" w:type="dxa"/>
            <w:tcBorders>
              <w:top w:val="nil"/>
              <w:bottom w:val="nil"/>
            </w:tcBorders>
            <w:vAlign w:val="bottom"/>
          </w:tcPr>
          <w:p w14:paraId="320BDD0E"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3D4013A" w14:textId="21CC34A2"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173FDC4C"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7F31B5E"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46D8AC4"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49713BB9" w14:textId="77777777" w:rsidR="009D3303" w:rsidRPr="00751040" w:rsidRDefault="009D3303" w:rsidP="009D3303">
            <w:pPr>
              <w:jc w:val="center"/>
              <w:rPr>
                <w:rFonts w:asciiTheme="minorHAnsi" w:hAnsiTheme="minorHAnsi" w:cstheme="minorHAnsi"/>
                <w:sz w:val="22"/>
                <w:szCs w:val="22"/>
              </w:rPr>
            </w:pPr>
          </w:p>
        </w:tc>
      </w:tr>
      <w:tr w:rsidR="003108C9" w:rsidRPr="00751040" w14:paraId="2146D4A6" w14:textId="77777777" w:rsidTr="007A237F">
        <w:trPr>
          <w:gridAfter w:val="1"/>
          <w:wAfter w:w="10" w:type="dxa"/>
          <w:jc w:val="center"/>
        </w:trPr>
        <w:tc>
          <w:tcPr>
            <w:tcW w:w="429" w:type="dxa"/>
            <w:tcBorders>
              <w:top w:val="nil"/>
              <w:bottom w:val="nil"/>
            </w:tcBorders>
          </w:tcPr>
          <w:p w14:paraId="7D540ED8"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1CCA7ECA"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1F6ECAD9" w14:textId="52DC9641"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cstheme="minorHAnsi"/>
                <w:sz w:val="22"/>
                <w:szCs w:val="22"/>
              </w:rPr>
            </w:pPr>
            <w:r w:rsidRPr="00751040">
              <w:rPr>
                <w:rFonts w:asciiTheme="minorHAnsi" w:eastAsia="Arial Unicode MS" w:hAnsiTheme="minorHAnsi" w:cstheme="minorHAnsi"/>
                <w:bCs/>
                <w:sz w:val="22"/>
                <w:szCs w:val="22"/>
              </w:rPr>
              <w:t>Describe a standardized methodology that will result in a timely notification (45 calendar days from the date the monitoring was completed) to the sub-recipient of the result of the monitoring, which notes findings, any needed corrective action, and due dates for corrective action?</w:t>
            </w:r>
          </w:p>
        </w:tc>
        <w:tc>
          <w:tcPr>
            <w:tcW w:w="237" w:type="dxa"/>
            <w:tcBorders>
              <w:top w:val="nil"/>
              <w:bottom w:val="nil"/>
            </w:tcBorders>
            <w:vAlign w:val="bottom"/>
          </w:tcPr>
          <w:p w14:paraId="164918B0"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868BAE6" w14:textId="0C2C3064"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4D7021D"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2778F66B"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66921F37"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EC4719A" w14:textId="77777777" w:rsidR="009D3303" w:rsidRPr="00751040" w:rsidRDefault="009D3303" w:rsidP="009D3303">
            <w:pPr>
              <w:jc w:val="center"/>
              <w:rPr>
                <w:rFonts w:asciiTheme="minorHAnsi" w:hAnsiTheme="minorHAnsi" w:cstheme="minorHAnsi"/>
                <w:sz w:val="22"/>
                <w:szCs w:val="22"/>
              </w:rPr>
            </w:pPr>
          </w:p>
        </w:tc>
      </w:tr>
      <w:tr w:rsidR="003108C9" w:rsidRPr="00751040" w14:paraId="5441C9AD" w14:textId="77777777" w:rsidTr="007A237F">
        <w:trPr>
          <w:gridAfter w:val="1"/>
          <w:wAfter w:w="10" w:type="dxa"/>
          <w:jc w:val="center"/>
        </w:trPr>
        <w:tc>
          <w:tcPr>
            <w:tcW w:w="429" w:type="dxa"/>
            <w:tcBorders>
              <w:top w:val="nil"/>
              <w:bottom w:val="nil"/>
            </w:tcBorders>
          </w:tcPr>
          <w:p w14:paraId="7E2DB19B"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3A037B9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32A972D3" w14:textId="638454FC"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bCs/>
                <w:sz w:val="22"/>
                <w:szCs w:val="22"/>
              </w:rPr>
            </w:pPr>
            <w:r w:rsidRPr="00751040">
              <w:rPr>
                <w:rFonts w:asciiTheme="minorHAnsi" w:eastAsia="Arial Unicode MS" w:hAnsiTheme="minorHAnsi" w:cstheme="minorHAnsi"/>
                <w:bCs/>
                <w:sz w:val="22"/>
                <w:szCs w:val="22"/>
              </w:rPr>
              <w:t>Define the distribution list for the monitoring reports?</w:t>
            </w:r>
          </w:p>
        </w:tc>
        <w:tc>
          <w:tcPr>
            <w:tcW w:w="237" w:type="dxa"/>
            <w:tcBorders>
              <w:top w:val="nil"/>
              <w:bottom w:val="nil"/>
            </w:tcBorders>
            <w:vAlign w:val="bottom"/>
          </w:tcPr>
          <w:p w14:paraId="264A5001"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29A6E51E" w14:textId="0D44DFCC"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2B068EC"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4B5E1FA"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10AB0F2A"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D71727C" w14:textId="77777777" w:rsidR="009D3303" w:rsidRPr="00751040" w:rsidRDefault="009D3303" w:rsidP="009D3303">
            <w:pPr>
              <w:jc w:val="center"/>
              <w:rPr>
                <w:rFonts w:asciiTheme="minorHAnsi" w:hAnsiTheme="minorHAnsi" w:cstheme="minorHAnsi"/>
                <w:sz w:val="22"/>
                <w:szCs w:val="22"/>
              </w:rPr>
            </w:pPr>
          </w:p>
        </w:tc>
      </w:tr>
      <w:tr w:rsidR="003108C9" w:rsidRPr="00751040" w14:paraId="2D486FD0" w14:textId="77777777" w:rsidTr="007A237F">
        <w:trPr>
          <w:gridAfter w:val="1"/>
          <w:wAfter w:w="10" w:type="dxa"/>
          <w:jc w:val="center"/>
        </w:trPr>
        <w:tc>
          <w:tcPr>
            <w:tcW w:w="429" w:type="dxa"/>
            <w:tcBorders>
              <w:top w:val="nil"/>
              <w:bottom w:val="nil"/>
            </w:tcBorders>
          </w:tcPr>
          <w:p w14:paraId="7F5555E8"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07CDA856"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77BF92E0" w14:textId="25CCF01D"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bCs/>
                <w:sz w:val="22"/>
                <w:szCs w:val="22"/>
              </w:rPr>
            </w:pPr>
            <w:r w:rsidRPr="00751040">
              <w:rPr>
                <w:rFonts w:asciiTheme="minorHAnsi" w:eastAsia="Arial Unicode MS" w:hAnsiTheme="minorHAnsi" w:cstheme="minorHAnsi"/>
                <w:bCs/>
                <w:sz w:val="22"/>
                <w:szCs w:val="22"/>
              </w:rPr>
              <w:t>Address the retention of reports and work</w:t>
            </w:r>
            <w:r w:rsidR="00E375EA">
              <w:rPr>
                <w:rFonts w:asciiTheme="minorHAnsi" w:eastAsia="Arial Unicode MS" w:hAnsiTheme="minorHAnsi" w:cstheme="minorHAnsi"/>
                <w:bCs/>
                <w:sz w:val="22"/>
                <w:szCs w:val="22"/>
              </w:rPr>
              <w:t xml:space="preserve"> </w:t>
            </w:r>
            <w:r w:rsidRPr="00751040">
              <w:rPr>
                <w:rFonts w:asciiTheme="minorHAnsi" w:eastAsia="Arial Unicode MS" w:hAnsiTheme="minorHAnsi" w:cstheme="minorHAnsi"/>
                <w:bCs/>
                <w:sz w:val="22"/>
                <w:szCs w:val="22"/>
              </w:rPr>
              <w:t xml:space="preserve">papers and the accessibility to review by LWDB, NYSDOL and </w:t>
            </w:r>
            <w:r w:rsidR="00E375EA">
              <w:rPr>
                <w:rFonts w:asciiTheme="minorHAnsi" w:eastAsia="Arial Unicode MS" w:hAnsiTheme="minorHAnsi" w:cstheme="minorHAnsi"/>
                <w:bCs/>
                <w:sz w:val="22"/>
                <w:szCs w:val="22"/>
              </w:rPr>
              <w:t>f</w:t>
            </w:r>
            <w:r w:rsidRPr="00751040">
              <w:rPr>
                <w:rFonts w:asciiTheme="minorHAnsi" w:eastAsia="Arial Unicode MS" w:hAnsiTheme="minorHAnsi" w:cstheme="minorHAnsi"/>
                <w:bCs/>
                <w:sz w:val="22"/>
                <w:szCs w:val="22"/>
              </w:rPr>
              <w:t>ederal officials?</w:t>
            </w:r>
          </w:p>
        </w:tc>
        <w:tc>
          <w:tcPr>
            <w:tcW w:w="237" w:type="dxa"/>
            <w:tcBorders>
              <w:top w:val="nil"/>
              <w:bottom w:val="nil"/>
            </w:tcBorders>
            <w:vAlign w:val="bottom"/>
          </w:tcPr>
          <w:p w14:paraId="78E33BD2"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0B729EF4" w14:textId="0BEC075D"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4748A89E"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49799528"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585BFE9D"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C43BA21" w14:textId="77777777" w:rsidR="009D3303" w:rsidRPr="00751040" w:rsidRDefault="009D3303" w:rsidP="009D3303">
            <w:pPr>
              <w:jc w:val="center"/>
              <w:rPr>
                <w:rFonts w:asciiTheme="minorHAnsi" w:hAnsiTheme="minorHAnsi" w:cstheme="minorHAnsi"/>
                <w:sz w:val="22"/>
                <w:szCs w:val="22"/>
              </w:rPr>
            </w:pPr>
          </w:p>
        </w:tc>
      </w:tr>
      <w:tr w:rsidR="003108C9" w:rsidRPr="00751040" w14:paraId="65009E6D" w14:textId="77777777" w:rsidTr="007A237F">
        <w:trPr>
          <w:gridAfter w:val="1"/>
          <w:wAfter w:w="10" w:type="dxa"/>
          <w:jc w:val="center"/>
        </w:trPr>
        <w:tc>
          <w:tcPr>
            <w:tcW w:w="429" w:type="dxa"/>
            <w:tcBorders>
              <w:top w:val="nil"/>
              <w:bottom w:val="nil"/>
            </w:tcBorders>
          </w:tcPr>
          <w:p w14:paraId="0C33F6F0"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40950119"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F57F77D" w14:textId="44EA07AF"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bCs/>
                <w:sz w:val="22"/>
                <w:szCs w:val="22"/>
              </w:rPr>
            </w:pPr>
            <w:r w:rsidRPr="00751040">
              <w:rPr>
                <w:rFonts w:asciiTheme="minorHAnsi" w:eastAsia="Arial Unicode MS" w:hAnsiTheme="minorHAnsi" w:cstheme="minorHAnsi"/>
                <w:bCs/>
                <w:sz w:val="22"/>
                <w:szCs w:val="22"/>
              </w:rPr>
              <w:t>Describe the process for systematic follow-up on any finding to ensure corrective action has been taken?</w:t>
            </w:r>
          </w:p>
        </w:tc>
        <w:tc>
          <w:tcPr>
            <w:tcW w:w="237" w:type="dxa"/>
            <w:tcBorders>
              <w:top w:val="nil"/>
              <w:bottom w:val="nil"/>
            </w:tcBorders>
            <w:vAlign w:val="bottom"/>
          </w:tcPr>
          <w:p w14:paraId="442134C4"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CBE31AD" w14:textId="407ADA9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0784ADB1"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8080BBD"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37B6FA1F"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01A65467" w14:textId="77777777" w:rsidR="009D3303" w:rsidRPr="00751040" w:rsidRDefault="009D3303" w:rsidP="009D3303">
            <w:pPr>
              <w:jc w:val="center"/>
              <w:rPr>
                <w:rFonts w:asciiTheme="minorHAnsi" w:hAnsiTheme="minorHAnsi" w:cstheme="minorHAnsi"/>
                <w:sz w:val="22"/>
                <w:szCs w:val="22"/>
              </w:rPr>
            </w:pPr>
          </w:p>
        </w:tc>
      </w:tr>
      <w:tr w:rsidR="003108C9" w:rsidRPr="00751040" w14:paraId="5FB322D7" w14:textId="77777777" w:rsidTr="007A237F">
        <w:trPr>
          <w:gridAfter w:val="1"/>
          <w:wAfter w:w="10" w:type="dxa"/>
          <w:jc w:val="center"/>
        </w:trPr>
        <w:tc>
          <w:tcPr>
            <w:tcW w:w="429" w:type="dxa"/>
            <w:tcBorders>
              <w:top w:val="nil"/>
              <w:bottom w:val="nil"/>
            </w:tcBorders>
          </w:tcPr>
          <w:p w14:paraId="78727B56"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5AF288B4"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257341FA" w14:textId="370063BA"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bCs/>
                <w:sz w:val="22"/>
                <w:szCs w:val="22"/>
              </w:rPr>
            </w:pPr>
            <w:r w:rsidRPr="00751040">
              <w:rPr>
                <w:rFonts w:asciiTheme="minorHAnsi" w:eastAsia="Arial Unicode MS" w:hAnsiTheme="minorHAnsi" w:cstheme="minorHAnsi"/>
                <w:bCs/>
                <w:sz w:val="22"/>
                <w:szCs w:val="22"/>
              </w:rPr>
              <w:t>Describe the process for providing technical assistance regarding issues that arise as a result of the monitoring or in response to requests from the subrecipient?</w:t>
            </w:r>
          </w:p>
        </w:tc>
        <w:tc>
          <w:tcPr>
            <w:tcW w:w="237" w:type="dxa"/>
            <w:tcBorders>
              <w:top w:val="nil"/>
              <w:bottom w:val="nil"/>
            </w:tcBorders>
            <w:vAlign w:val="bottom"/>
          </w:tcPr>
          <w:p w14:paraId="0948B814"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51B6CC77" w14:textId="48F20F7B"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6CCED75B"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5628AE00"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71A81E39"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599C63F2" w14:textId="77777777" w:rsidR="009D3303" w:rsidRPr="00751040" w:rsidRDefault="009D3303" w:rsidP="009D3303">
            <w:pPr>
              <w:jc w:val="center"/>
              <w:rPr>
                <w:rFonts w:asciiTheme="minorHAnsi" w:hAnsiTheme="minorHAnsi" w:cstheme="minorHAnsi"/>
                <w:sz w:val="22"/>
                <w:szCs w:val="22"/>
              </w:rPr>
            </w:pPr>
          </w:p>
        </w:tc>
      </w:tr>
      <w:tr w:rsidR="003108C9" w:rsidRPr="00751040" w14:paraId="7426E5C3" w14:textId="77777777" w:rsidTr="007A237F">
        <w:trPr>
          <w:gridAfter w:val="1"/>
          <w:wAfter w:w="10" w:type="dxa"/>
          <w:jc w:val="center"/>
        </w:trPr>
        <w:tc>
          <w:tcPr>
            <w:tcW w:w="429" w:type="dxa"/>
            <w:tcBorders>
              <w:top w:val="nil"/>
              <w:bottom w:val="nil"/>
            </w:tcBorders>
          </w:tcPr>
          <w:p w14:paraId="4FC89F03" w14:textId="77777777" w:rsidR="009D3303" w:rsidRPr="00751040" w:rsidRDefault="009D3303" w:rsidP="009D3303">
            <w:pPr>
              <w:jc w:val="right"/>
              <w:rPr>
                <w:rFonts w:asciiTheme="minorHAnsi" w:hAnsiTheme="minorHAnsi" w:cstheme="minorHAnsi"/>
                <w:b/>
                <w:bCs/>
                <w:sz w:val="22"/>
                <w:szCs w:val="22"/>
              </w:rPr>
            </w:pPr>
          </w:p>
        </w:tc>
        <w:tc>
          <w:tcPr>
            <w:tcW w:w="601" w:type="dxa"/>
            <w:tcBorders>
              <w:top w:val="nil"/>
              <w:bottom w:val="nil"/>
            </w:tcBorders>
          </w:tcPr>
          <w:p w14:paraId="5E890C7B" w14:textId="77777777" w:rsidR="009D3303" w:rsidRPr="00751040" w:rsidRDefault="009D3303" w:rsidP="009D3303">
            <w:pPr>
              <w:rPr>
                <w:rFonts w:asciiTheme="minorHAnsi" w:hAnsiTheme="minorHAnsi" w:cstheme="minorHAnsi"/>
                <w:sz w:val="22"/>
                <w:szCs w:val="22"/>
              </w:rPr>
            </w:pPr>
          </w:p>
        </w:tc>
        <w:tc>
          <w:tcPr>
            <w:tcW w:w="5355" w:type="dxa"/>
            <w:tcBorders>
              <w:top w:val="nil"/>
              <w:bottom w:val="nil"/>
            </w:tcBorders>
            <w:vAlign w:val="bottom"/>
          </w:tcPr>
          <w:p w14:paraId="4AB0B515" w14:textId="422455F0" w:rsidR="009D3303" w:rsidRPr="00751040" w:rsidRDefault="009D3303" w:rsidP="006759D9">
            <w:pPr>
              <w:pStyle w:val="BodyText"/>
              <w:numPr>
                <w:ilvl w:val="0"/>
                <w:numId w:val="28"/>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60"/>
              <w:rPr>
                <w:rFonts w:asciiTheme="minorHAnsi" w:eastAsia="Arial Unicode MS" w:hAnsiTheme="minorHAnsi" w:cstheme="minorHAnsi"/>
                <w:sz w:val="22"/>
                <w:szCs w:val="22"/>
              </w:rPr>
            </w:pPr>
            <w:r w:rsidRPr="00751040">
              <w:rPr>
                <w:rFonts w:asciiTheme="minorHAnsi" w:hAnsiTheme="minorHAnsi" w:cstheme="minorHAnsi"/>
                <w:sz w:val="22"/>
                <w:szCs w:val="22"/>
              </w:rPr>
              <w:t xml:space="preserve">Identify by position/title </w:t>
            </w:r>
            <w:r w:rsidR="00E375EA">
              <w:rPr>
                <w:rFonts w:asciiTheme="minorHAnsi" w:hAnsiTheme="minorHAnsi" w:cstheme="minorHAnsi"/>
                <w:sz w:val="22"/>
                <w:szCs w:val="22"/>
              </w:rPr>
              <w:t xml:space="preserve">the staff </w:t>
            </w:r>
            <w:r w:rsidRPr="00751040">
              <w:rPr>
                <w:rFonts w:asciiTheme="minorHAnsi" w:hAnsiTheme="minorHAnsi" w:cstheme="minorHAnsi"/>
                <w:sz w:val="22"/>
                <w:szCs w:val="22"/>
              </w:rPr>
              <w:t>responsible for providing technical assistance?</w:t>
            </w:r>
          </w:p>
        </w:tc>
        <w:tc>
          <w:tcPr>
            <w:tcW w:w="237" w:type="dxa"/>
            <w:tcBorders>
              <w:top w:val="nil"/>
              <w:bottom w:val="nil"/>
            </w:tcBorders>
            <w:vAlign w:val="bottom"/>
          </w:tcPr>
          <w:p w14:paraId="08B4B01E" w14:textId="77777777" w:rsidR="009D3303" w:rsidRPr="00751040" w:rsidRDefault="009D3303" w:rsidP="009D3303">
            <w:pPr>
              <w:jc w:val="center"/>
              <w:rPr>
                <w:rFonts w:asciiTheme="minorHAnsi" w:hAnsiTheme="minorHAnsi" w:cstheme="minorHAnsi"/>
                <w:sz w:val="22"/>
                <w:szCs w:val="22"/>
              </w:rPr>
            </w:pPr>
          </w:p>
        </w:tc>
        <w:tc>
          <w:tcPr>
            <w:tcW w:w="808" w:type="dxa"/>
            <w:vAlign w:val="bottom"/>
          </w:tcPr>
          <w:p w14:paraId="781FBDC4" w14:textId="45CA9B4D" w:rsidR="009D3303" w:rsidRPr="00751040" w:rsidRDefault="009D3303" w:rsidP="009D3303">
            <w:pPr>
              <w:jc w:val="center"/>
              <w:rPr>
                <w:rFonts w:asciiTheme="minorHAnsi" w:hAnsiTheme="minorHAnsi" w:cstheme="minorHAnsi"/>
                <w:sz w:val="22"/>
                <w:szCs w:val="22"/>
              </w:rPr>
            </w:pPr>
          </w:p>
        </w:tc>
        <w:tc>
          <w:tcPr>
            <w:tcW w:w="241" w:type="dxa"/>
            <w:tcBorders>
              <w:top w:val="nil"/>
              <w:bottom w:val="nil"/>
            </w:tcBorders>
            <w:vAlign w:val="bottom"/>
          </w:tcPr>
          <w:p w14:paraId="74C011EB" w14:textId="77777777" w:rsidR="009D3303" w:rsidRPr="00751040" w:rsidRDefault="009D3303" w:rsidP="009D3303">
            <w:pPr>
              <w:jc w:val="center"/>
              <w:rPr>
                <w:rFonts w:asciiTheme="minorHAnsi" w:hAnsiTheme="minorHAnsi" w:cstheme="minorHAnsi"/>
                <w:sz w:val="22"/>
                <w:szCs w:val="22"/>
              </w:rPr>
            </w:pPr>
          </w:p>
        </w:tc>
        <w:tc>
          <w:tcPr>
            <w:tcW w:w="762" w:type="dxa"/>
            <w:vAlign w:val="bottom"/>
          </w:tcPr>
          <w:p w14:paraId="077C5F2F" w14:textId="77777777" w:rsidR="009D3303" w:rsidRPr="00751040" w:rsidRDefault="009D3303" w:rsidP="009D3303">
            <w:pPr>
              <w:jc w:val="center"/>
              <w:rPr>
                <w:rFonts w:asciiTheme="minorHAnsi" w:hAnsiTheme="minorHAnsi" w:cstheme="minorHAnsi"/>
                <w:sz w:val="22"/>
                <w:szCs w:val="22"/>
              </w:rPr>
            </w:pPr>
          </w:p>
        </w:tc>
        <w:tc>
          <w:tcPr>
            <w:tcW w:w="273" w:type="dxa"/>
            <w:gridSpan w:val="2"/>
            <w:tcBorders>
              <w:top w:val="nil"/>
              <w:bottom w:val="nil"/>
            </w:tcBorders>
            <w:vAlign w:val="bottom"/>
          </w:tcPr>
          <w:p w14:paraId="495C3676" w14:textId="77777777" w:rsidR="009D3303" w:rsidRPr="00751040" w:rsidRDefault="009D3303" w:rsidP="009D3303">
            <w:pPr>
              <w:jc w:val="center"/>
              <w:rPr>
                <w:rFonts w:asciiTheme="minorHAnsi" w:hAnsiTheme="minorHAnsi" w:cstheme="minorHAnsi"/>
                <w:sz w:val="22"/>
                <w:szCs w:val="22"/>
              </w:rPr>
            </w:pPr>
          </w:p>
        </w:tc>
        <w:tc>
          <w:tcPr>
            <w:tcW w:w="832" w:type="dxa"/>
            <w:gridSpan w:val="3"/>
            <w:vAlign w:val="bottom"/>
          </w:tcPr>
          <w:p w14:paraId="71A22308" w14:textId="77777777" w:rsidR="009D3303" w:rsidRPr="00751040" w:rsidRDefault="009D3303" w:rsidP="009D3303">
            <w:pPr>
              <w:jc w:val="center"/>
              <w:rPr>
                <w:rFonts w:asciiTheme="minorHAnsi" w:hAnsiTheme="minorHAnsi" w:cstheme="minorHAnsi"/>
                <w:sz w:val="22"/>
                <w:szCs w:val="22"/>
              </w:rPr>
            </w:pPr>
          </w:p>
        </w:tc>
      </w:tr>
      <w:tr w:rsidR="006E302B" w:rsidRPr="00751040" w14:paraId="7A5ABB10" w14:textId="77777777" w:rsidTr="007A237F">
        <w:trPr>
          <w:gridAfter w:val="1"/>
          <w:wAfter w:w="10" w:type="dxa"/>
          <w:jc w:val="center"/>
        </w:trPr>
        <w:tc>
          <w:tcPr>
            <w:tcW w:w="429" w:type="dxa"/>
            <w:tcBorders>
              <w:top w:val="nil"/>
              <w:bottom w:val="nil"/>
            </w:tcBorders>
          </w:tcPr>
          <w:p w14:paraId="25BFD4E1" w14:textId="77777777" w:rsidR="00A70571" w:rsidRPr="00751040" w:rsidRDefault="00A70571" w:rsidP="00E57281">
            <w:pPr>
              <w:jc w:val="right"/>
              <w:rPr>
                <w:rFonts w:asciiTheme="minorHAnsi" w:hAnsiTheme="minorHAnsi" w:cstheme="minorHAnsi"/>
                <w:sz w:val="22"/>
                <w:szCs w:val="22"/>
              </w:rPr>
            </w:pPr>
          </w:p>
        </w:tc>
        <w:tc>
          <w:tcPr>
            <w:tcW w:w="601" w:type="dxa"/>
            <w:tcBorders>
              <w:top w:val="nil"/>
              <w:bottom w:val="nil"/>
            </w:tcBorders>
          </w:tcPr>
          <w:p w14:paraId="4B568EAF" w14:textId="77777777" w:rsidR="00A70571" w:rsidRPr="00751040" w:rsidRDefault="00A70571" w:rsidP="00E57281">
            <w:pPr>
              <w:rPr>
                <w:rFonts w:asciiTheme="minorHAnsi" w:hAnsiTheme="minorHAnsi" w:cstheme="minorHAnsi"/>
                <w:sz w:val="22"/>
                <w:szCs w:val="22"/>
              </w:rPr>
            </w:pPr>
          </w:p>
        </w:tc>
        <w:tc>
          <w:tcPr>
            <w:tcW w:w="5355" w:type="dxa"/>
            <w:tcBorders>
              <w:top w:val="nil"/>
              <w:bottom w:val="nil"/>
            </w:tcBorders>
            <w:vAlign w:val="bottom"/>
          </w:tcPr>
          <w:p w14:paraId="52ACAC56" w14:textId="77777777" w:rsidR="00A70571" w:rsidRPr="00751040" w:rsidRDefault="00A70571" w:rsidP="00E57281">
            <w:pPr>
              <w:rPr>
                <w:rFonts w:asciiTheme="minorHAnsi" w:hAnsiTheme="minorHAnsi" w:cstheme="minorHAnsi"/>
                <w:sz w:val="22"/>
                <w:szCs w:val="22"/>
              </w:rPr>
            </w:pPr>
          </w:p>
        </w:tc>
        <w:tc>
          <w:tcPr>
            <w:tcW w:w="237" w:type="dxa"/>
            <w:tcBorders>
              <w:top w:val="nil"/>
              <w:bottom w:val="nil"/>
            </w:tcBorders>
            <w:vAlign w:val="bottom"/>
          </w:tcPr>
          <w:p w14:paraId="455C3423" w14:textId="77777777" w:rsidR="00A70571" w:rsidRPr="00751040" w:rsidRDefault="00A70571" w:rsidP="00E57281">
            <w:pPr>
              <w:jc w:val="center"/>
              <w:rPr>
                <w:rFonts w:asciiTheme="minorHAnsi" w:hAnsiTheme="minorHAnsi" w:cstheme="minorHAnsi"/>
                <w:sz w:val="22"/>
                <w:szCs w:val="22"/>
              </w:rPr>
            </w:pPr>
          </w:p>
        </w:tc>
        <w:tc>
          <w:tcPr>
            <w:tcW w:w="808" w:type="dxa"/>
            <w:tcBorders>
              <w:top w:val="nil"/>
              <w:bottom w:val="nil"/>
            </w:tcBorders>
            <w:vAlign w:val="bottom"/>
          </w:tcPr>
          <w:p w14:paraId="7D48F4D5" w14:textId="77777777" w:rsidR="00A70571" w:rsidRPr="00751040" w:rsidRDefault="00A70571" w:rsidP="00E57281">
            <w:pPr>
              <w:jc w:val="center"/>
              <w:rPr>
                <w:rFonts w:asciiTheme="minorHAnsi" w:hAnsiTheme="minorHAnsi" w:cstheme="minorHAnsi"/>
                <w:sz w:val="22"/>
                <w:szCs w:val="22"/>
              </w:rPr>
            </w:pPr>
          </w:p>
        </w:tc>
        <w:tc>
          <w:tcPr>
            <w:tcW w:w="241" w:type="dxa"/>
            <w:tcBorders>
              <w:top w:val="nil"/>
              <w:bottom w:val="nil"/>
            </w:tcBorders>
            <w:vAlign w:val="bottom"/>
          </w:tcPr>
          <w:p w14:paraId="72E59293" w14:textId="77777777" w:rsidR="00A70571" w:rsidRPr="00751040" w:rsidRDefault="00A70571" w:rsidP="00E57281">
            <w:pPr>
              <w:jc w:val="center"/>
              <w:rPr>
                <w:rFonts w:asciiTheme="minorHAnsi" w:hAnsiTheme="minorHAnsi" w:cstheme="minorHAnsi"/>
                <w:sz w:val="22"/>
                <w:szCs w:val="22"/>
              </w:rPr>
            </w:pPr>
          </w:p>
        </w:tc>
        <w:tc>
          <w:tcPr>
            <w:tcW w:w="762" w:type="dxa"/>
            <w:tcBorders>
              <w:top w:val="nil"/>
              <w:bottom w:val="nil"/>
            </w:tcBorders>
            <w:vAlign w:val="bottom"/>
          </w:tcPr>
          <w:p w14:paraId="6C3513B3" w14:textId="77777777" w:rsidR="00A70571" w:rsidRPr="00751040" w:rsidRDefault="00A70571" w:rsidP="00E57281">
            <w:pPr>
              <w:jc w:val="center"/>
              <w:rPr>
                <w:rFonts w:asciiTheme="minorHAnsi" w:hAnsiTheme="minorHAnsi" w:cstheme="minorHAnsi"/>
                <w:sz w:val="22"/>
                <w:szCs w:val="22"/>
              </w:rPr>
            </w:pPr>
          </w:p>
        </w:tc>
        <w:tc>
          <w:tcPr>
            <w:tcW w:w="273" w:type="dxa"/>
            <w:gridSpan w:val="2"/>
            <w:tcBorders>
              <w:top w:val="nil"/>
              <w:bottom w:val="nil"/>
            </w:tcBorders>
            <w:vAlign w:val="bottom"/>
          </w:tcPr>
          <w:p w14:paraId="4B41B56F" w14:textId="77777777" w:rsidR="00A70571" w:rsidRPr="00751040" w:rsidRDefault="00A70571" w:rsidP="00E57281">
            <w:pPr>
              <w:jc w:val="center"/>
              <w:rPr>
                <w:rFonts w:asciiTheme="minorHAnsi" w:hAnsiTheme="minorHAnsi" w:cstheme="minorHAnsi"/>
                <w:sz w:val="22"/>
                <w:szCs w:val="22"/>
              </w:rPr>
            </w:pPr>
          </w:p>
        </w:tc>
        <w:tc>
          <w:tcPr>
            <w:tcW w:w="832" w:type="dxa"/>
            <w:gridSpan w:val="3"/>
            <w:tcBorders>
              <w:top w:val="nil"/>
              <w:bottom w:val="nil"/>
            </w:tcBorders>
            <w:vAlign w:val="bottom"/>
          </w:tcPr>
          <w:p w14:paraId="32DA4375" w14:textId="77777777" w:rsidR="00A70571" w:rsidRPr="00751040" w:rsidRDefault="00A70571" w:rsidP="00E57281">
            <w:pPr>
              <w:jc w:val="center"/>
              <w:rPr>
                <w:rFonts w:asciiTheme="minorHAnsi" w:hAnsiTheme="minorHAnsi" w:cstheme="minorHAnsi"/>
                <w:sz w:val="22"/>
                <w:szCs w:val="22"/>
              </w:rPr>
            </w:pPr>
          </w:p>
        </w:tc>
      </w:tr>
      <w:tr w:rsidR="003108C9" w:rsidRPr="00751040" w14:paraId="22B1CAEC" w14:textId="77777777" w:rsidTr="007A237F">
        <w:trPr>
          <w:gridAfter w:val="3"/>
          <w:wAfter w:w="62" w:type="dxa"/>
          <w:jc w:val="center"/>
        </w:trPr>
        <w:tc>
          <w:tcPr>
            <w:tcW w:w="429" w:type="dxa"/>
            <w:tcBorders>
              <w:top w:val="nil"/>
              <w:bottom w:val="nil"/>
            </w:tcBorders>
          </w:tcPr>
          <w:p w14:paraId="05C753AC" w14:textId="77777777" w:rsidR="00A70571" w:rsidRPr="00751040" w:rsidRDefault="00A70571" w:rsidP="00E57281">
            <w:pPr>
              <w:jc w:val="right"/>
              <w:rPr>
                <w:rFonts w:asciiTheme="minorHAnsi" w:hAnsiTheme="minorHAnsi" w:cstheme="minorHAnsi"/>
                <w:sz w:val="22"/>
                <w:szCs w:val="22"/>
              </w:rPr>
            </w:pPr>
          </w:p>
        </w:tc>
        <w:tc>
          <w:tcPr>
            <w:tcW w:w="601" w:type="dxa"/>
            <w:tcBorders>
              <w:top w:val="nil"/>
              <w:bottom w:val="nil"/>
            </w:tcBorders>
          </w:tcPr>
          <w:p w14:paraId="4AE18E87" w14:textId="77777777" w:rsidR="00A70571" w:rsidRPr="00751040" w:rsidRDefault="00A70571" w:rsidP="00E57281">
            <w:pPr>
              <w:rPr>
                <w:rFonts w:asciiTheme="minorHAnsi" w:hAnsiTheme="minorHAnsi" w:cstheme="minorHAnsi"/>
                <w:sz w:val="22"/>
                <w:szCs w:val="22"/>
              </w:rPr>
            </w:pPr>
          </w:p>
        </w:tc>
        <w:tc>
          <w:tcPr>
            <w:tcW w:w="8456" w:type="dxa"/>
            <w:gridSpan w:val="8"/>
            <w:tcBorders>
              <w:top w:val="nil"/>
              <w:bottom w:val="single" w:sz="4" w:space="0" w:color="auto"/>
            </w:tcBorders>
            <w:vAlign w:val="bottom"/>
          </w:tcPr>
          <w:p w14:paraId="4A25AEDA" w14:textId="77777777" w:rsidR="00A70571" w:rsidRPr="00751040" w:rsidRDefault="00A70571" w:rsidP="00E57281">
            <w:pPr>
              <w:rPr>
                <w:rFonts w:asciiTheme="minorHAnsi" w:hAnsiTheme="minorHAnsi" w:cstheme="minorHAnsi"/>
                <w:sz w:val="22"/>
                <w:szCs w:val="22"/>
              </w:rPr>
            </w:pPr>
            <w:r w:rsidRPr="00751040">
              <w:rPr>
                <w:rFonts w:asciiTheme="minorHAnsi" w:hAnsiTheme="minorHAnsi" w:cstheme="minorHAnsi"/>
                <w:b/>
                <w:bCs/>
                <w:sz w:val="22"/>
                <w:szCs w:val="22"/>
              </w:rPr>
              <w:t>Comment</w:t>
            </w:r>
            <w:r w:rsidRPr="00751040">
              <w:rPr>
                <w:rFonts w:asciiTheme="minorHAnsi" w:hAnsiTheme="minorHAnsi" w:cstheme="minorHAnsi"/>
                <w:sz w:val="22"/>
                <w:szCs w:val="22"/>
              </w:rPr>
              <w:t xml:space="preserve">:   </w:t>
            </w:r>
          </w:p>
        </w:tc>
      </w:tr>
      <w:tr w:rsidR="00B56F69" w:rsidRPr="00751040" w14:paraId="3080FA46" w14:textId="77777777" w:rsidTr="007A237F">
        <w:trPr>
          <w:gridAfter w:val="3"/>
          <w:wAfter w:w="62" w:type="dxa"/>
          <w:jc w:val="center"/>
        </w:trPr>
        <w:tc>
          <w:tcPr>
            <w:tcW w:w="429" w:type="dxa"/>
            <w:tcBorders>
              <w:top w:val="nil"/>
              <w:bottom w:val="nil"/>
            </w:tcBorders>
          </w:tcPr>
          <w:p w14:paraId="19C27E87" w14:textId="77777777" w:rsidR="00A70571" w:rsidRPr="00751040" w:rsidRDefault="00A70571" w:rsidP="00E57281">
            <w:pPr>
              <w:jc w:val="right"/>
              <w:rPr>
                <w:rFonts w:asciiTheme="minorHAnsi" w:hAnsiTheme="minorHAnsi" w:cstheme="minorHAnsi"/>
                <w:sz w:val="22"/>
                <w:szCs w:val="22"/>
              </w:rPr>
            </w:pPr>
          </w:p>
        </w:tc>
        <w:tc>
          <w:tcPr>
            <w:tcW w:w="601" w:type="dxa"/>
            <w:tcBorders>
              <w:top w:val="nil"/>
              <w:bottom w:val="nil"/>
            </w:tcBorders>
          </w:tcPr>
          <w:p w14:paraId="557CBCC3" w14:textId="77777777" w:rsidR="00A70571" w:rsidRPr="00751040" w:rsidRDefault="00A70571" w:rsidP="00E57281">
            <w:pPr>
              <w:rPr>
                <w:rFonts w:asciiTheme="minorHAnsi" w:hAnsiTheme="minorHAnsi" w:cstheme="minorHAnsi"/>
                <w:sz w:val="22"/>
                <w:szCs w:val="22"/>
              </w:rPr>
            </w:pPr>
          </w:p>
        </w:tc>
        <w:tc>
          <w:tcPr>
            <w:tcW w:w="8456" w:type="dxa"/>
            <w:gridSpan w:val="8"/>
            <w:tcBorders>
              <w:top w:val="nil"/>
              <w:bottom w:val="nil"/>
            </w:tcBorders>
            <w:vAlign w:val="bottom"/>
          </w:tcPr>
          <w:p w14:paraId="2D6255C4" w14:textId="77777777" w:rsidR="00A70571" w:rsidRPr="00751040" w:rsidRDefault="00A70571" w:rsidP="00E57281">
            <w:pPr>
              <w:rPr>
                <w:rFonts w:asciiTheme="minorHAnsi" w:hAnsiTheme="minorHAnsi" w:cstheme="minorHAnsi"/>
                <w:sz w:val="22"/>
                <w:szCs w:val="22"/>
              </w:rPr>
            </w:pPr>
          </w:p>
        </w:tc>
      </w:tr>
      <w:tr w:rsidR="00A70571" w:rsidRPr="00751040" w14:paraId="410DAE7C" w14:textId="77777777" w:rsidTr="007A237F">
        <w:trPr>
          <w:gridAfter w:val="2"/>
          <w:wAfter w:w="37" w:type="dxa"/>
          <w:jc w:val="center"/>
        </w:trPr>
        <w:tc>
          <w:tcPr>
            <w:tcW w:w="429" w:type="dxa"/>
            <w:tcBorders>
              <w:top w:val="nil"/>
              <w:bottom w:val="nil"/>
            </w:tcBorders>
          </w:tcPr>
          <w:p w14:paraId="5F0E2080" w14:textId="77777777" w:rsidR="00A70571" w:rsidRPr="00751040" w:rsidRDefault="00A70571" w:rsidP="00E57281">
            <w:pPr>
              <w:jc w:val="right"/>
              <w:rPr>
                <w:rFonts w:asciiTheme="minorHAnsi" w:hAnsiTheme="minorHAnsi" w:cstheme="minorHAnsi"/>
                <w:sz w:val="22"/>
                <w:szCs w:val="22"/>
              </w:rPr>
            </w:pPr>
          </w:p>
        </w:tc>
        <w:tc>
          <w:tcPr>
            <w:tcW w:w="601" w:type="dxa"/>
            <w:tcBorders>
              <w:top w:val="nil"/>
              <w:bottom w:val="nil"/>
            </w:tcBorders>
          </w:tcPr>
          <w:p w14:paraId="3C01BCDF" w14:textId="77777777" w:rsidR="00A70571" w:rsidRPr="00751040" w:rsidRDefault="00A70571" w:rsidP="00E57281">
            <w:pPr>
              <w:rPr>
                <w:rFonts w:asciiTheme="minorHAnsi" w:hAnsiTheme="minorHAnsi" w:cstheme="minorHAnsi"/>
                <w:sz w:val="22"/>
                <w:szCs w:val="22"/>
              </w:rPr>
            </w:pPr>
          </w:p>
        </w:tc>
        <w:tc>
          <w:tcPr>
            <w:tcW w:w="5355" w:type="dxa"/>
            <w:tcBorders>
              <w:top w:val="single" w:sz="4" w:space="0" w:color="auto"/>
              <w:bottom w:val="nil"/>
            </w:tcBorders>
          </w:tcPr>
          <w:p w14:paraId="29B77FD8" w14:textId="77777777" w:rsidR="00A70571" w:rsidRPr="00751040" w:rsidRDefault="00A70571" w:rsidP="00E57281">
            <w:pPr>
              <w:rPr>
                <w:rFonts w:asciiTheme="minorHAnsi" w:hAnsiTheme="minorHAnsi" w:cstheme="minorHAnsi"/>
                <w:sz w:val="22"/>
                <w:szCs w:val="22"/>
              </w:rPr>
            </w:pPr>
          </w:p>
        </w:tc>
        <w:tc>
          <w:tcPr>
            <w:tcW w:w="237" w:type="dxa"/>
            <w:tcBorders>
              <w:top w:val="single" w:sz="4" w:space="0" w:color="auto"/>
              <w:bottom w:val="nil"/>
            </w:tcBorders>
            <w:vAlign w:val="bottom"/>
          </w:tcPr>
          <w:p w14:paraId="7FB04A38" w14:textId="77777777" w:rsidR="00A70571" w:rsidRPr="00751040" w:rsidRDefault="00A70571" w:rsidP="00E57281">
            <w:pPr>
              <w:jc w:val="center"/>
              <w:rPr>
                <w:rFonts w:asciiTheme="minorHAnsi" w:hAnsiTheme="minorHAnsi" w:cstheme="minorHAnsi"/>
                <w:sz w:val="22"/>
                <w:szCs w:val="22"/>
              </w:rPr>
            </w:pPr>
          </w:p>
        </w:tc>
        <w:tc>
          <w:tcPr>
            <w:tcW w:w="808" w:type="dxa"/>
            <w:tcBorders>
              <w:top w:val="single" w:sz="4" w:space="0" w:color="auto"/>
              <w:bottom w:val="nil"/>
            </w:tcBorders>
            <w:vAlign w:val="bottom"/>
          </w:tcPr>
          <w:p w14:paraId="291C54DC" w14:textId="77777777" w:rsidR="00A70571" w:rsidRPr="00751040" w:rsidRDefault="00A70571" w:rsidP="00E57281">
            <w:pPr>
              <w:jc w:val="center"/>
              <w:rPr>
                <w:rFonts w:asciiTheme="minorHAnsi" w:hAnsiTheme="minorHAnsi" w:cstheme="minorHAnsi"/>
                <w:sz w:val="22"/>
                <w:szCs w:val="22"/>
              </w:rPr>
            </w:pPr>
          </w:p>
        </w:tc>
        <w:tc>
          <w:tcPr>
            <w:tcW w:w="241" w:type="dxa"/>
            <w:tcBorders>
              <w:top w:val="single" w:sz="4" w:space="0" w:color="auto"/>
              <w:bottom w:val="nil"/>
            </w:tcBorders>
            <w:vAlign w:val="bottom"/>
          </w:tcPr>
          <w:p w14:paraId="3EF041FB" w14:textId="77777777" w:rsidR="00A70571" w:rsidRPr="00751040" w:rsidRDefault="00A70571" w:rsidP="00E57281">
            <w:pPr>
              <w:jc w:val="center"/>
              <w:rPr>
                <w:rFonts w:asciiTheme="minorHAnsi" w:hAnsiTheme="minorHAnsi" w:cstheme="minorHAnsi"/>
                <w:sz w:val="22"/>
                <w:szCs w:val="22"/>
              </w:rPr>
            </w:pPr>
          </w:p>
        </w:tc>
        <w:tc>
          <w:tcPr>
            <w:tcW w:w="762" w:type="dxa"/>
            <w:tcBorders>
              <w:top w:val="single" w:sz="4" w:space="0" w:color="auto"/>
              <w:bottom w:val="nil"/>
            </w:tcBorders>
            <w:vAlign w:val="bottom"/>
          </w:tcPr>
          <w:p w14:paraId="22200DA8" w14:textId="77777777" w:rsidR="00A70571" w:rsidRPr="00751040" w:rsidRDefault="00A70571" w:rsidP="00E57281">
            <w:pPr>
              <w:jc w:val="center"/>
              <w:rPr>
                <w:rFonts w:asciiTheme="minorHAnsi" w:hAnsiTheme="minorHAnsi" w:cstheme="minorHAnsi"/>
                <w:sz w:val="22"/>
                <w:szCs w:val="22"/>
              </w:rPr>
            </w:pPr>
          </w:p>
        </w:tc>
        <w:tc>
          <w:tcPr>
            <w:tcW w:w="246" w:type="dxa"/>
            <w:tcBorders>
              <w:top w:val="single" w:sz="4" w:space="0" w:color="auto"/>
              <w:bottom w:val="nil"/>
            </w:tcBorders>
            <w:vAlign w:val="bottom"/>
          </w:tcPr>
          <w:p w14:paraId="42B8A6D8" w14:textId="77777777" w:rsidR="00A70571" w:rsidRPr="00751040" w:rsidRDefault="00A70571" w:rsidP="00E57281">
            <w:pPr>
              <w:jc w:val="center"/>
              <w:rPr>
                <w:rFonts w:asciiTheme="minorHAnsi" w:hAnsiTheme="minorHAnsi" w:cstheme="minorHAnsi"/>
                <w:sz w:val="22"/>
                <w:szCs w:val="22"/>
              </w:rPr>
            </w:pPr>
          </w:p>
        </w:tc>
        <w:tc>
          <w:tcPr>
            <w:tcW w:w="832" w:type="dxa"/>
            <w:gridSpan w:val="3"/>
            <w:tcBorders>
              <w:top w:val="single" w:sz="4" w:space="0" w:color="auto"/>
              <w:bottom w:val="nil"/>
            </w:tcBorders>
            <w:vAlign w:val="bottom"/>
          </w:tcPr>
          <w:p w14:paraId="40E58AE1" w14:textId="77777777" w:rsidR="00A70571" w:rsidRPr="00751040" w:rsidRDefault="00A70571" w:rsidP="00E57281">
            <w:pPr>
              <w:jc w:val="center"/>
              <w:rPr>
                <w:rFonts w:asciiTheme="minorHAnsi" w:hAnsiTheme="minorHAnsi" w:cstheme="minorHAnsi"/>
                <w:sz w:val="22"/>
                <w:szCs w:val="22"/>
              </w:rPr>
            </w:pPr>
          </w:p>
        </w:tc>
      </w:tr>
    </w:tbl>
    <w:p w14:paraId="3F552B05" w14:textId="77777777" w:rsidR="002A072E" w:rsidRPr="00751040" w:rsidRDefault="002A072E" w:rsidP="002843D4">
      <w:pPr>
        <w:ind w:left="9000" w:firstLine="360"/>
        <w:rPr>
          <w:rFonts w:asciiTheme="minorHAnsi" w:hAnsiTheme="minorHAnsi" w:cstheme="minorHAnsi"/>
          <w:b/>
          <w:bCs/>
        </w:rPr>
      </w:pPr>
    </w:p>
    <w:p w14:paraId="220306DF" w14:textId="77777777" w:rsidR="002A072E" w:rsidRPr="00751040" w:rsidRDefault="002A072E">
      <w:pPr>
        <w:rPr>
          <w:rFonts w:asciiTheme="minorHAnsi" w:hAnsiTheme="minorHAnsi" w:cstheme="minorHAnsi"/>
          <w:b/>
          <w:bCs/>
        </w:rPr>
      </w:pPr>
      <w:r w:rsidRPr="00751040">
        <w:rPr>
          <w:rFonts w:asciiTheme="minorHAnsi" w:hAnsiTheme="minorHAnsi" w:cstheme="minorHAnsi"/>
          <w:b/>
          <w:bCs/>
        </w:rPr>
        <w:br w:type="page"/>
      </w:r>
    </w:p>
    <w:p w14:paraId="4043B72B" w14:textId="41602F4A" w:rsidR="0003199F" w:rsidRPr="00751040" w:rsidRDefault="0003199F" w:rsidP="002843D4">
      <w:pPr>
        <w:ind w:left="9000" w:firstLine="360"/>
        <w:rPr>
          <w:rFonts w:asciiTheme="minorHAnsi" w:hAnsiTheme="minorHAnsi" w:cstheme="minorHAnsi"/>
          <w:b/>
          <w:bCs/>
        </w:rPr>
      </w:pPr>
      <w:r w:rsidRPr="00751040">
        <w:rPr>
          <w:rFonts w:asciiTheme="minorHAnsi" w:hAnsiTheme="minorHAnsi" w:cstheme="minorHAnsi"/>
          <w:b/>
          <w:bCs/>
        </w:rPr>
        <w:lastRenderedPageBreak/>
        <w:t>Exhibit 1</w:t>
      </w:r>
      <w:r w:rsidR="00741AE6" w:rsidRPr="00751040">
        <w:rPr>
          <w:rFonts w:asciiTheme="minorHAnsi" w:hAnsiTheme="minorHAnsi" w:cstheme="minorHAnsi"/>
          <w:b/>
          <w:bCs/>
        </w:rPr>
        <w:t>4</w:t>
      </w:r>
    </w:p>
    <w:p w14:paraId="00D6B1A2" w14:textId="77777777" w:rsidR="0003199F" w:rsidRPr="00751040" w:rsidRDefault="0003199F">
      <w:pPr>
        <w:jc w:val="right"/>
        <w:rPr>
          <w:rFonts w:asciiTheme="minorHAnsi" w:hAnsiTheme="minorHAnsi" w:cstheme="minorHAnsi"/>
          <w:b/>
          <w:bCs/>
        </w:rPr>
      </w:pPr>
    </w:p>
    <w:p w14:paraId="4769527E" w14:textId="133CC4BB" w:rsidR="0003199F" w:rsidRPr="00751040" w:rsidRDefault="0003199F" w:rsidP="5620EBD8">
      <w:pPr>
        <w:jc w:val="center"/>
        <w:rPr>
          <w:rFonts w:asciiTheme="minorHAnsi" w:hAnsiTheme="minorHAnsi" w:cstheme="minorBidi"/>
          <w:b/>
          <w:caps/>
        </w:rPr>
      </w:pPr>
      <w:r w:rsidRPr="00751040">
        <w:rPr>
          <w:rFonts w:asciiTheme="minorHAnsi" w:hAnsiTheme="minorHAnsi" w:cstheme="minorBidi"/>
          <w:b/>
          <w:caps/>
        </w:rPr>
        <w:t>Monitor’</w:t>
      </w:r>
      <w:r w:rsidR="00D064FF" w:rsidRPr="00751040">
        <w:rPr>
          <w:rFonts w:asciiTheme="minorHAnsi" w:hAnsiTheme="minorHAnsi" w:cstheme="minorBidi"/>
          <w:b/>
          <w:caps/>
        </w:rPr>
        <w:t>s</w:t>
      </w:r>
      <w:r w:rsidRPr="00751040">
        <w:rPr>
          <w:rFonts w:asciiTheme="minorHAnsi" w:hAnsiTheme="minorHAnsi" w:cstheme="minorBidi"/>
          <w:b/>
          <w:caps/>
        </w:rPr>
        <w:t xml:space="preserve"> Narrative</w:t>
      </w:r>
    </w:p>
    <w:p w14:paraId="2187DE82" w14:textId="735197D1" w:rsidR="5620EBD8" w:rsidRPr="004A14D8" w:rsidRDefault="00D9109C" w:rsidP="003F0ACA">
      <w:pPr>
        <w:rPr>
          <w:rFonts w:asciiTheme="minorHAnsi" w:hAnsiTheme="minorHAnsi" w:cstheme="minorHAnsi"/>
          <w:sz w:val="22"/>
          <w:szCs w:val="22"/>
        </w:rPr>
      </w:pPr>
      <w:r w:rsidRPr="004A14D8">
        <w:rPr>
          <w:rFonts w:asciiTheme="minorHAnsi" w:hAnsiTheme="minorHAnsi" w:cstheme="minorHAnsi"/>
          <w:sz w:val="22"/>
          <w:szCs w:val="22"/>
        </w:rPr>
        <w:t xml:space="preserve">For each narrative section below, </w:t>
      </w:r>
      <w:r w:rsidR="0010517B" w:rsidRPr="004A14D8">
        <w:rPr>
          <w:rFonts w:asciiTheme="minorHAnsi" w:hAnsiTheme="minorHAnsi" w:cstheme="minorHAnsi"/>
          <w:sz w:val="22"/>
          <w:szCs w:val="22"/>
        </w:rPr>
        <w:t xml:space="preserve">follow the guidance </w:t>
      </w:r>
      <w:r w:rsidR="00896699" w:rsidRPr="004A14D8">
        <w:rPr>
          <w:rFonts w:asciiTheme="minorHAnsi" w:hAnsiTheme="minorHAnsi" w:cstheme="minorHAnsi"/>
          <w:sz w:val="22"/>
          <w:szCs w:val="22"/>
        </w:rPr>
        <w:t>for each section</w:t>
      </w:r>
      <w:r w:rsidR="0010517B" w:rsidRPr="004A14D8">
        <w:rPr>
          <w:rFonts w:asciiTheme="minorHAnsi" w:hAnsiTheme="minorHAnsi" w:cstheme="minorHAnsi"/>
          <w:sz w:val="22"/>
          <w:szCs w:val="22"/>
        </w:rPr>
        <w:t xml:space="preserve"> </w:t>
      </w:r>
      <w:r w:rsidR="009954A3" w:rsidRPr="004A14D8">
        <w:rPr>
          <w:rFonts w:asciiTheme="minorHAnsi" w:hAnsiTheme="minorHAnsi" w:cstheme="minorHAnsi"/>
          <w:sz w:val="22"/>
          <w:szCs w:val="22"/>
        </w:rPr>
        <w:t xml:space="preserve">when drafting your narrative.  Please note the narrative must be typed beneath </w:t>
      </w:r>
      <w:r w:rsidR="007C0B15">
        <w:rPr>
          <w:rFonts w:asciiTheme="minorHAnsi" w:hAnsiTheme="minorHAnsi" w:cstheme="minorHAnsi"/>
          <w:sz w:val="22"/>
          <w:szCs w:val="22"/>
        </w:rPr>
        <w:t>each section</w:t>
      </w:r>
      <w:r w:rsidR="009954A3" w:rsidRPr="004A14D8">
        <w:rPr>
          <w:rFonts w:asciiTheme="minorHAnsi" w:hAnsiTheme="minorHAnsi" w:cstheme="minorHAnsi"/>
          <w:sz w:val="22"/>
          <w:szCs w:val="22"/>
        </w:rPr>
        <w:t xml:space="preserve"> to ensure th</w:t>
      </w:r>
      <w:r w:rsidR="002F3A42" w:rsidRPr="004A14D8">
        <w:rPr>
          <w:rFonts w:asciiTheme="minorHAnsi" w:hAnsiTheme="minorHAnsi" w:cstheme="minorHAnsi"/>
          <w:sz w:val="22"/>
          <w:szCs w:val="22"/>
        </w:rPr>
        <w:t>e separation between the direction and the</w:t>
      </w:r>
      <w:r w:rsidR="00C26559" w:rsidRPr="004A14D8">
        <w:rPr>
          <w:rFonts w:asciiTheme="minorHAnsi" w:hAnsiTheme="minorHAnsi" w:cstheme="minorHAnsi"/>
          <w:sz w:val="22"/>
          <w:szCs w:val="22"/>
        </w:rPr>
        <w:t xml:space="preserve"> original narrative content is retained.</w:t>
      </w:r>
    </w:p>
    <w:p w14:paraId="2E8E7FEC" w14:textId="1F4F9595" w:rsidR="0003199F" w:rsidRPr="00751040" w:rsidRDefault="0003199F" w:rsidP="0003199F">
      <w:pPr>
        <w:rPr>
          <w:rFonts w:asciiTheme="minorHAnsi" w:hAnsiTheme="minorHAnsi" w:cstheme="minorHAnsi"/>
          <w:b/>
          <w:bCs/>
        </w:rPr>
      </w:pPr>
    </w:p>
    <w:p w14:paraId="657A00FE" w14:textId="1C3A257D" w:rsidR="0015021B" w:rsidRDefault="0015021B" w:rsidP="0015021B">
      <w:pPr>
        <w:rPr>
          <w:rFonts w:asciiTheme="minorHAnsi" w:hAnsiTheme="minorHAnsi" w:cstheme="minorHAnsi"/>
          <w:b/>
          <w:bCs/>
        </w:rPr>
      </w:pPr>
      <w:r w:rsidRPr="004A14D8">
        <w:rPr>
          <w:rFonts w:asciiTheme="minorHAnsi" w:hAnsiTheme="minorHAnsi" w:cstheme="minorHAnsi"/>
          <w:b/>
          <w:bCs/>
        </w:rPr>
        <w:t>Entity’s Organizational Structure and Staff Functions</w:t>
      </w:r>
    </w:p>
    <w:p w14:paraId="65A99A92" w14:textId="50387AD9" w:rsidR="00896699" w:rsidRDefault="00896699" w:rsidP="00896699">
      <w:pPr>
        <w:rPr>
          <w:rFonts w:asciiTheme="minorHAnsi" w:hAnsiTheme="minorHAnsi" w:cstheme="minorHAnsi"/>
          <w:sz w:val="22"/>
          <w:szCs w:val="22"/>
        </w:rPr>
      </w:pPr>
      <w:r w:rsidRPr="004A14D8">
        <w:rPr>
          <w:rFonts w:asciiTheme="minorHAnsi" w:hAnsiTheme="minorHAnsi" w:cstheme="minorHAnsi"/>
          <w:sz w:val="22"/>
          <w:szCs w:val="22"/>
        </w:rPr>
        <w:t>Describe the entity under review in terms of the entity’s organizational structure and staffing.  Describe the roles and responsibilit</w:t>
      </w:r>
      <w:r w:rsidR="007C0B15">
        <w:rPr>
          <w:rFonts w:asciiTheme="minorHAnsi" w:hAnsiTheme="minorHAnsi" w:cstheme="minorHAnsi"/>
          <w:sz w:val="22"/>
          <w:szCs w:val="22"/>
        </w:rPr>
        <w:t>ies</w:t>
      </w:r>
      <w:r w:rsidRPr="004A14D8">
        <w:rPr>
          <w:rFonts w:asciiTheme="minorHAnsi" w:hAnsiTheme="minorHAnsi" w:cstheme="minorHAnsi"/>
          <w:sz w:val="22"/>
          <w:szCs w:val="22"/>
        </w:rPr>
        <w:t xml:space="preserve"> of key personnel involved with administration of the grant.  In this section</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include an assessment of Risk associated with the Entity under review.  Consider size of the organization, skills/knowledge/expertise (SKE) of key personnel, the length of service and familiarity with the program by staff administering the grant.  Does the LWDA have strong policy and procedure?  Does the LWDA have large/small staff?  How does this impact their internal controls and ability to spread grant management responsibilities amongst staff to reduce the risk that a material error may go undetected?  Consider organization risks as well; use this assessment to identify aspects of the agency </w:t>
      </w:r>
      <w:r w:rsidR="007C0B15">
        <w:rPr>
          <w:rFonts w:asciiTheme="minorHAnsi" w:hAnsiTheme="minorHAnsi" w:cstheme="minorHAnsi"/>
          <w:sz w:val="22"/>
          <w:szCs w:val="22"/>
        </w:rPr>
        <w:t>that</w:t>
      </w:r>
      <w:r w:rsidRPr="004A14D8">
        <w:rPr>
          <w:rFonts w:asciiTheme="minorHAnsi" w:hAnsiTheme="minorHAnsi" w:cstheme="minorHAnsi"/>
          <w:sz w:val="22"/>
          <w:szCs w:val="22"/>
        </w:rPr>
        <w:t xml:space="preserve"> could leave them susceptible to instances of non-compliance.</w:t>
      </w:r>
    </w:p>
    <w:p w14:paraId="5BDDDA84" w14:textId="77A5E8E8" w:rsidR="007C0B15" w:rsidRDefault="007C0B15" w:rsidP="00896699">
      <w:pPr>
        <w:rPr>
          <w:rFonts w:asciiTheme="minorHAnsi" w:hAnsiTheme="minorHAnsi" w:cstheme="minorHAnsi"/>
          <w:sz w:val="22"/>
          <w:szCs w:val="22"/>
        </w:rPr>
      </w:pPr>
    </w:p>
    <w:p w14:paraId="32E512EE" w14:textId="4F41C6DD" w:rsidR="007C0B15" w:rsidRPr="004A14D8" w:rsidRDefault="007C0B15" w:rsidP="00896699">
      <w:pPr>
        <w:rPr>
          <w:rFonts w:asciiTheme="minorHAnsi" w:hAnsiTheme="minorHAnsi" w:cstheme="minorHAnsi"/>
          <w:i/>
          <w:iCs/>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4A14D8" w:rsidRPr="003F0ACA">
        <w:rPr>
          <w:rFonts w:asciiTheme="minorHAnsi" w:hAnsiTheme="minorHAnsi" w:cstheme="minorHAnsi"/>
          <w:i/>
          <w:iCs/>
          <w:sz w:val="22"/>
          <w:szCs w:val="22"/>
          <w:highlight w:val="lightGray"/>
        </w:rPr>
        <w:t>[type narrative response in this space]</w:t>
      </w:r>
    </w:p>
    <w:p w14:paraId="2FF4234F" w14:textId="77777777" w:rsidR="007C0B15" w:rsidRPr="004A14D8" w:rsidRDefault="007C0B15" w:rsidP="00896699">
      <w:pPr>
        <w:rPr>
          <w:rFonts w:asciiTheme="minorHAnsi" w:hAnsiTheme="minorHAnsi" w:cstheme="minorHAnsi"/>
          <w:sz w:val="22"/>
          <w:szCs w:val="22"/>
        </w:rPr>
      </w:pPr>
    </w:p>
    <w:p w14:paraId="36D7C0B1" w14:textId="3E530813" w:rsidR="00896699" w:rsidRDefault="00896699" w:rsidP="0015021B">
      <w:pPr>
        <w:rPr>
          <w:rFonts w:asciiTheme="minorHAnsi" w:hAnsiTheme="minorHAnsi" w:cstheme="minorHAnsi"/>
          <w:b/>
          <w:bCs/>
        </w:rPr>
      </w:pPr>
    </w:p>
    <w:p w14:paraId="12699A4B" w14:textId="77777777" w:rsidR="003F0ACA" w:rsidRPr="004A14D8" w:rsidRDefault="003F0ACA" w:rsidP="0015021B">
      <w:pPr>
        <w:rPr>
          <w:rFonts w:asciiTheme="minorHAnsi" w:hAnsiTheme="minorHAnsi" w:cstheme="minorHAnsi"/>
          <w:b/>
          <w:bCs/>
        </w:rPr>
      </w:pPr>
    </w:p>
    <w:p w14:paraId="06FFA883" w14:textId="7DBCE9EC"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 xml:space="preserve">Prior Review Summary </w:t>
      </w:r>
    </w:p>
    <w:p w14:paraId="22D69C7F" w14:textId="56530D4E" w:rsidR="00896CA2" w:rsidRDefault="00896699" w:rsidP="0015021B">
      <w:pPr>
        <w:rPr>
          <w:rFonts w:asciiTheme="minorHAnsi" w:hAnsiTheme="minorHAnsi" w:cstheme="minorHAnsi"/>
          <w:sz w:val="22"/>
          <w:szCs w:val="22"/>
        </w:rPr>
      </w:pPr>
      <w:r w:rsidRPr="004A14D8">
        <w:rPr>
          <w:rFonts w:asciiTheme="minorHAnsi" w:hAnsiTheme="minorHAnsi" w:cstheme="minorHAnsi"/>
          <w:sz w:val="22"/>
          <w:szCs w:val="22"/>
        </w:rPr>
        <w:t xml:space="preserve">Describe the highlights of the prior Financial Management review, any findings, the status of those findings, and any instances </w:t>
      </w:r>
      <w:r w:rsidR="007C0B15">
        <w:rPr>
          <w:rFonts w:asciiTheme="minorHAnsi" w:hAnsiTheme="minorHAnsi" w:cstheme="minorHAnsi"/>
          <w:sz w:val="22"/>
          <w:szCs w:val="22"/>
        </w:rPr>
        <w:t>that</w:t>
      </w:r>
      <w:r w:rsidRPr="004A14D8">
        <w:rPr>
          <w:rFonts w:asciiTheme="minorHAnsi" w:hAnsiTheme="minorHAnsi" w:cstheme="minorHAnsi"/>
          <w:sz w:val="22"/>
          <w:szCs w:val="22"/>
        </w:rPr>
        <w:t xml:space="preserve"> have carried over from the prior review </w:t>
      </w:r>
      <w:r w:rsidR="007C0B15">
        <w:rPr>
          <w:rFonts w:asciiTheme="minorHAnsi" w:hAnsiTheme="minorHAnsi" w:cstheme="minorHAnsi"/>
          <w:sz w:val="22"/>
          <w:szCs w:val="22"/>
        </w:rPr>
        <w:t>and</w:t>
      </w:r>
      <w:r w:rsidRPr="004A14D8">
        <w:rPr>
          <w:rFonts w:asciiTheme="minorHAnsi" w:hAnsiTheme="minorHAnsi" w:cstheme="minorHAnsi"/>
          <w:sz w:val="22"/>
          <w:szCs w:val="22"/>
        </w:rPr>
        <w:t xml:space="preserve"> may pose a risk to the current review.  Incorporate prior review summaries for prior Closeout, Procurement, Property Management and Subrecipient Monitoring.</w:t>
      </w:r>
    </w:p>
    <w:p w14:paraId="1E41707F" w14:textId="4F858709" w:rsidR="007C0B15" w:rsidRDefault="007C0B15" w:rsidP="0015021B">
      <w:pPr>
        <w:rPr>
          <w:rFonts w:asciiTheme="minorHAnsi" w:hAnsiTheme="minorHAnsi" w:cstheme="minorHAnsi"/>
          <w:sz w:val="22"/>
          <w:szCs w:val="22"/>
        </w:rPr>
      </w:pPr>
    </w:p>
    <w:p w14:paraId="509A485F" w14:textId="76AB998A" w:rsidR="007C0B15" w:rsidRDefault="007C0B15" w:rsidP="0015021B">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2CB5E9A8" w14:textId="59D18E92" w:rsidR="007C0B15" w:rsidRDefault="007C0B15" w:rsidP="0015021B">
      <w:pPr>
        <w:rPr>
          <w:rFonts w:asciiTheme="minorHAnsi" w:hAnsiTheme="minorHAnsi" w:cstheme="minorHAnsi"/>
          <w:sz w:val="22"/>
          <w:szCs w:val="22"/>
        </w:rPr>
      </w:pPr>
    </w:p>
    <w:p w14:paraId="57576E40" w14:textId="7850FD78" w:rsidR="007C0B15" w:rsidRDefault="007C0B15" w:rsidP="0015021B">
      <w:pPr>
        <w:rPr>
          <w:rFonts w:asciiTheme="minorHAnsi" w:hAnsiTheme="minorHAnsi" w:cstheme="minorHAnsi"/>
          <w:sz w:val="22"/>
          <w:szCs w:val="22"/>
        </w:rPr>
      </w:pPr>
    </w:p>
    <w:p w14:paraId="5618D6B5" w14:textId="77777777" w:rsidR="003F0ACA" w:rsidRPr="004A14D8" w:rsidRDefault="003F0ACA" w:rsidP="0015021B">
      <w:pPr>
        <w:rPr>
          <w:rFonts w:asciiTheme="minorHAnsi" w:hAnsiTheme="minorHAnsi" w:cstheme="minorHAnsi"/>
          <w:sz w:val="22"/>
          <w:szCs w:val="22"/>
        </w:rPr>
      </w:pPr>
    </w:p>
    <w:p w14:paraId="5B2E2265" w14:textId="4AB09DD1" w:rsidR="0015021B" w:rsidRPr="004A14D8" w:rsidRDefault="0015021B" w:rsidP="0015021B">
      <w:pPr>
        <w:rPr>
          <w:rFonts w:asciiTheme="minorHAnsi" w:hAnsiTheme="minorHAnsi" w:cstheme="minorHAnsi"/>
          <w:b/>
          <w:bCs/>
          <w:caps/>
        </w:rPr>
      </w:pPr>
      <w:r w:rsidRPr="004A14D8">
        <w:rPr>
          <w:rFonts w:asciiTheme="minorHAnsi" w:hAnsiTheme="minorHAnsi" w:cstheme="minorHAnsi"/>
          <w:b/>
          <w:bCs/>
          <w:caps/>
        </w:rPr>
        <w:t>Current Review</w:t>
      </w:r>
    </w:p>
    <w:p w14:paraId="590CACB2" w14:textId="77777777" w:rsidR="0027647B" w:rsidRPr="00751040" w:rsidRDefault="0027647B" w:rsidP="0015021B">
      <w:pPr>
        <w:rPr>
          <w:rFonts w:asciiTheme="minorHAnsi" w:hAnsiTheme="minorHAnsi" w:cstheme="minorHAnsi"/>
          <w:u w:val="single"/>
        </w:rPr>
      </w:pPr>
    </w:p>
    <w:p w14:paraId="13EA5808" w14:textId="536707CE" w:rsidR="0015021B" w:rsidRPr="004A14D8" w:rsidRDefault="0027647B" w:rsidP="0015021B">
      <w:pPr>
        <w:rPr>
          <w:rFonts w:asciiTheme="minorHAnsi" w:hAnsiTheme="minorHAnsi" w:cstheme="minorHAnsi"/>
          <w:b/>
          <w:bCs/>
        </w:rPr>
      </w:pPr>
      <w:r w:rsidRPr="004A14D8">
        <w:rPr>
          <w:rFonts w:asciiTheme="minorHAnsi" w:hAnsiTheme="minorHAnsi" w:cstheme="minorHAnsi"/>
          <w:b/>
          <w:bCs/>
        </w:rPr>
        <w:t>Financial Management Review &amp; Costs Allocation</w:t>
      </w:r>
    </w:p>
    <w:p w14:paraId="104629B4" w14:textId="625683BA" w:rsidR="00896699" w:rsidRDefault="00896699" w:rsidP="00896699">
      <w:pPr>
        <w:rPr>
          <w:rFonts w:asciiTheme="minorHAnsi" w:hAnsiTheme="minorHAnsi" w:cstheme="minorHAnsi"/>
          <w:sz w:val="22"/>
          <w:szCs w:val="22"/>
        </w:rPr>
      </w:pPr>
      <w:r w:rsidRPr="004A14D8">
        <w:rPr>
          <w:rFonts w:asciiTheme="minorHAnsi" w:hAnsiTheme="minorHAnsi" w:cstheme="minorHAnsi"/>
          <w:sz w:val="22"/>
          <w:szCs w:val="22"/>
        </w:rPr>
        <w:t>Describe the current review covering noteworthy conclusions from Exhibits 1 &amp; 1A through Exhibit 9.  Consider describing strengths as well as identified weakness</w:t>
      </w:r>
      <w:r w:rsidR="007C0B15">
        <w:rPr>
          <w:rFonts w:asciiTheme="minorHAnsi" w:hAnsiTheme="minorHAnsi" w:cstheme="minorHAnsi"/>
          <w:sz w:val="22"/>
          <w:szCs w:val="22"/>
        </w:rPr>
        <w:t>es</w:t>
      </w:r>
      <w:r w:rsidRPr="004A14D8">
        <w:rPr>
          <w:rFonts w:asciiTheme="minorHAnsi" w:hAnsiTheme="minorHAnsi" w:cstheme="minorHAnsi"/>
          <w:sz w:val="22"/>
          <w:szCs w:val="22"/>
        </w:rPr>
        <w:t>.  Use this section to explain any findings that will be carried into the Audit Report.  For Cost Allocation, refer to Exhibit 2</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which outlines Cost Allocation Procedures for local area</w:t>
      </w:r>
      <w:r w:rsidR="007C0B15">
        <w:rPr>
          <w:rFonts w:asciiTheme="minorHAnsi" w:hAnsiTheme="minorHAnsi" w:cstheme="minorHAnsi"/>
          <w:sz w:val="22"/>
          <w:szCs w:val="22"/>
        </w:rPr>
        <w:t>s</w:t>
      </w:r>
      <w:r w:rsidRPr="004A14D8">
        <w:rPr>
          <w:rFonts w:asciiTheme="minorHAnsi" w:hAnsiTheme="minorHAnsi" w:cstheme="minorHAnsi"/>
          <w:sz w:val="22"/>
          <w:szCs w:val="22"/>
        </w:rPr>
        <w:t>.</w:t>
      </w:r>
    </w:p>
    <w:p w14:paraId="78CA4FAC" w14:textId="045F677C" w:rsidR="007C0B15" w:rsidRDefault="007C0B15" w:rsidP="00896699">
      <w:pPr>
        <w:rPr>
          <w:rFonts w:asciiTheme="minorHAnsi" w:hAnsiTheme="minorHAnsi" w:cstheme="minorHAnsi"/>
          <w:sz w:val="22"/>
          <w:szCs w:val="22"/>
        </w:rPr>
      </w:pPr>
    </w:p>
    <w:p w14:paraId="3B1D7E4F" w14:textId="7AA062FD" w:rsidR="007C0B15" w:rsidRDefault="007C0B15" w:rsidP="00896699">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503EF41B" w14:textId="3F170776" w:rsidR="007C0B15" w:rsidRDefault="007C0B15" w:rsidP="00896699">
      <w:pPr>
        <w:rPr>
          <w:rFonts w:asciiTheme="minorHAnsi" w:hAnsiTheme="minorHAnsi" w:cstheme="minorHAnsi"/>
          <w:sz w:val="22"/>
          <w:szCs w:val="22"/>
        </w:rPr>
      </w:pPr>
    </w:p>
    <w:p w14:paraId="71860AA3" w14:textId="11F1D02C" w:rsidR="003F0ACA" w:rsidRDefault="003F0ACA" w:rsidP="00896699">
      <w:pPr>
        <w:rPr>
          <w:rFonts w:asciiTheme="minorHAnsi" w:hAnsiTheme="minorHAnsi" w:cstheme="minorHAnsi"/>
          <w:sz w:val="22"/>
          <w:szCs w:val="22"/>
        </w:rPr>
      </w:pPr>
    </w:p>
    <w:p w14:paraId="04CBE97A" w14:textId="77777777" w:rsidR="003F0ACA" w:rsidRPr="004A14D8" w:rsidRDefault="003F0ACA" w:rsidP="00896699">
      <w:pPr>
        <w:rPr>
          <w:rFonts w:asciiTheme="minorHAnsi" w:hAnsiTheme="minorHAnsi" w:cstheme="minorHAnsi"/>
          <w:sz w:val="22"/>
          <w:szCs w:val="22"/>
        </w:rPr>
      </w:pPr>
    </w:p>
    <w:p w14:paraId="65472B0A" w14:textId="32A35A74"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Grant Closeout(s)</w:t>
      </w:r>
    </w:p>
    <w:p w14:paraId="04BCA6F8" w14:textId="6AB09476" w:rsidR="00896699" w:rsidRDefault="00896699" w:rsidP="00896699">
      <w:pPr>
        <w:rPr>
          <w:rFonts w:asciiTheme="minorHAnsi" w:hAnsiTheme="minorHAnsi" w:cstheme="minorHAnsi"/>
          <w:sz w:val="22"/>
          <w:szCs w:val="22"/>
        </w:rPr>
      </w:pPr>
      <w:r w:rsidRPr="004A14D8">
        <w:rPr>
          <w:rFonts w:asciiTheme="minorHAnsi" w:hAnsiTheme="minorHAnsi" w:cstheme="minorHAnsi"/>
          <w:sz w:val="22"/>
          <w:szCs w:val="22"/>
        </w:rPr>
        <w:t>Conclude on closeout</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w:t>
      </w:r>
      <w:r w:rsidR="007C0B15">
        <w:rPr>
          <w:rFonts w:asciiTheme="minorHAnsi" w:hAnsiTheme="minorHAnsi" w:cstheme="minorHAnsi"/>
          <w:sz w:val="22"/>
          <w:szCs w:val="22"/>
        </w:rPr>
        <w:t>I</w:t>
      </w:r>
      <w:r w:rsidRPr="004A14D8">
        <w:rPr>
          <w:rFonts w:asciiTheme="minorHAnsi" w:hAnsiTheme="minorHAnsi" w:cstheme="minorHAnsi"/>
          <w:sz w:val="22"/>
          <w:szCs w:val="22"/>
        </w:rPr>
        <w:t>nclude the grants and programs years closed out, detail any issues noted</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and describe if there were any accruals at program year</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end </w:t>
      </w:r>
      <w:r w:rsidR="007C0B15">
        <w:rPr>
          <w:rFonts w:asciiTheme="minorHAnsi" w:hAnsiTheme="minorHAnsi" w:cstheme="minorHAnsi"/>
          <w:sz w:val="22"/>
          <w:szCs w:val="22"/>
        </w:rPr>
        <w:t>that</w:t>
      </w:r>
      <w:r w:rsidRPr="004A14D8">
        <w:rPr>
          <w:rFonts w:asciiTheme="minorHAnsi" w:hAnsiTheme="minorHAnsi" w:cstheme="minorHAnsi"/>
          <w:sz w:val="22"/>
          <w:szCs w:val="22"/>
        </w:rPr>
        <w:t xml:space="preserve"> required liquidation within 60 days of the closeout period; and confirm those expenditures were included in selected sampling.  State whether or not closeout reports were submitted timely.</w:t>
      </w:r>
    </w:p>
    <w:p w14:paraId="7976BB5F" w14:textId="5AFF1DED" w:rsidR="007C0B15" w:rsidRDefault="007C0B15" w:rsidP="00896699">
      <w:pPr>
        <w:rPr>
          <w:rFonts w:asciiTheme="minorHAnsi" w:hAnsiTheme="minorHAnsi" w:cstheme="minorHAnsi"/>
          <w:sz w:val="22"/>
          <w:szCs w:val="22"/>
        </w:rPr>
      </w:pPr>
    </w:p>
    <w:p w14:paraId="11130C9B" w14:textId="57235A6B" w:rsidR="007C0B15" w:rsidRDefault="007C0B15" w:rsidP="00896699">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3B07F53B" w14:textId="77777777" w:rsidR="007C0B15" w:rsidRPr="004A14D8" w:rsidRDefault="007C0B15" w:rsidP="00896699">
      <w:pPr>
        <w:rPr>
          <w:rFonts w:asciiTheme="minorHAnsi" w:hAnsiTheme="minorHAnsi" w:cstheme="minorHAnsi"/>
          <w:sz w:val="22"/>
          <w:szCs w:val="22"/>
        </w:rPr>
      </w:pPr>
    </w:p>
    <w:p w14:paraId="65AA8AC4" w14:textId="5A9A78F0" w:rsidR="00E6544D" w:rsidRDefault="00E6544D" w:rsidP="0015021B">
      <w:pPr>
        <w:rPr>
          <w:rFonts w:asciiTheme="minorHAnsi" w:hAnsiTheme="minorHAnsi" w:cstheme="minorHAnsi"/>
        </w:rPr>
      </w:pPr>
    </w:p>
    <w:p w14:paraId="731E7310" w14:textId="77777777" w:rsidR="00E6544D" w:rsidRPr="00751040" w:rsidRDefault="00E6544D" w:rsidP="0015021B">
      <w:pPr>
        <w:rPr>
          <w:rFonts w:asciiTheme="minorHAnsi" w:hAnsiTheme="minorHAnsi" w:cstheme="minorHAnsi"/>
        </w:rPr>
      </w:pPr>
    </w:p>
    <w:p w14:paraId="3616C106" w14:textId="3FD1EE34"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 xml:space="preserve">Procurement </w:t>
      </w:r>
    </w:p>
    <w:p w14:paraId="163FE0B8" w14:textId="3FAB5899" w:rsidR="00896699" w:rsidRPr="004A14D8" w:rsidRDefault="00896699" w:rsidP="00896699">
      <w:pPr>
        <w:rPr>
          <w:rFonts w:asciiTheme="minorHAnsi" w:hAnsiTheme="minorHAnsi" w:cstheme="minorHAnsi"/>
          <w:sz w:val="22"/>
          <w:szCs w:val="22"/>
        </w:rPr>
      </w:pPr>
      <w:r w:rsidRPr="004A14D8">
        <w:rPr>
          <w:rFonts w:asciiTheme="minorHAnsi" w:hAnsiTheme="minorHAnsi" w:cstheme="minorHAnsi"/>
          <w:sz w:val="22"/>
          <w:szCs w:val="22"/>
        </w:rPr>
        <w:t>Describe the procurement review timeline.  Procurement is</w:t>
      </w:r>
      <w:r w:rsidR="007C0B15">
        <w:rPr>
          <w:rFonts w:asciiTheme="minorHAnsi" w:hAnsiTheme="minorHAnsi" w:cstheme="minorHAnsi"/>
          <w:sz w:val="22"/>
          <w:szCs w:val="22"/>
        </w:rPr>
        <w:t xml:space="preserve"> a</w:t>
      </w:r>
      <w:r w:rsidRPr="004A14D8">
        <w:rPr>
          <w:rFonts w:asciiTheme="minorHAnsi" w:hAnsiTheme="minorHAnsi" w:cstheme="minorHAnsi"/>
          <w:sz w:val="22"/>
          <w:szCs w:val="22"/>
        </w:rPr>
        <w:t xml:space="preserve"> biennial review</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w:t>
      </w:r>
      <w:r w:rsidR="007C0B15">
        <w:rPr>
          <w:rFonts w:asciiTheme="minorHAnsi" w:hAnsiTheme="minorHAnsi" w:cstheme="minorHAnsi"/>
          <w:sz w:val="22"/>
          <w:szCs w:val="22"/>
        </w:rPr>
        <w:t>D</w:t>
      </w:r>
      <w:r w:rsidRPr="004A14D8">
        <w:rPr>
          <w:rFonts w:asciiTheme="minorHAnsi" w:hAnsiTheme="minorHAnsi" w:cstheme="minorHAnsi"/>
          <w:sz w:val="22"/>
          <w:szCs w:val="22"/>
        </w:rPr>
        <w:t>etail the review period covered and when the next review period will commence.  In the summary of your current procurement review, address informal procurement, formal competitive procurement and any non-competitive procurements pursued.  Detail any findings.</w:t>
      </w:r>
    </w:p>
    <w:p w14:paraId="7716DA82" w14:textId="42C9A842" w:rsidR="007C0B15" w:rsidRDefault="007C0B15" w:rsidP="0015021B">
      <w:pPr>
        <w:rPr>
          <w:rFonts w:asciiTheme="minorHAnsi" w:hAnsiTheme="minorHAnsi" w:cstheme="minorHAnsi"/>
          <w:sz w:val="22"/>
          <w:szCs w:val="22"/>
          <w:u w:val="single"/>
        </w:rPr>
      </w:pPr>
    </w:p>
    <w:p w14:paraId="2B1A9899" w14:textId="59CAB9D7" w:rsidR="004A14D8" w:rsidRDefault="007C0B15" w:rsidP="004A14D8">
      <w:pPr>
        <w:rPr>
          <w:rFonts w:asciiTheme="minorHAnsi" w:hAnsiTheme="minorHAnsi" w:cstheme="minorHAnsi"/>
          <w:sz w:val="22"/>
          <w:szCs w:val="22"/>
          <w:u w:val="single"/>
        </w:rPr>
      </w:pPr>
      <w:r w:rsidRPr="004A14D8">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4A14D8" w:rsidRPr="004A14D8">
        <w:rPr>
          <w:rFonts w:asciiTheme="minorHAnsi" w:hAnsiTheme="minorHAnsi" w:cstheme="minorHAnsi"/>
          <w:b/>
          <w:bCs/>
          <w:i/>
          <w:iCs/>
          <w:sz w:val="22"/>
          <w:szCs w:val="22"/>
        </w:rPr>
        <w:t xml:space="preserve">N/A for all PY22 CAFRs – </w:t>
      </w:r>
      <w:r w:rsidR="004A14D8" w:rsidRPr="004A14D8">
        <w:rPr>
          <w:rFonts w:asciiTheme="minorHAnsi" w:hAnsiTheme="minorHAnsi" w:cstheme="minorHAnsi"/>
          <w:i/>
          <w:iCs/>
          <w:sz w:val="22"/>
          <w:szCs w:val="22"/>
        </w:rPr>
        <w:t>This review is due to be performed with the PY23 CAFR for the review period July 1, 2022 through June 30, 2024</w:t>
      </w:r>
      <w:r w:rsidR="004A14D8" w:rsidRPr="004A14D8">
        <w:rPr>
          <w:rFonts w:asciiTheme="minorHAnsi" w:hAnsiTheme="minorHAnsi" w:cstheme="minorHAnsi"/>
          <w:sz w:val="22"/>
          <w:szCs w:val="22"/>
        </w:rPr>
        <w:t xml:space="preserve">. </w:t>
      </w:r>
    </w:p>
    <w:p w14:paraId="4D48CFB5" w14:textId="365CE9EB" w:rsidR="007C0B15" w:rsidRPr="004A14D8" w:rsidRDefault="007C0B15" w:rsidP="0015021B">
      <w:pPr>
        <w:rPr>
          <w:rFonts w:asciiTheme="minorHAnsi" w:hAnsiTheme="minorHAnsi" w:cstheme="minorHAnsi"/>
        </w:rPr>
      </w:pPr>
    </w:p>
    <w:p w14:paraId="4B5FCA03" w14:textId="5415218B" w:rsidR="0015021B" w:rsidRPr="00751040" w:rsidRDefault="0015021B" w:rsidP="0015021B">
      <w:pPr>
        <w:rPr>
          <w:rFonts w:asciiTheme="minorHAnsi" w:hAnsiTheme="minorHAnsi" w:cstheme="minorHAnsi"/>
          <w:bCs/>
        </w:rPr>
      </w:pPr>
    </w:p>
    <w:p w14:paraId="49B4BF7E" w14:textId="77777777" w:rsidR="00D927C6" w:rsidRPr="00751040" w:rsidRDefault="00D927C6" w:rsidP="0015021B">
      <w:pPr>
        <w:rPr>
          <w:rFonts w:asciiTheme="minorHAnsi" w:hAnsiTheme="minorHAnsi" w:cstheme="minorHAnsi"/>
          <w:bCs/>
        </w:rPr>
      </w:pPr>
    </w:p>
    <w:p w14:paraId="34D5B4D9" w14:textId="2E72F39F"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 xml:space="preserve">Property Management </w:t>
      </w:r>
    </w:p>
    <w:p w14:paraId="5EF854F3" w14:textId="4ACAA2D3" w:rsidR="0015021B" w:rsidRDefault="00896699" w:rsidP="0015021B">
      <w:pPr>
        <w:rPr>
          <w:rFonts w:asciiTheme="minorHAnsi" w:hAnsiTheme="minorHAnsi" w:cstheme="minorHAnsi"/>
          <w:sz w:val="22"/>
          <w:szCs w:val="22"/>
        </w:rPr>
      </w:pPr>
      <w:r w:rsidRPr="004A14D8">
        <w:rPr>
          <w:rFonts w:asciiTheme="minorHAnsi" w:hAnsiTheme="minorHAnsi" w:cstheme="minorHAnsi"/>
          <w:sz w:val="22"/>
          <w:szCs w:val="22"/>
        </w:rPr>
        <w:t xml:space="preserve">Describe the Property Management review timeline.  Property Management is </w:t>
      </w:r>
      <w:r w:rsidR="007C0B15">
        <w:rPr>
          <w:rFonts w:asciiTheme="minorHAnsi" w:hAnsiTheme="minorHAnsi" w:cstheme="minorHAnsi"/>
          <w:sz w:val="22"/>
          <w:szCs w:val="22"/>
        </w:rPr>
        <w:t xml:space="preserve">a </w:t>
      </w:r>
      <w:r w:rsidRPr="004A14D8">
        <w:rPr>
          <w:rFonts w:asciiTheme="minorHAnsi" w:hAnsiTheme="minorHAnsi" w:cstheme="minorHAnsi"/>
          <w:sz w:val="22"/>
          <w:szCs w:val="22"/>
        </w:rPr>
        <w:t>biennial review</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w:t>
      </w:r>
      <w:r w:rsidR="007C0B15">
        <w:rPr>
          <w:rFonts w:asciiTheme="minorHAnsi" w:hAnsiTheme="minorHAnsi" w:cstheme="minorHAnsi"/>
          <w:sz w:val="22"/>
          <w:szCs w:val="22"/>
        </w:rPr>
        <w:t>D</w:t>
      </w:r>
      <w:r w:rsidRPr="004A14D8">
        <w:rPr>
          <w:rFonts w:asciiTheme="minorHAnsi" w:hAnsiTheme="minorHAnsi" w:cstheme="minorHAnsi"/>
          <w:sz w:val="22"/>
          <w:szCs w:val="22"/>
        </w:rPr>
        <w:t>etail the review period covered and when the next review period will commence.  In the summary of your current property management review, summarize review highlights and detail any findings.</w:t>
      </w:r>
    </w:p>
    <w:p w14:paraId="29E03F0A" w14:textId="1ADF2B64" w:rsidR="007C0B15" w:rsidRDefault="007C0B15" w:rsidP="0015021B">
      <w:pPr>
        <w:rPr>
          <w:rFonts w:asciiTheme="minorHAnsi" w:hAnsiTheme="minorHAnsi" w:cstheme="minorHAnsi"/>
          <w:sz w:val="22"/>
          <w:szCs w:val="22"/>
        </w:rPr>
      </w:pPr>
    </w:p>
    <w:p w14:paraId="7E905D1D" w14:textId="1526D0C9" w:rsidR="007C0B15" w:rsidRDefault="007C0B15" w:rsidP="0015021B">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2704FAE3" w14:textId="77777777" w:rsidR="007C0B15" w:rsidRPr="004A14D8" w:rsidRDefault="007C0B15" w:rsidP="0015021B">
      <w:pPr>
        <w:rPr>
          <w:rFonts w:asciiTheme="minorHAnsi" w:hAnsiTheme="minorHAnsi" w:cstheme="minorHAnsi"/>
          <w:sz w:val="22"/>
          <w:szCs w:val="22"/>
        </w:rPr>
      </w:pPr>
    </w:p>
    <w:p w14:paraId="064802DF" w14:textId="0776A786" w:rsidR="007C0B15" w:rsidRDefault="007C0B15" w:rsidP="0015021B">
      <w:pPr>
        <w:rPr>
          <w:rFonts w:asciiTheme="minorHAnsi" w:hAnsiTheme="minorHAnsi" w:cstheme="minorHAnsi"/>
          <w:b/>
          <w:bCs/>
        </w:rPr>
      </w:pPr>
    </w:p>
    <w:p w14:paraId="6E0579E6" w14:textId="77777777" w:rsidR="003F0ACA" w:rsidRDefault="003F0ACA" w:rsidP="0015021B">
      <w:pPr>
        <w:rPr>
          <w:rFonts w:asciiTheme="minorHAnsi" w:hAnsiTheme="minorHAnsi" w:cstheme="minorHAnsi"/>
          <w:b/>
          <w:bCs/>
        </w:rPr>
      </w:pPr>
    </w:p>
    <w:p w14:paraId="09B5EC07" w14:textId="0AF8EA1D"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Subrecipient Monitoring</w:t>
      </w:r>
    </w:p>
    <w:p w14:paraId="0E65B62E" w14:textId="179356A7" w:rsidR="0015021B" w:rsidRDefault="00896699" w:rsidP="0015021B">
      <w:pPr>
        <w:rPr>
          <w:rFonts w:asciiTheme="minorHAnsi" w:hAnsiTheme="minorHAnsi" w:cstheme="minorHAnsi"/>
          <w:sz w:val="22"/>
          <w:szCs w:val="22"/>
        </w:rPr>
      </w:pPr>
      <w:r w:rsidRPr="004A14D8">
        <w:rPr>
          <w:rFonts w:asciiTheme="minorHAnsi" w:hAnsiTheme="minorHAnsi" w:cstheme="minorHAnsi"/>
          <w:sz w:val="22"/>
          <w:szCs w:val="22"/>
        </w:rPr>
        <w:t>Describe the number of subrecipients reviewed by the LWDA.  Did the LWDA perform their monitoring</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 and was it timely?  Did the monitoring performed uphold NYSDOL Technical Advisories (TAs) and the OMB?  Did the LWDA issue a report in response to the monitoring performed?  Did the monitoring report(s) have any findings?  Did the LWDA require timely follow</w:t>
      </w:r>
      <w:r w:rsidR="007C0B15">
        <w:rPr>
          <w:rFonts w:asciiTheme="minorHAnsi" w:hAnsiTheme="minorHAnsi" w:cstheme="minorHAnsi"/>
          <w:sz w:val="22"/>
          <w:szCs w:val="22"/>
        </w:rPr>
        <w:t>-</w:t>
      </w:r>
      <w:r w:rsidRPr="004A14D8">
        <w:rPr>
          <w:rFonts w:asciiTheme="minorHAnsi" w:hAnsiTheme="minorHAnsi" w:cstheme="minorHAnsi"/>
          <w:sz w:val="22"/>
          <w:szCs w:val="22"/>
        </w:rPr>
        <w:t xml:space="preserve">up and resolution of the findings?  What is the status of any/all findings?  Does the LWDA perform routine desk reviews, provide Technical Assistance to their subrecipients and, in all other mentionable regards, maintain an oversight to have a reasonable expectation that an error in reporting or misstated claims for reimbursement may be addressed prior to the expiration of the subaward contract, thereby enabling necessary </w:t>
      </w:r>
      <w:r w:rsidR="00E6544D">
        <w:rPr>
          <w:rFonts w:asciiTheme="minorHAnsi" w:hAnsiTheme="minorHAnsi" w:cstheme="minorHAnsi"/>
          <w:sz w:val="22"/>
          <w:szCs w:val="22"/>
        </w:rPr>
        <w:t xml:space="preserve">and timely </w:t>
      </w:r>
      <w:r w:rsidRPr="004A14D8">
        <w:rPr>
          <w:rFonts w:asciiTheme="minorHAnsi" w:hAnsiTheme="minorHAnsi" w:cstheme="minorHAnsi"/>
          <w:sz w:val="22"/>
          <w:szCs w:val="22"/>
        </w:rPr>
        <w:t xml:space="preserve">correction or revision while the period of performance </w:t>
      </w:r>
      <w:r w:rsidR="00E6544D">
        <w:rPr>
          <w:rFonts w:asciiTheme="minorHAnsi" w:hAnsiTheme="minorHAnsi" w:cstheme="minorHAnsi"/>
          <w:sz w:val="22"/>
          <w:szCs w:val="22"/>
        </w:rPr>
        <w:t>for</w:t>
      </w:r>
      <w:r w:rsidRPr="004A14D8">
        <w:rPr>
          <w:rFonts w:asciiTheme="minorHAnsi" w:hAnsiTheme="minorHAnsi" w:cstheme="minorHAnsi"/>
          <w:sz w:val="22"/>
          <w:szCs w:val="22"/>
        </w:rPr>
        <w:t xml:space="preserve"> the funding is still open?</w:t>
      </w:r>
    </w:p>
    <w:p w14:paraId="41CA7D55" w14:textId="1036FEBF" w:rsidR="007C0B15" w:rsidRDefault="007C0B15" w:rsidP="0015021B">
      <w:pPr>
        <w:rPr>
          <w:rFonts w:asciiTheme="minorHAnsi" w:hAnsiTheme="minorHAnsi" w:cstheme="minorHAnsi"/>
          <w:sz w:val="22"/>
          <w:szCs w:val="22"/>
        </w:rPr>
      </w:pPr>
    </w:p>
    <w:p w14:paraId="28D7A933" w14:textId="4B7B4A6D" w:rsidR="007C0B15" w:rsidRDefault="007C0B15" w:rsidP="0015021B">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0E47E487" w14:textId="63224B90" w:rsidR="007C0B15" w:rsidRDefault="007C0B15" w:rsidP="0015021B">
      <w:pPr>
        <w:rPr>
          <w:rFonts w:asciiTheme="minorHAnsi" w:hAnsiTheme="minorHAnsi" w:cstheme="minorHAnsi"/>
          <w:sz w:val="22"/>
          <w:szCs w:val="22"/>
        </w:rPr>
      </w:pPr>
    </w:p>
    <w:p w14:paraId="35B9B971" w14:textId="77777777" w:rsidR="003F0ACA" w:rsidRDefault="003F0ACA" w:rsidP="0015021B">
      <w:pPr>
        <w:rPr>
          <w:rFonts w:asciiTheme="minorHAnsi" w:hAnsiTheme="minorHAnsi" w:cstheme="minorHAnsi"/>
          <w:sz w:val="22"/>
          <w:szCs w:val="22"/>
        </w:rPr>
      </w:pPr>
    </w:p>
    <w:p w14:paraId="6BCDE9B9" w14:textId="77777777" w:rsidR="0015021B" w:rsidRPr="00751040" w:rsidRDefault="0015021B" w:rsidP="0015021B">
      <w:pPr>
        <w:rPr>
          <w:rFonts w:asciiTheme="minorHAnsi" w:hAnsiTheme="minorHAnsi" w:cstheme="minorHAnsi"/>
        </w:rPr>
      </w:pPr>
    </w:p>
    <w:p w14:paraId="558C429C" w14:textId="0A3A1BBA" w:rsidR="0015021B" w:rsidRPr="004A14D8" w:rsidRDefault="0015021B" w:rsidP="0015021B">
      <w:pPr>
        <w:rPr>
          <w:rFonts w:asciiTheme="minorHAnsi" w:hAnsiTheme="minorHAnsi" w:cstheme="minorHAnsi"/>
          <w:b/>
          <w:bCs/>
        </w:rPr>
      </w:pPr>
      <w:r w:rsidRPr="004A14D8">
        <w:rPr>
          <w:rFonts w:asciiTheme="minorHAnsi" w:hAnsiTheme="minorHAnsi" w:cstheme="minorHAnsi"/>
          <w:b/>
          <w:bCs/>
        </w:rPr>
        <w:t>FOTA Monitor</w:t>
      </w:r>
      <w:r w:rsidR="00517D48" w:rsidRPr="004A14D8">
        <w:rPr>
          <w:rFonts w:asciiTheme="minorHAnsi" w:hAnsiTheme="minorHAnsi" w:cstheme="minorHAnsi"/>
          <w:b/>
          <w:bCs/>
        </w:rPr>
        <w:t>’</w:t>
      </w:r>
      <w:r w:rsidRPr="004A14D8">
        <w:rPr>
          <w:rFonts w:asciiTheme="minorHAnsi" w:hAnsiTheme="minorHAnsi" w:cstheme="minorHAnsi"/>
          <w:b/>
          <w:bCs/>
        </w:rPr>
        <w:t>s Conclusions</w:t>
      </w:r>
    </w:p>
    <w:p w14:paraId="3657FB95" w14:textId="6BA161B3" w:rsidR="00896699" w:rsidRDefault="00896699" w:rsidP="00896699">
      <w:pPr>
        <w:rPr>
          <w:rFonts w:asciiTheme="minorHAnsi" w:hAnsiTheme="minorHAnsi" w:cstheme="minorHAnsi"/>
          <w:sz w:val="22"/>
          <w:szCs w:val="22"/>
        </w:rPr>
      </w:pPr>
      <w:r w:rsidRPr="004A14D8">
        <w:rPr>
          <w:rFonts w:asciiTheme="minorHAnsi" w:hAnsiTheme="minorHAnsi" w:cstheme="minorHAnsi"/>
          <w:sz w:val="22"/>
          <w:szCs w:val="22"/>
        </w:rPr>
        <w:t xml:space="preserve">Reflect on the appropriateness of your risk assessment for the area under review.  Detail any other information pertinent to the review or </w:t>
      </w:r>
      <w:r w:rsidR="00E6544D">
        <w:rPr>
          <w:rFonts w:asciiTheme="minorHAnsi" w:hAnsiTheme="minorHAnsi" w:cstheme="minorHAnsi"/>
          <w:sz w:val="22"/>
          <w:szCs w:val="22"/>
        </w:rPr>
        <w:t xml:space="preserve">that </w:t>
      </w:r>
      <w:r w:rsidRPr="004A14D8">
        <w:rPr>
          <w:rFonts w:asciiTheme="minorHAnsi" w:hAnsiTheme="minorHAnsi" w:cstheme="minorHAnsi"/>
          <w:sz w:val="22"/>
          <w:szCs w:val="22"/>
        </w:rPr>
        <w:t xml:space="preserve">which may be impactful for the subsequent review </w:t>
      </w:r>
      <w:r w:rsidR="00E6544D">
        <w:rPr>
          <w:rFonts w:asciiTheme="minorHAnsi" w:hAnsiTheme="minorHAnsi" w:cstheme="minorHAnsi"/>
          <w:sz w:val="22"/>
          <w:szCs w:val="22"/>
        </w:rPr>
        <w:t>that,</w:t>
      </w:r>
      <w:r w:rsidRPr="004A14D8">
        <w:rPr>
          <w:rFonts w:asciiTheme="minorHAnsi" w:hAnsiTheme="minorHAnsi" w:cstheme="minorHAnsi"/>
          <w:sz w:val="22"/>
          <w:szCs w:val="22"/>
        </w:rPr>
        <w:t xml:space="preserve"> if documented, will prevent undue time-loss or mishap for the future review process.  An example of this is to document the review timeline and detail any nuances of the review that have no need for official record.  Things that come to mind are preferred methods of communication (phone email), ability to scan documents or preference to use postal service, hours of the entity or special working arrangements or hours of key personnel.  </w:t>
      </w:r>
      <w:r w:rsidR="00E6544D">
        <w:rPr>
          <w:rFonts w:asciiTheme="minorHAnsi" w:hAnsiTheme="minorHAnsi" w:cstheme="minorHAnsi"/>
          <w:sz w:val="22"/>
          <w:szCs w:val="22"/>
        </w:rPr>
        <w:t>Detail</w:t>
      </w:r>
      <w:r w:rsidRPr="004A14D8">
        <w:rPr>
          <w:rFonts w:asciiTheme="minorHAnsi" w:hAnsiTheme="minorHAnsi" w:cstheme="minorHAnsi"/>
          <w:sz w:val="22"/>
          <w:szCs w:val="22"/>
        </w:rPr>
        <w:t xml:space="preserve"> any concerns you may have regarding the local area in future years that you would like to keep track</w:t>
      </w:r>
      <w:r w:rsidR="00E6544D">
        <w:rPr>
          <w:rFonts w:asciiTheme="minorHAnsi" w:hAnsiTheme="minorHAnsi" w:cstheme="minorHAnsi"/>
          <w:sz w:val="22"/>
          <w:szCs w:val="22"/>
        </w:rPr>
        <w:t xml:space="preserve"> of</w:t>
      </w:r>
      <w:r w:rsidRPr="004A14D8">
        <w:rPr>
          <w:rFonts w:asciiTheme="minorHAnsi" w:hAnsiTheme="minorHAnsi" w:cstheme="minorHAnsi"/>
          <w:sz w:val="22"/>
          <w:szCs w:val="22"/>
        </w:rPr>
        <w:t xml:space="preserve"> and comments that don’t fall under any specific section.</w:t>
      </w:r>
    </w:p>
    <w:p w14:paraId="1F59C145" w14:textId="51583793" w:rsidR="007C0B15" w:rsidRDefault="007C0B15" w:rsidP="00896699">
      <w:pPr>
        <w:rPr>
          <w:rFonts w:asciiTheme="minorHAnsi" w:hAnsiTheme="minorHAnsi" w:cstheme="minorHAnsi"/>
          <w:sz w:val="22"/>
          <w:szCs w:val="22"/>
        </w:rPr>
      </w:pPr>
    </w:p>
    <w:p w14:paraId="4058F57E" w14:textId="46E7A0F7" w:rsidR="007C0B15" w:rsidRPr="004A14D8" w:rsidRDefault="007C0B15" w:rsidP="00896699">
      <w:pPr>
        <w:rPr>
          <w:rFonts w:asciiTheme="minorHAnsi" w:hAnsiTheme="minorHAnsi" w:cstheme="minorHAnsi"/>
          <w:sz w:val="22"/>
          <w:szCs w:val="22"/>
        </w:rPr>
      </w:pPr>
      <w:r>
        <w:rPr>
          <w:rFonts w:asciiTheme="minorHAnsi" w:hAnsiTheme="minorHAnsi" w:cstheme="minorHAnsi"/>
          <w:sz w:val="22"/>
          <w:szCs w:val="22"/>
        </w:rPr>
        <w:t>Narrative:</w:t>
      </w:r>
      <w:r w:rsidR="004A14D8">
        <w:rPr>
          <w:rFonts w:asciiTheme="minorHAnsi" w:hAnsiTheme="minorHAnsi" w:cstheme="minorHAnsi"/>
          <w:sz w:val="22"/>
          <w:szCs w:val="22"/>
        </w:rPr>
        <w:t xml:space="preserve"> </w:t>
      </w:r>
      <w:r w:rsidR="003F0ACA" w:rsidRPr="003F0ACA">
        <w:rPr>
          <w:rFonts w:asciiTheme="minorHAnsi" w:hAnsiTheme="minorHAnsi" w:cstheme="minorHAnsi"/>
          <w:i/>
          <w:iCs/>
          <w:sz w:val="22"/>
          <w:szCs w:val="22"/>
          <w:highlight w:val="lightGray"/>
        </w:rPr>
        <w:t>[type narrative response in this space]</w:t>
      </w:r>
    </w:p>
    <w:p w14:paraId="5009BCE1" w14:textId="77777777" w:rsidR="0015021B" w:rsidRPr="00751040" w:rsidRDefault="0015021B" w:rsidP="0015021B">
      <w:pPr>
        <w:rPr>
          <w:rFonts w:asciiTheme="minorHAnsi" w:hAnsiTheme="minorHAnsi" w:cstheme="minorHAnsi"/>
          <w:u w:val="single"/>
        </w:rPr>
      </w:pPr>
    </w:p>
    <w:p w14:paraId="321EFD7C" w14:textId="31A82191" w:rsidR="003F0ACA" w:rsidRDefault="003F0ACA">
      <w:pPr>
        <w:rPr>
          <w:rFonts w:asciiTheme="minorHAnsi" w:hAnsiTheme="minorHAnsi" w:cstheme="minorHAnsi"/>
          <w:b/>
          <w:bCs/>
        </w:rPr>
      </w:pPr>
      <w:r>
        <w:rPr>
          <w:rFonts w:asciiTheme="minorHAnsi" w:hAnsiTheme="minorHAnsi" w:cstheme="minorHAnsi"/>
          <w:b/>
          <w:bCs/>
        </w:rPr>
        <w:br w:type="page"/>
      </w:r>
    </w:p>
    <w:p w14:paraId="1A1C769E" w14:textId="77777777" w:rsidR="00F859EB" w:rsidRPr="00751040" w:rsidRDefault="00F859EB">
      <w:pPr>
        <w:rPr>
          <w:rFonts w:asciiTheme="minorHAnsi" w:hAnsiTheme="minorHAnsi" w:cstheme="minorHAnsi"/>
          <w:b/>
          <w:bCs/>
        </w:rPr>
      </w:pPr>
    </w:p>
    <w:p w14:paraId="39A4647A" w14:textId="6893502C" w:rsidR="00C84CCD" w:rsidRPr="00751040" w:rsidRDefault="00C84CCD" w:rsidP="00EE35AA">
      <w:pPr>
        <w:ind w:firstLine="360"/>
        <w:jc w:val="right"/>
        <w:rPr>
          <w:rFonts w:asciiTheme="minorHAnsi" w:hAnsiTheme="minorHAnsi" w:cstheme="minorHAnsi"/>
          <w:b/>
          <w:bCs/>
        </w:rPr>
      </w:pPr>
      <w:r w:rsidRPr="00751040">
        <w:rPr>
          <w:rFonts w:asciiTheme="minorHAnsi" w:hAnsiTheme="minorHAnsi" w:cstheme="minorHAnsi"/>
          <w:b/>
          <w:bCs/>
        </w:rPr>
        <w:t xml:space="preserve">Exhibit </w:t>
      </w:r>
      <w:r w:rsidR="00BB7006" w:rsidRPr="00751040">
        <w:rPr>
          <w:rFonts w:asciiTheme="minorHAnsi" w:hAnsiTheme="minorHAnsi" w:cstheme="minorHAnsi"/>
          <w:b/>
          <w:bCs/>
        </w:rPr>
        <w:t>1</w:t>
      </w:r>
      <w:r w:rsidR="00741AE6" w:rsidRPr="00751040">
        <w:rPr>
          <w:rFonts w:asciiTheme="minorHAnsi" w:hAnsiTheme="minorHAnsi" w:cstheme="minorHAnsi"/>
          <w:b/>
          <w:bCs/>
        </w:rPr>
        <w:t>5</w:t>
      </w:r>
    </w:p>
    <w:p w14:paraId="72AF5EDB" w14:textId="2C8033FD" w:rsidR="00C84CCD" w:rsidRPr="00751040" w:rsidRDefault="00C84CCD" w:rsidP="005B3A42">
      <w:pPr>
        <w:pStyle w:val="Heading8"/>
        <w:numPr>
          <w:ilvl w:val="0"/>
          <w:numId w:val="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jc w:val="center"/>
        <w:rPr>
          <w:rFonts w:asciiTheme="minorHAnsi" w:hAnsiTheme="minorHAnsi" w:cstheme="minorHAnsi"/>
          <w:bCs/>
          <w:szCs w:val="24"/>
        </w:rPr>
      </w:pPr>
      <w:r w:rsidRPr="00751040">
        <w:rPr>
          <w:rFonts w:asciiTheme="minorHAnsi" w:hAnsiTheme="minorHAnsi" w:cstheme="minorHAnsi"/>
          <w:bCs/>
          <w:szCs w:val="24"/>
        </w:rPr>
        <w:t xml:space="preserve">Entrance </w:t>
      </w:r>
      <w:r w:rsidR="00F918B5" w:rsidRPr="00751040">
        <w:rPr>
          <w:rFonts w:asciiTheme="minorHAnsi" w:hAnsiTheme="minorHAnsi" w:cstheme="minorHAnsi"/>
          <w:bCs/>
          <w:szCs w:val="24"/>
        </w:rPr>
        <w:t>Telec</w:t>
      </w:r>
      <w:r w:rsidRPr="00751040">
        <w:rPr>
          <w:rFonts w:asciiTheme="minorHAnsi" w:hAnsiTheme="minorHAnsi" w:cstheme="minorHAnsi"/>
          <w:bCs/>
          <w:szCs w:val="24"/>
        </w:rPr>
        <w:t>onference</w:t>
      </w:r>
    </w:p>
    <w:p w14:paraId="7E5E9CDF" w14:textId="77777777" w:rsidR="00D064FF" w:rsidRPr="00751040" w:rsidRDefault="00D064FF" w:rsidP="005B3A42">
      <w:pPr>
        <w:pStyle w:val="xl26"/>
        <w:suppressAutoHyphens/>
        <w:spacing w:before="0" w:beforeAutospacing="0" w:after="0" w:afterAutospacing="0"/>
        <w:rPr>
          <w:rFonts w:asciiTheme="minorHAnsi" w:hAnsiTheme="minorHAnsi" w:cstheme="minorHAnsi"/>
          <w:bCs w:val="0"/>
          <w:snapToGrid w:val="0"/>
        </w:rPr>
      </w:pPr>
    </w:p>
    <w:p w14:paraId="55A43B01" w14:textId="20307C65" w:rsidR="00D064FF" w:rsidRPr="00751040" w:rsidRDefault="00D064FF" w:rsidP="005B3A42">
      <w:pPr>
        <w:pStyle w:val="xl26"/>
        <w:suppressAutoHyphens/>
        <w:spacing w:before="0" w:beforeAutospacing="0" w:after="0" w:afterAutospacing="0"/>
        <w:rPr>
          <w:rFonts w:asciiTheme="minorHAnsi" w:hAnsiTheme="minorHAnsi" w:cstheme="minorHAnsi"/>
          <w:bCs w:val="0"/>
          <w:snapToGrid w:val="0"/>
          <w:u w:val="single"/>
        </w:rPr>
      </w:pPr>
      <w:r w:rsidRPr="00751040">
        <w:rPr>
          <w:rFonts w:asciiTheme="minorHAnsi" w:hAnsiTheme="minorHAnsi" w:cstheme="minorHAnsi"/>
          <w:bCs w:val="0"/>
          <w:snapToGrid w:val="0"/>
        </w:rPr>
        <w:t xml:space="preserve">Date:  </w:t>
      </w:r>
      <w:r w:rsidRPr="00751040">
        <w:rPr>
          <w:rFonts w:asciiTheme="minorHAnsi" w:hAnsiTheme="minorHAnsi" w:cstheme="minorHAnsi"/>
          <w:bCs w:val="0"/>
          <w:snapToGrid w:val="0"/>
          <w:u w:val="single"/>
        </w:rPr>
        <w:softHyphen/>
      </w:r>
      <w:r w:rsidRPr="00751040">
        <w:rPr>
          <w:rFonts w:asciiTheme="minorHAnsi" w:hAnsiTheme="minorHAnsi" w:cstheme="minorHAnsi"/>
          <w:bCs w:val="0"/>
          <w:snapToGrid w:val="0"/>
          <w:u w:val="single"/>
        </w:rPr>
        <w:softHyphen/>
        <w:t>__________________</w:t>
      </w:r>
    </w:p>
    <w:p w14:paraId="5F409035" w14:textId="71C23DE5" w:rsidR="00D064FF" w:rsidRPr="00751040" w:rsidRDefault="00D064FF" w:rsidP="005B3A42">
      <w:pPr>
        <w:pStyle w:val="xl26"/>
        <w:suppressAutoHyphens/>
        <w:spacing w:before="0" w:beforeAutospacing="0" w:after="0" w:afterAutospacing="0"/>
        <w:rPr>
          <w:rFonts w:asciiTheme="minorHAnsi" w:hAnsiTheme="minorHAnsi" w:cstheme="minorHAnsi"/>
          <w:bCs w:val="0"/>
          <w:snapToGrid w:val="0"/>
        </w:rPr>
      </w:pPr>
    </w:p>
    <w:p w14:paraId="6C9F0B4D" w14:textId="77777777" w:rsidR="00C84CCD" w:rsidRPr="00751040" w:rsidRDefault="00C84CCD" w:rsidP="005B3A42">
      <w:pPr>
        <w:pStyle w:val="xl26"/>
        <w:suppressAutoHyphens/>
        <w:spacing w:before="0" w:beforeAutospacing="0" w:after="0" w:afterAutospacing="0"/>
        <w:rPr>
          <w:rFonts w:asciiTheme="minorHAnsi" w:hAnsiTheme="minorHAnsi" w:cstheme="minorHAnsi"/>
          <w:bCs w:val="0"/>
          <w:snapToGrid w:val="0"/>
        </w:rPr>
      </w:pPr>
      <w:r w:rsidRPr="00751040">
        <w:rPr>
          <w:rFonts w:asciiTheme="minorHAnsi" w:hAnsiTheme="minorHAnsi" w:cstheme="minorHAnsi"/>
          <w:bCs w:val="0"/>
          <w:snapToGrid w:val="0"/>
        </w:rPr>
        <w:t>Attendees:</w:t>
      </w:r>
    </w:p>
    <w:p w14:paraId="2C817D56" w14:textId="47B9C3F1" w:rsidR="00C84CCD" w:rsidRPr="00751040" w:rsidRDefault="00D064FF" w:rsidP="005B3A42">
      <w:pPr>
        <w:suppressAutoHyphens/>
        <w:rPr>
          <w:rFonts w:asciiTheme="minorHAnsi" w:hAnsiTheme="minorHAnsi" w:cstheme="minorHAnsi"/>
          <w:b/>
        </w:rPr>
      </w:pPr>
      <w:r w:rsidRPr="00751040">
        <w:rPr>
          <w:rFonts w:asciiTheme="minorHAnsi" w:hAnsiTheme="minorHAnsi" w:cstheme="minorHAnsi"/>
          <w:b/>
        </w:rPr>
        <w:t>Name</w:t>
      </w:r>
      <w:r w:rsidR="003C70DD">
        <w:rPr>
          <w:rFonts w:asciiTheme="minorHAnsi" w:hAnsiTheme="minorHAnsi" w:cstheme="minorHAnsi"/>
          <w:b/>
        </w:rPr>
        <w:t>s</w:t>
      </w:r>
      <w:r w:rsidRPr="00751040">
        <w:rPr>
          <w:rFonts w:asciiTheme="minorHAnsi" w:hAnsiTheme="minorHAnsi" w:cstheme="minorHAnsi"/>
          <w:b/>
        </w:rPr>
        <w:t xml:space="preserve"> &amp; Job Title</w:t>
      </w:r>
      <w:r w:rsidR="003C70DD">
        <w:rPr>
          <w:rFonts w:asciiTheme="minorHAnsi" w:hAnsiTheme="minorHAnsi" w:cstheme="minorHAnsi"/>
          <w:b/>
        </w:rPr>
        <w:t>s:</w:t>
      </w:r>
      <w:r w:rsidRPr="00751040">
        <w:rPr>
          <w:rFonts w:asciiTheme="minorHAnsi" w:hAnsiTheme="minorHAnsi" w:cstheme="minorHAnsi"/>
          <w:b/>
        </w:rPr>
        <w:t xml:space="preserve"> </w:t>
      </w:r>
      <w:r w:rsidR="00C84CCD" w:rsidRPr="00751040">
        <w:rPr>
          <w:rFonts w:asciiTheme="minorHAnsi" w:hAnsiTheme="minorHAnsi" w:cstheme="minorHAnsi"/>
          <w: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95"/>
      </w:tblGrid>
      <w:tr w:rsidR="00BA3D1D" w:rsidRPr="00751040" w14:paraId="1F617BFA" w14:textId="77777777" w:rsidTr="00896CA2">
        <w:trPr>
          <w:trHeight w:val="360"/>
        </w:trPr>
        <w:tc>
          <w:tcPr>
            <w:tcW w:w="5395" w:type="dxa"/>
            <w:vAlign w:val="bottom"/>
          </w:tcPr>
          <w:p w14:paraId="3BD617F2" w14:textId="77777777" w:rsidR="00BA3D1D" w:rsidRPr="00751040" w:rsidRDefault="00BA3D1D" w:rsidP="00896CA2">
            <w:pPr>
              <w:pStyle w:val="Header"/>
              <w:tabs>
                <w:tab w:val="clear" w:pos="4320"/>
                <w:tab w:val="clear" w:pos="8640"/>
              </w:tabs>
              <w:suppressAutoHyphens/>
              <w:rPr>
                <w:rFonts w:asciiTheme="minorHAnsi" w:hAnsiTheme="minorHAnsi" w:cstheme="minorHAnsi"/>
                <w:bCs/>
                <w:sz w:val="24"/>
                <w:szCs w:val="24"/>
              </w:rPr>
            </w:pPr>
          </w:p>
        </w:tc>
      </w:tr>
      <w:tr w:rsidR="00BA3D1D" w:rsidRPr="00751040" w14:paraId="5255A2B5" w14:textId="77777777" w:rsidTr="00896CA2">
        <w:trPr>
          <w:trHeight w:val="360"/>
        </w:trPr>
        <w:tc>
          <w:tcPr>
            <w:tcW w:w="5395" w:type="dxa"/>
            <w:vAlign w:val="bottom"/>
          </w:tcPr>
          <w:p w14:paraId="79DDF039" w14:textId="77777777" w:rsidR="00BA3D1D" w:rsidRPr="00751040" w:rsidRDefault="00BA3D1D" w:rsidP="00DD6BE5">
            <w:pPr>
              <w:pStyle w:val="Header"/>
              <w:tabs>
                <w:tab w:val="clear" w:pos="4320"/>
                <w:tab w:val="clear" w:pos="8640"/>
              </w:tabs>
              <w:suppressAutoHyphens/>
              <w:rPr>
                <w:rFonts w:asciiTheme="minorHAnsi" w:hAnsiTheme="minorHAnsi" w:cstheme="minorHAnsi"/>
                <w:bCs/>
                <w:sz w:val="24"/>
                <w:szCs w:val="24"/>
              </w:rPr>
            </w:pPr>
          </w:p>
        </w:tc>
      </w:tr>
      <w:tr w:rsidR="00BA3D1D" w:rsidRPr="00751040" w14:paraId="2421B822" w14:textId="77777777" w:rsidTr="00896CA2">
        <w:trPr>
          <w:trHeight w:val="360"/>
        </w:trPr>
        <w:tc>
          <w:tcPr>
            <w:tcW w:w="5395" w:type="dxa"/>
            <w:vAlign w:val="bottom"/>
          </w:tcPr>
          <w:p w14:paraId="3A4FD817" w14:textId="77777777" w:rsidR="00BA3D1D" w:rsidRPr="00751040" w:rsidRDefault="00BA3D1D" w:rsidP="00DD6BE5">
            <w:pPr>
              <w:pStyle w:val="Header"/>
              <w:tabs>
                <w:tab w:val="clear" w:pos="4320"/>
                <w:tab w:val="clear" w:pos="8640"/>
              </w:tabs>
              <w:suppressAutoHyphens/>
              <w:rPr>
                <w:rFonts w:asciiTheme="minorHAnsi" w:hAnsiTheme="minorHAnsi" w:cstheme="minorHAnsi"/>
                <w:bCs/>
                <w:sz w:val="24"/>
                <w:szCs w:val="24"/>
              </w:rPr>
            </w:pPr>
          </w:p>
        </w:tc>
      </w:tr>
      <w:tr w:rsidR="00BA3D1D" w:rsidRPr="00751040" w14:paraId="2335E9BD" w14:textId="77777777" w:rsidTr="00896CA2">
        <w:trPr>
          <w:trHeight w:val="360"/>
        </w:trPr>
        <w:tc>
          <w:tcPr>
            <w:tcW w:w="5395" w:type="dxa"/>
            <w:vAlign w:val="bottom"/>
          </w:tcPr>
          <w:p w14:paraId="3CA1B8A8" w14:textId="77777777" w:rsidR="00BA3D1D" w:rsidRPr="00751040" w:rsidRDefault="00BA3D1D" w:rsidP="00DD6BE5">
            <w:pPr>
              <w:pStyle w:val="Header"/>
              <w:tabs>
                <w:tab w:val="clear" w:pos="4320"/>
                <w:tab w:val="clear" w:pos="8640"/>
              </w:tabs>
              <w:suppressAutoHyphens/>
              <w:rPr>
                <w:rFonts w:asciiTheme="minorHAnsi" w:hAnsiTheme="minorHAnsi" w:cstheme="minorHAnsi"/>
                <w:bCs/>
                <w:sz w:val="24"/>
                <w:szCs w:val="24"/>
              </w:rPr>
            </w:pPr>
          </w:p>
        </w:tc>
      </w:tr>
      <w:tr w:rsidR="00BA3D1D" w:rsidRPr="00751040" w14:paraId="59EE271C" w14:textId="77777777" w:rsidTr="00896CA2">
        <w:trPr>
          <w:trHeight w:val="360"/>
        </w:trPr>
        <w:tc>
          <w:tcPr>
            <w:tcW w:w="5395" w:type="dxa"/>
            <w:vAlign w:val="bottom"/>
          </w:tcPr>
          <w:p w14:paraId="6654AFEE" w14:textId="77777777" w:rsidR="00BA3D1D" w:rsidRPr="00751040" w:rsidRDefault="00BA3D1D" w:rsidP="00DD6BE5">
            <w:pPr>
              <w:pStyle w:val="Header"/>
              <w:tabs>
                <w:tab w:val="clear" w:pos="4320"/>
                <w:tab w:val="clear" w:pos="8640"/>
              </w:tabs>
              <w:suppressAutoHyphens/>
              <w:rPr>
                <w:rFonts w:asciiTheme="minorHAnsi" w:hAnsiTheme="minorHAnsi" w:cstheme="minorHAnsi"/>
                <w:bCs/>
                <w:sz w:val="24"/>
                <w:szCs w:val="24"/>
              </w:rPr>
            </w:pPr>
          </w:p>
        </w:tc>
      </w:tr>
    </w:tbl>
    <w:p w14:paraId="6DE1D716" w14:textId="77777777" w:rsidR="00D064FF" w:rsidRPr="00751040" w:rsidRDefault="00D064FF" w:rsidP="005B3A42">
      <w:pPr>
        <w:pStyle w:val="Header"/>
        <w:tabs>
          <w:tab w:val="clear" w:pos="4320"/>
          <w:tab w:val="clear" w:pos="8640"/>
        </w:tabs>
        <w:suppressAutoHyphens/>
        <w:rPr>
          <w:rFonts w:asciiTheme="minorHAnsi" w:hAnsiTheme="minorHAnsi" w:cstheme="minorHAnsi"/>
          <w:bCs/>
        </w:rPr>
      </w:pPr>
    </w:p>
    <w:p w14:paraId="0074F844" w14:textId="77777777" w:rsidR="00BA3D1D" w:rsidRPr="00751040" w:rsidRDefault="00BA3D1D" w:rsidP="005B3A42">
      <w:pPr>
        <w:pStyle w:val="xl26"/>
        <w:suppressAutoHyphens/>
        <w:spacing w:before="0" w:beforeAutospacing="0" w:after="0" w:afterAutospacing="0"/>
        <w:rPr>
          <w:rFonts w:asciiTheme="minorHAnsi" w:hAnsiTheme="minorHAnsi" w:cstheme="minorHAnsi"/>
          <w:bCs w:val="0"/>
        </w:rPr>
      </w:pPr>
    </w:p>
    <w:p w14:paraId="495D0B0E" w14:textId="205F3B5C" w:rsidR="00C84CCD" w:rsidRPr="00751040" w:rsidRDefault="00C84CCD" w:rsidP="005B3A42">
      <w:pPr>
        <w:pStyle w:val="xl26"/>
        <w:suppressAutoHyphens/>
        <w:spacing w:before="0" w:beforeAutospacing="0" w:after="0" w:afterAutospacing="0"/>
        <w:rPr>
          <w:rFonts w:asciiTheme="minorHAnsi" w:hAnsiTheme="minorHAnsi" w:cstheme="minorHAnsi"/>
          <w:bCs w:val="0"/>
        </w:rPr>
      </w:pPr>
      <w:r w:rsidRPr="00751040">
        <w:rPr>
          <w:rFonts w:asciiTheme="minorHAnsi" w:hAnsiTheme="minorHAnsi" w:cstheme="minorHAnsi"/>
          <w:bCs w:val="0"/>
        </w:rPr>
        <w:t xml:space="preserve">Subjects Discussed: </w:t>
      </w:r>
    </w:p>
    <w:p w14:paraId="25C2B946" w14:textId="77777777" w:rsidR="00C84CCD" w:rsidRPr="00751040" w:rsidRDefault="00C84CCD" w:rsidP="005B3A42">
      <w:pPr>
        <w:suppressAutoHyphens/>
        <w:rPr>
          <w:rFonts w:asciiTheme="minorHAnsi" w:hAnsiTheme="minorHAnsi" w:cstheme="minorHAnsi"/>
          <w:bCs/>
        </w:rPr>
      </w:pPr>
    </w:p>
    <w:p w14:paraId="3A4A7FFB" w14:textId="55393867" w:rsidR="00C84CCD" w:rsidRDefault="00C84CCD" w:rsidP="005B3A42">
      <w:pPr>
        <w:suppressAutoHyphens/>
        <w:rPr>
          <w:rFonts w:asciiTheme="minorHAnsi" w:hAnsiTheme="minorHAnsi" w:cstheme="minorHAnsi"/>
          <w:bCs/>
          <w:u w:val="single"/>
        </w:rPr>
      </w:pPr>
    </w:p>
    <w:p w14:paraId="0F35A9E1" w14:textId="18C2C3C7" w:rsidR="006A0B5B" w:rsidRDefault="006A0B5B" w:rsidP="005B3A42">
      <w:pPr>
        <w:suppressAutoHyphens/>
        <w:rPr>
          <w:rFonts w:asciiTheme="minorHAnsi" w:hAnsiTheme="minorHAnsi" w:cstheme="minorHAnsi"/>
          <w:bCs/>
          <w:u w:val="single"/>
        </w:rPr>
      </w:pPr>
    </w:p>
    <w:p w14:paraId="02DD7520" w14:textId="04E2F936" w:rsidR="006A0B5B" w:rsidRDefault="006A0B5B" w:rsidP="005B3A42">
      <w:pPr>
        <w:suppressAutoHyphens/>
        <w:rPr>
          <w:rFonts w:asciiTheme="minorHAnsi" w:hAnsiTheme="minorHAnsi" w:cstheme="minorHAnsi"/>
          <w:bCs/>
          <w:u w:val="single"/>
        </w:rPr>
      </w:pPr>
    </w:p>
    <w:p w14:paraId="127F4305" w14:textId="77777777" w:rsidR="006A0B5B" w:rsidRPr="00751040" w:rsidRDefault="006A0B5B" w:rsidP="005B3A42">
      <w:pPr>
        <w:suppressAutoHyphens/>
        <w:rPr>
          <w:rFonts w:asciiTheme="minorHAnsi" w:hAnsiTheme="minorHAnsi" w:cstheme="minorHAnsi"/>
          <w:bCs/>
          <w:u w:val="single"/>
        </w:rPr>
      </w:pPr>
    </w:p>
    <w:p w14:paraId="18DC6A51" w14:textId="003264B5" w:rsidR="00F91B54" w:rsidRPr="00751040" w:rsidRDefault="00F91B54" w:rsidP="00F91B54">
      <w:pPr>
        <w:jc w:val="center"/>
        <w:rPr>
          <w:rFonts w:asciiTheme="minorHAnsi" w:hAnsiTheme="minorHAnsi" w:cstheme="minorHAnsi"/>
          <w:b/>
          <w:u w:val="single"/>
        </w:rPr>
      </w:pPr>
      <w:r>
        <w:rPr>
          <w:rFonts w:asciiTheme="minorHAnsi" w:hAnsiTheme="minorHAnsi" w:cstheme="minorHAnsi"/>
          <w:b/>
          <w:u w:val="single"/>
        </w:rPr>
        <w:t>On site visit(s)</w:t>
      </w:r>
    </w:p>
    <w:p w14:paraId="5AE762A4" w14:textId="77777777" w:rsidR="00F91B54" w:rsidRPr="00751040" w:rsidRDefault="00F91B54" w:rsidP="00F91B54">
      <w:pPr>
        <w:pStyle w:val="xl26"/>
        <w:suppressAutoHyphens/>
        <w:spacing w:before="0" w:beforeAutospacing="0" w:after="0" w:afterAutospacing="0"/>
        <w:rPr>
          <w:rFonts w:asciiTheme="minorHAnsi" w:hAnsiTheme="minorHAnsi" w:cstheme="minorHAnsi"/>
          <w:snapToGrid w:val="0"/>
        </w:rPr>
      </w:pPr>
    </w:p>
    <w:p w14:paraId="79C016C6" w14:textId="77777777" w:rsidR="00F91B54" w:rsidRPr="00751040" w:rsidRDefault="00F91B54" w:rsidP="00F91B54">
      <w:pPr>
        <w:pStyle w:val="xl26"/>
        <w:suppressAutoHyphens/>
        <w:spacing w:before="0" w:beforeAutospacing="0" w:after="0" w:afterAutospacing="0"/>
        <w:rPr>
          <w:rFonts w:asciiTheme="minorHAnsi" w:hAnsiTheme="minorHAnsi" w:cstheme="minorHAnsi"/>
          <w:bCs w:val="0"/>
          <w:snapToGrid w:val="0"/>
          <w:u w:val="single"/>
        </w:rPr>
      </w:pPr>
      <w:r w:rsidRPr="00751040">
        <w:rPr>
          <w:rFonts w:asciiTheme="minorHAnsi" w:hAnsiTheme="minorHAnsi" w:cstheme="minorHAnsi"/>
          <w:bCs w:val="0"/>
          <w:snapToGrid w:val="0"/>
        </w:rPr>
        <w:t xml:space="preserve">Date:  </w:t>
      </w:r>
      <w:r w:rsidRPr="00751040">
        <w:rPr>
          <w:rFonts w:asciiTheme="minorHAnsi" w:hAnsiTheme="minorHAnsi" w:cstheme="minorHAnsi"/>
          <w:bCs w:val="0"/>
          <w:snapToGrid w:val="0"/>
          <w:u w:val="single"/>
        </w:rPr>
        <w:softHyphen/>
      </w:r>
      <w:r w:rsidRPr="00751040">
        <w:rPr>
          <w:rFonts w:asciiTheme="minorHAnsi" w:hAnsiTheme="minorHAnsi" w:cstheme="minorHAnsi"/>
          <w:bCs w:val="0"/>
          <w:snapToGrid w:val="0"/>
          <w:u w:val="single"/>
        </w:rPr>
        <w:softHyphen/>
        <w:t>__________________</w:t>
      </w:r>
    </w:p>
    <w:p w14:paraId="5936AB08" w14:textId="77777777" w:rsidR="00F91B54" w:rsidRPr="00751040" w:rsidRDefault="00F91B54" w:rsidP="00F91B54">
      <w:pPr>
        <w:pStyle w:val="xl26"/>
        <w:suppressAutoHyphens/>
        <w:spacing w:before="0" w:beforeAutospacing="0" w:after="0" w:afterAutospacing="0"/>
        <w:rPr>
          <w:rFonts w:asciiTheme="minorHAnsi" w:hAnsiTheme="minorHAnsi" w:cstheme="minorHAnsi"/>
          <w:bCs w:val="0"/>
          <w:snapToGrid w:val="0"/>
        </w:rPr>
      </w:pPr>
    </w:p>
    <w:p w14:paraId="214C2A8C" w14:textId="77777777" w:rsidR="00F91B54" w:rsidRPr="00751040" w:rsidRDefault="00F91B54" w:rsidP="00F91B54">
      <w:pPr>
        <w:pStyle w:val="xl26"/>
        <w:suppressAutoHyphens/>
        <w:spacing w:before="0" w:beforeAutospacing="0" w:after="0" w:afterAutospacing="0"/>
        <w:rPr>
          <w:rFonts w:asciiTheme="minorHAnsi" w:hAnsiTheme="minorHAnsi" w:cstheme="minorHAnsi"/>
          <w:bCs w:val="0"/>
          <w:snapToGrid w:val="0"/>
        </w:rPr>
      </w:pPr>
      <w:r w:rsidRPr="00751040">
        <w:rPr>
          <w:rFonts w:asciiTheme="minorHAnsi" w:hAnsiTheme="minorHAnsi" w:cstheme="minorHAnsi"/>
          <w:bCs w:val="0"/>
          <w:snapToGrid w:val="0"/>
        </w:rPr>
        <w:t>Attendees:</w:t>
      </w:r>
    </w:p>
    <w:p w14:paraId="02091222" w14:textId="67F653BD" w:rsidR="00F91B54" w:rsidRPr="00751040" w:rsidRDefault="00F91B54" w:rsidP="00F91B54">
      <w:pPr>
        <w:suppressAutoHyphens/>
        <w:rPr>
          <w:rFonts w:asciiTheme="minorHAnsi" w:hAnsiTheme="minorHAnsi" w:cstheme="minorHAnsi"/>
          <w:b/>
        </w:rPr>
      </w:pPr>
      <w:r w:rsidRPr="00751040">
        <w:rPr>
          <w:rFonts w:asciiTheme="minorHAnsi" w:hAnsiTheme="minorHAnsi" w:cstheme="minorHAnsi"/>
          <w:b/>
        </w:rPr>
        <w:t>Name</w:t>
      </w:r>
      <w:r w:rsidR="003C70DD">
        <w:rPr>
          <w:rFonts w:asciiTheme="minorHAnsi" w:hAnsiTheme="minorHAnsi" w:cstheme="minorHAnsi"/>
          <w:b/>
        </w:rPr>
        <w:t>s</w:t>
      </w:r>
      <w:r w:rsidRPr="00751040">
        <w:rPr>
          <w:rFonts w:asciiTheme="minorHAnsi" w:hAnsiTheme="minorHAnsi" w:cstheme="minorHAnsi"/>
          <w:b/>
        </w:rPr>
        <w:t xml:space="preserve"> &amp; Job Title</w:t>
      </w:r>
      <w:r w:rsidR="003C70DD">
        <w:rPr>
          <w:rFonts w:asciiTheme="minorHAnsi" w:hAnsiTheme="minorHAnsi" w:cstheme="minorHAnsi"/>
          <w:b/>
        </w:rPr>
        <w:t>s:</w:t>
      </w:r>
      <w:r w:rsidRPr="00751040">
        <w:rPr>
          <w:rFonts w:asciiTheme="minorHAnsi" w:hAnsiTheme="minorHAnsi" w:cstheme="minorHAnsi"/>
          <w:b/>
        </w:rPr>
        <w:t xml:space="preserve">  </w:t>
      </w:r>
    </w:p>
    <w:p w14:paraId="31094A97" w14:textId="77777777" w:rsidR="00F91B54" w:rsidRPr="00751040" w:rsidRDefault="00F91B54" w:rsidP="00F91B54">
      <w:pPr>
        <w:pStyle w:val="Header"/>
        <w:tabs>
          <w:tab w:val="clear" w:pos="4320"/>
          <w:tab w:val="clear" w:pos="8640"/>
        </w:tabs>
        <w:suppressAutoHyphens/>
        <w:rPr>
          <w:rFonts w:asciiTheme="minorHAnsi" w:hAnsiTheme="minorHAnsi" w:cstheme="minorHAnsi"/>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tblGrid>
      <w:tr w:rsidR="00F91B54" w:rsidRPr="00751040" w14:paraId="4A707FBB" w14:textId="77777777" w:rsidTr="000A4787">
        <w:trPr>
          <w:trHeight w:val="360"/>
        </w:trPr>
        <w:tc>
          <w:tcPr>
            <w:tcW w:w="5040" w:type="dxa"/>
            <w:vAlign w:val="bottom"/>
          </w:tcPr>
          <w:p w14:paraId="4C7F4B17" w14:textId="77777777" w:rsidR="00F91B54" w:rsidRPr="00751040" w:rsidRDefault="00F91B54" w:rsidP="000A4787">
            <w:pPr>
              <w:pStyle w:val="Header"/>
              <w:tabs>
                <w:tab w:val="clear" w:pos="4320"/>
                <w:tab w:val="clear" w:pos="8640"/>
              </w:tabs>
              <w:suppressAutoHyphens/>
              <w:rPr>
                <w:rFonts w:asciiTheme="minorHAnsi" w:hAnsiTheme="minorHAnsi" w:cstheme="minorHAnsi"/>
                <w:bCs/>
                <w:sz w:val="24"/>
                <w:szCs w:val="24"/>
              </w:rPr>
            </w:pPr>
          </w:p>
        </w:tc>
      </w:tr>
      <w:tr w:rsidR="00F91B54" w:rsidRPr="00751040" w14:paraId="4B2E77DC" w14:textId="77777777" w:rsidTr="000A4787">
        <w:trPr>
          <w:trHeight w:val="360"/>
        </w:trPr>
        <w:tc>
          <w:tcPr>
            <w:tcW w:w="5040" w:type="dxa"/>
            <w:vAlign w:val="bottom"/>
          </w:tcPr>
          <w:p w14:paraId="58E1029F" w14:textId="77777777" w:rsidR="00F91B54" w:rsidRPr="00751040" w:rsidRDefault="00F91B54" w:rsidP="000A4787">
            <w:pPr>
              <w:pStyle w:val="Header"/>
              <w:tabs>
                <w:tab w:val="clear" w:pos="4320"/>
                <w:tab w:val="clear" w:pos="8640"/>
              </w:tabs>
              <w:suppressAutoHyphens/>
              <w:rPr>
                <w:rFonts w:asciiTheme="minorHAnsi" w:hAnsiTheme="minorHAnsi" w:cstheme="minorHAnsi"/>
                <w:bCs/>
                <w:sz w:val="24"/>
                <w:szCs w:val="24"/>
              </w:rPr>
            </w:pPr>
          </w:p>
        </w:tc>
      </w:tr>
      <w:tr w:rsidR="00F91B54" w:rsidRPr="00751040" w14:paraId="6756590F" w14:textId="77777777" w:rsidTr="000A4787">
        <w:trPr>
          <w:trHeight w:val="360"/>
        </w:trPr>
        <w:tc>
          <w:tcPr>
            <w:tcW w:w="5040" w:type="dxa"/>
            <w:vAlign w:val="bottom"/>
          </w:tcPr>
          <w:p w14:paraId="50B9148E" w14:textId="77777777" w:rsidR="00F91B54" w:rsidRPr="00751040" w:rsidRDefault="00F91B54" w:rsidP="000A4787">
            <w:pPr>
              <w:pStyle w:val="Header"/>
              <w:tabs>
                <w:tab w:val="clear" w:pos="4320"/>
                <w:tab w:val="clear" w:pos="8640"/>
              </w:tabs>
              <w:suppressAutoHyphens/>
              <w:rPr>
                <w:rFonts w:asciiTheme="minorHAnsi" w:hAnsiTheme="minorHAnsi" w:cstheme="minorHAnsi"/>
                <w:bCs/>
                <w:sz w:val="24"/>
                <w:szCs w:val="24"/>
              </w:rPr>
            </w:pPr>
          </w:p>
        </w:tc>
      </w:tr>
      <w:tr w:rsidR="00F91B54" w:rsidRPr="00751040" w14:paraId="7B7C687E" w14:textId="77777777" w:rsidTr="000A4787">
        <w:trPr>
          <w:trHeight w:val="360"/>
        </w:trPr>
        <w:tc>
          <w:tcPr>
            <w:tcW w:w="5040" w:type="dxa"/>
            <w:vAlign w:val="bottom"/>
          </w:tcPr>
          <w:p w14:paraId="76A38D9B" w14:textId="77777777" w:rsidR="00F91B54" w:rsidRPr="00751040" w:rsidRDefault="00F91B54" w:rsidP="000A4787">
            <w:pPr>
              <w:pStyle w:val="Header"/>
              <w:tabs>
                <w:tab w:val="clear" w:pos="4320"/>
                <w:tab w:val="clear" w:pos="8640"/>
              </w:tabs>
              <w:suppressAutoHyphens/>
              <w:rPr>
                <w:rFonts w:asciiTheme="minorHAnsi" w:hAnsiTheme="minorHAnsi" w:cstheme="minorHAnsi"/>
                <w:bCs/>
                <w:sz w:val="24"/>
                <w:szCs w:val="24"/>
              </w:rPr>
            </w:pPr>
          </w:p>
        </w:tc>
      </w:tr>
      <w:tr w:rsidR="00F91B54" w:rsidRPr="00751040" w14:paraId="172127E1" w14:textId="77777777" w:rsidTr="000A4787">
        <w:trPr>
          <w:trHeight w:val="360"/>
        </w:trPr>
        <w:tc>
          <w:tcPr>
            <w:tcW w:w="5040" w:type="dxa"/>
            <w:vAlign w:val="bottom"/>
          </w:tcPr>
          <w:p w14:paraId="6EC1AD45" w14:textId="77777777" w:rsidR="00F91B54" w:rsidRPr="00751040" w:rsidRDefault="00F91B54" w:rsidP="000A4787">
            <w:pPr>
              <w:pStyle w:val="Header"/>
              <w:tabs>
                <w:tab w:val="clear" w:pos="4320"/>
                <w:tab w:val="clear" w:pos="8640"/>
              </w:tabs>
              <w:suppressAutoHyphens/>
              <w:rPr>
                <w:rFonts w:asciiTheme="minorHAnsi" w:hAnsiTheme="minorHAnsi" w:cstheme="minorHAnsi"/>
                <w:bCs/>
                <w:sz w:val="24"/>
                <w:szCs w:val="24"/>
              </w:rPr>
            </w:pPr>
          </w:p>
        </w:tc>
      </w:tr>
    </w:tbl>
    <w:p w14:paraId="6E03A74C" w14:textId="77777777" w:rsidR="00F91B54" w:rsidRPr="00751040" w:rsidRDefault="00F91B54" w:rsidP="00F91B54">
      <w:pPr>
        <w:pStyle w:val="Header"/>
        <w:tabs>
          <w:tab w:val="clear" w:pos="4320"/>
          <w:tab w:val="clear" w:pos="8640"/>
        </w:tabs>
        <w:suppressAutoHyphens/>
        <w:rPr>
          <w:rFonts w:asciiTheme="minorHAnsi" w:hAnsiTheme="minorHAnsi" w:cstheme="minorHAnsi"/>
          <w:bCs/>
        </w:rPr>
      </w:pPr>
    </w:p>
    <w:p w14:paraId="1D35F02B" w14:textId="77777777" w:rsidR="00F91B54" w:rsidRPr="00751040" w:rsidRDefault="00F91B54" w:rsidP="00F91B54">
      <w:pPr>
        <w:suppressAutoHyphens/>
        <w:rPr>
          <w:rFonts w:asciiTheme="minorHAnsi" w:hAnsiTheme="minorHAnsi" w:cstheme="minorHAnsi"/>
          <w:bCs/>
        </w:rPr>
      </w:pPr>
    </w:p>
    <w:p w14:paraId="394B6847" w14:textId="77777777" w:rsidR="00F91B54" w:rsidRPr="00F41FFC" w:rsidRDefault="00F91B54" w:rsidP="00F91B54">
      <w:pPr>
        <w:pStyle w:val="xl26"/>
        <w:suppressAutoHyphens/>
        <w:spacing w:before="0" w:beforeAutospacing="0" w:after="0" w:afterAutospacing="0"/>
        <w:rPr>
          <w:rFonts w:asciiTheme="minorHAnsi" w:hAnsiTheme="minorHAnsi" w:cstheme="minorHAnsi"/>
          <w:bCs w:val="0"/>
        </w:rPr>
      </w:pPr>
      <w:r w:rsidRPr="00751040">
        <w:rPr>
          <w:rFonts w:asciiTheme="minorHAnsi" w:hAnsiTheme="minorHAnsi" w:cstheme="minorHAnsi"/>
          <w:bCs w:val="0"/>
        </w:rPr>
        <w:t>Subjects Discussed:</w:t>
      </w:r>
    </w:p>
    <w:p w14:paraId="1CEC50A6" w14:textId="77777777" w:rsidR="00F91B54" w:rsidRPr="00F41FFC" w:rsidRDefault="00F91B54" w:rsidP="00F91B54">
      <w:pPr>
        <w:pStyle w:val="xl26"/>
        <w:suppressAutoHyphens/>
        <w:spacing w:before="0" w:beforeAutospacing="0" w:after="0" w:afterAutospacing="0"/>
        <w:rPr>
          <w:rFonts w:asciiTheme="minorHAnsi" w:hAnsiTheme="minorHAnsi" w:cstheme="minorHAnsi"/>
          <w:bCs w:val="0"/>
        </w:rPr>
      </w:pPr>
    </w:p>
    <w:p w14:paraId="30DEB684" w14:textId="0CF81B4F" w:rsidR="00F91B54" w:rsidRPr="00F41FFC" w:rsidRDefault="00F91B54" w:rsidP="00F91B54">
      <w:pPr>
        <w:pStyle w:val="xl26"/>
        <w:suppressAutoHyphens/>
        <w:spacing w:before="0" w:beforeAutospacing="0" w:after="0" w:afterAutospacing="0"/>
        <w:rPr>
          <w:rFonts w:asciiTheme="minorHAnsi" w:hAnsiTheme="minorHAnsi" w:cstheme="minorHAnsi"/>
          <w:bCs w:val="0"/>
        </w:rPr>
      </w:pPr>
    </w:p>
    <w:p w14:paraId="4DB97E15" w14:textId="77777777" w:rsidR="008037D2" w:rsidRPr="00751040" w:rsidRDefault="008037D2" w:rsidP="008037D2">
      <w:pPr>
        <w:jc w:val="center"/>
        <w:rPr>
          <w:rFonts w:asciiTheme="minorHAnsi" w:hAnsiTheme="minorHAnsi" w:cstheme="minorHAnsi"/>
          <w:b/>
          <w:u w:val="single"/>
        </w:rPr>
      </w:pPr>
    </w:p>
    <w:p w14:paraId="4A587F6E" w14:textId="77777777" w:rsidR="008037D2" w:rsidRPr="00751040" w:rsidRDefault="008037D2" w:rsidP="008037D2">
      <w:pPr>
        <w:jc w:val="center"/>
        <w:rPr>
          <w:rFonts w:asciiTheme="minorHAnsi" w:hAnsiTheme="minorHAnsi" w:cstheme="minorHAnsi"/>
          <w:b/>
          <w:u w:val="single"/>
        </w:rPr>
      </w:pPr>
    </w:p>
    <w:p w14:paraId="1D43C3EE" w14:textId="77777777" w:rsidR="00896CA2" w:rsidRPr="00751040" w:rsidRDefault="00896CA2" w:rsidP="008037D2">
      <w:pPr>
        <w:jc w:val="center"/>
        <w:rPr>
          <w:rFonts w:asciiTheme="minorHAnsi" w:hAnsiTheme="minorHAnsi" w:cstheme="minorHAnsi"/>
          <w:b/>
          <w:u w:val="single"/>
        </w:rPr>
      </w:pPr>
    </w:p>
    <w:p w14:paraId="2A734D90" w14:textId="247366DB" w:rsidR="00896CA2" w:rsidRPr="00751040" w:rsidRDefault="00896CA2" w:rsidP="008037D2">
      <w:pPr>
        <w:jc w:val="center"/>
        <w:rPr>
          <w:rFonts w:asciiTheme="minorHAnsi" w:hAnsiTheme="minorHAnsi" w:cstheme="minorHAnsi"/>
          <w:b/>
          <w:u w:val="single"/>
        </w:rPr>
      </w:pPr>
    </w:p>
    <w:p w14:paraId="7A3D955B" w14:textId="2797ADEF" w:rsidR="00896CA2" w:rsidRPr="00751040" w:rsidRDefault="00896CA2" w:rsidP="008037D2">
      <w:pPr>
        <w:jc w:val="center"/>
        <w:rPr>
          <w:rFonts w:asciiTheme="minorHAnsi" w:hAnsiTheme="minorHAnsi" w:cstheme="minorHAnsi"/>
          <w:b/>
          <w:u w:val="single"/>
        </w:rPr>
      </w:pPr>
    </w:p>
    <w:p w14:paraId="00F876A1" w14:textId="77777777" w:rsidR="00896CA2" w:rsidRPr="00751040" w:rsidRDefault="00896CA2" w:rsidP="008037D2">
      <w:pPr>
        <w:jc w:val="center"/>
        <w:rPr>
          <w:rFonts w:asciiTheme="minorHAnsi" w:hAnsiTheme="minorHAnsi" w:cstheme="minorHAnsi"/>
          <w:b/>
          <w:u w:val="single"/>
        </w:rPr>
      </w:pPr>
    </w:p>
    <w:p w14:paraId="571C99F2" w14:textId="4BC04712" w:rsidR="00C84CCD" w:rsidRPr="00751040" w:rsidRDefault="00C84CCD" w:rsidP="008037D2">
      <w:pPr>
        <w:jc w:val="center"/>
        <w:rPr>
          <w:rFonts w:asciiTheme="minorHAnsi" w:hAnsiTheme="minorHAnsi" w:cstheme="minorHAnsi"/>
          <w:b/>
          <w:u w:val="single"/>
        </w:rPr>
      </w:pPr>
      <w:r w:rsidRPr="00751040">
        <w:rPr>
          <w:rFonts w:asciiTheme="minorHAnsi" w:hAnsiTheme="minorHAnsi" w:cstheme="minorHAnsi"/>
          <w:b/>
          <w:u w:val="single"/>
        </w:rPr>
        <w:lastRenderedPageBreak/>
        <w:t xml:space="preserve">Exit </w:t>
      </w:r>
      <w:r w:rsidR="00F918B5" w:rsidRPr="00751040">
        <w:rPr>
          <w:rFonts w:asciiTheme="minorHAnsi" w:hAnsiTheme="minorHAnsi" w:cstheme="minorHAnsi"/>
          <w:b/>
          <w:u w:val="single"/>
        </w:rPr>
        <w:t>Telec</w:t>
      </w:r>
      <w:r w:rsidRPr="00751040">
        <w:rPr>
          <w:rFonts w:asciiTheme="minorHAnsi" w:hAnsiTheme="minorHAnsi" w:cstheme="minorHAnsi"/>
          <w:b/>
          <w:u w:val="single"/>
        </w:rPr>
        <w:t>onference</w:t>
      </w:r>
    </w:p>
    <w:p w14:paraId="7F4AC9FA" w14:textId="77777777" w:rsidR="00C84CCD" w:rsidRPr="00751040" w:rsidRDefault="00C84CCD" w:rsidP="005B3A42">
      <w:pPr>
        <w:pStyle w:val="xl26"/>
        <w:suppressAutoHyphens/>
        <w:spacing w:before="0" w:beforeAutospacing="0" w:after="0" w:afterAutospacing="0"/>
        <w:rPr>
          <w:rFonts w:asciiTheme="minorHAnsi" w:hAnsiTheme="minorHAnsi" w:cstheme="minorHAnsi"/>
          <w:snapToGrid w:val="0"/>
        </w:rPr>
      </w:pPr>
    </w:p>
    <w:p w14:paraId="6D664CCC" w14:textId="77777777" w:rsidR="00D064FF" w:rsidRPr="00751040" w:rsidRDefault="00D064FF" w:rsidP="00D064FF">
      <w:pPr>
        <w:pStyle w:val="xl26"/>
        <w:suppressAutoHyphens/>
        <w:spacing w:before="0" w:beforeAutospacing="0" w:after="0" w:afterAutospacing="0"/>
        <w:rPr>
          <w:rFonts w:asciiTheme="minorHAnsi" w:hAnsiTheme="minorHAnsi" w:cstheme="minorHAnsi"/>
          <w:bCs w:val="0"/>
          <w:snapToGrid w:val="0"/>
          <w:u w:val="single"/>
        </w:rPr>
      </w:pPr>
      <w:r w:rsidRPr="00751040">
        <w:rPr>
          <w:rFonts w:asciiTheme="minorHAnsi" w:hAnsiTheme="minorHAnsi" w:cstheme="minorHAnsi"/>
          <w:bCs w:val="0"/>
          <w:snapToGrid w:val="0"/>
        </w:rPr>
        <w:t xml:space="preserve">Date:  </w:t>
      </w:r>
      <w:r w:rsidRPr="00751040">
        <w:rPr>
          <w:rFonts w:asciiTheme="minorHAnsi" w:hAnsiTheme="minorHAnsi" w:cstheme="minorHAnsi"/>
          <w:bCs w:val="0"/>
          <w:snapToGrid w:val="0"/>
          <w:u w:val="single"/>
        </w:rPr>
        <w:softHyphen/>
      </w:r>
      <w:r w:rsidRPr="00751040">
        <w:rPr>
          <w:rFonts w:asciiTheme="minorHAnsi" w:hAnsiTheme="minorHAnsi" w:cstheme="minorHAnsi"/>
          <w:bCs w:val="0"/>
          <w:snapToGrid w:val="0"/>
          <w:u w:val="single"/>
        </w:rPr>
        <w:softHyphen/>
        <w:t>__________________</w:t>
      </w:r>
    </w:p>
    <w:p w14:paraId="116280AD" w14:textId="77777777" w:rsidR="00D064FF" w:rsidRPr="00751040" w:rsidRDefault="00D064FF" w:rsidP="00D064FF">
      <w:pPr>
        <w:pStyle w:val="xl26"/>
        <w:suppressAutoHyphens/>
        <w:spacing w:before="0" w:beforeAutospacing="0" w:after="0" w:afterAutospacing="0"/>
        <w:rPr>
          <w:rFonts w:asciiTheme="minorHAnsi" w:hAnsiTheme="minorHAnsi" w:cstheme="minorHAnsi"/>
          <w:bCs w:val="0"/>
          <w:snapToGrid w:val="0"/>
        </w:rPr>
      </w:pPr>
    </w:p>
    <w:p w14:paraId="0AEF1610" w14:textId="77777777" w:rsidR="00D064FF" w:rsidRPr="00751040" w:rsidRDefault="00D064FF" w:rsidP="00D064FF">
      <w:pPr>
        <w:pStyle w:val="xl26"/>
        <w:suppressAutoHyphens/>
        <w:spacing w:before="0" w:beforeAutospacing="0" w:after="0" w:afterAutospacing="0"/>
        <w:rPr>
          <w:rFonts w:asciiTheme="minorHAnsi" w:hAnsiTheme="minorHAnsi" w:cstheme="minorHAnsi"/>
          <w:bCs w:val="0"/>
          <w:snapToGrid w:val="0"/>
        </w:rPr>
      </w:pPr>
      <w:r w:rsidRPr="00751040">
        <w:rPr>
          <w:rFonts w:asciiTheme="minorHAnsi" w:hAnsiTheme="minorHAnsi" w:cstheme="minorHAnsi"/>
          <w:bCs w:val="0"/>
          <w:snapToGrid w:val="0"/>
        </w:rPr>
        <w:t>Attendees:</w:t>
      </w:r>
    </w:p>
    <w:p w14:paraId="112E138C" w14:textId="47023722" w:rsidR="00D064FF" w:rsidRPr="00751040" w:rsidRDefault="00D064FF" w:rsidP="00D064FF">
      <w:pPr>
        <w:suppressAutoHyphens/>
        <w:rPr>
          <w:rFonts w:asciiTheme="minorHAnsi" w:hAnsiTheme="minorHAnsi" w:cstheme="minorHAnsi"/>
          <w:b/>
        </w:rPr>
      </w:pPr>
      <w:r w:rsidRPr="00751040">
        <w:rPr>
          <w:rFonts w:asciiTheme="minorHAnsi" w:hAnsiTheme="minorHAnsi" w:cstheme="minorHAnsi"/>
          <w:b/>
        </w:rPr>
        <w:t>Name</w:t>
      </w:r>
      <w:r w:rsidR="003C70DD">
        <w:rPr>
          <w:rFonts w:asciiTheme="minorHAnsi" w:hAnsiTheme="minorHAnsi" w:cstheme="minorHAnsi"/>
          <w:b/>
        </w:rPr>
        <w:t>s</w:t>
      </w:r>
      <w:r w:rsidRPr="00751040">
        <w:rPr>
          <w:rFonts w:asciiTheme="minorHAnsi" w:hAnsiTheme="minorHAnsi" w:cstheme="minorHAnsi"/>
          <w:b/>
        </w:rPr>
        <w:t xml:space="preserve"> &amp; Job Title</w:t>
      </w:r>
      <w:r w:rsidR="003C70DD">
        <w:rPr>
          <w:rFonts w:asciiTheme="minorHAnsi" w:hAnsiTheme="minorHAnsi" w:cstheme="minorHAnsi"/>
          <w:b/>
        </w:rPr>
        <w:t>s:</w:t>
      </w:r>
      <w:r w:rsidRPr="00751040">
        <w:rPr>
          <w:rFonts w:asciiTheme="minorHAnsi" w:hAnsiTheme="minorHAnsi" w:cstheme="minorHAnsi"/>
          <w:b/>
        </w:rPr>
        <w:t xml:space="preserve">  </w:t>
      </w:r>
    </w:p>
    <w:p w14:paraId="2FB08A06" w14:textId="77777777" w:rsidR="00D064FF" w:rsidRPr="00751040" w:rsidRDefault="00D064FF" w:rsidP="00D064FF">
      <w:pPr>
        <w:pStyle w:val="Header"/>
        <w:tabs>
          <w:tab w:val="clear" w:pos="4320"/>
          <w:tab w:val="clear" w:pos="8640"/>
        </w:tabs>
        <w:suppressAutoHyphens/>
        <w:rPr>
          <w:rFonts w:asciiTheme="minorHAnsi" w:hAnsiTheme="minorHAnsi" w:cstheme="minorHAnsi"/>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tblGrid>
      <w:tr w:rsidR="00D064FF" w:rsidRPr="00751040" w14:paraId="335BD5E9" w14:textId="77777777" w:rsidTr="00896CA2">
        <w:trPr>
          <w:trHeight w:val="360"/>
        </w:trPr>
        <w:tc>
          <w:tcPr>
            <w:tcW w:w="5040" w:type="dxa"/>
            <w:vAlign w:val="bottom"/>
          </w:tcPr>
          <w:p w14:paraId="22ABC972" w14:textId="72561D5A" w:rsidR="00D064FF" w:rsidRPr="00751040" w:rsidRDefault="00D064FF" w:rsidP="00896CA2">
            <w:pPr>
              <w:pStyle w:val="Header"/>
              <w:tabs>
                <w:tab w:val="clear" w:pos="4320"/>
                <w:tab w:val="clear" w:pos="8640"/>
              </w:tabs>
              <w:suppressAutoHyphens/>
              <w:rPr>
                <w:rFonts w:asciiTheme="minorHAnsi" w:hAnsiTheme="minorHAnsi" w:cstheme="minorHAnsi"/>
                <w:bCs/>
                <w:sz w:val="24"/>
                <w:szCs w:val="24"/>
              </w:rPr>
            </w:pPr>
          </w:p>
        </w:tc>
      </w:tr>
      <w:tr w:rsidR="00D064FF" w:rsidRPr="00751040" w14:paraId="1874CB31" w14:textId="77777777" w:rsidTr="00896CA2">
        <w:trPr>
          <w:trHeight w:val="360"/>
        </w:trPr>
        <w:tc>
          <w:tcPr>
            <w:tcW w:w="5040" w:type="dxa"/>
            <w:vAlign w:val="bottom"/>
          </w:tcPr>
          <w:p w14:paraId="652A07A9" w14:textId="6CB10871" w:rsidR="00D064FF" w:rsidRPr="00751040" w:rsidRDefault="00D064FF" w:rsidP="00DD6BE5">
            <w:pPr>
              <w:pStyle w:val="Header"/>
              <w:tabs>
                <w:tab w:val="clear" w:pos="4320"/>
                <w:tab w:val="clear" w:pos="8640"/>
              </w:tabs>
              <w:suppressAutoHyphens/>
              <w:rPr>
                <w:rFonts w:asciiTheme="minorHAnsi" w:hAnsiTheme="minorHAnsi" w:cstheme="minorHAnsi"/>
                <w:bCs/>
                <w:sz w:val="24"/>
                <w:szCs w:val="24"/>
              </w:rPr>
            </w:pPr>
          </w:p>
        </w:tc>
      </w:tr>
      <w:tr w:rsidR="00D064FF" w:rsidRPr="00751040" w14:paraId="51D82652" w14:textId="77777777" w:rsidTr="00896CA2">
        <w:trPr>
          <w:trHeight w:val="360"/>
        </w:trPr>
        <w:tc>
          <w:tcPr>
            <w:tcW w:w="5040" w:type="dxa"/>
            <w:vAlign w:val="bottom"/>
          </w:tcPr>
          <w:p w14:paraId="53A3E6C0" w14:textId="77777777" w:rsidR="00D064FF" w:rsidRPr="00751040" w:rsidRDefault="00D064FF" w:rsidP="00DD6BE5">
            <w:pPr>
              <w:pStyle w:val="Header"/>
              <w:tabs>
                <w:tab w:val="clear" w:pos="4320"/>
                <w:tab w:val="clear" w:pos="8640"/>
              </w:tabs>
              <w:suppressAutoHyphens/>
              <w:rPr>
                <w:rFonts w:asciiTheme="minorHAnsi" w:hAnsiTheme="minorHAnsi" w:cstheme="minorHAnsi"/>
                <w:bCs/>
                <w:sz w:val="24"/>
                <w:szCs w:val="24"/>
              </w:rPr>
            </w:pPr>
          </w:p>
        </w:tc>
      </w:tr>
      <w:tr w:rsidR="00D064FF" w:rsidRPr="00751040" w14:paraId="6033B409" w14:textId="77777777" w:rsidTr="00896CA2">
        <w:trPr>
          <w:trHeight w:val="360"/>
        </w:trPr>
        <w:tc>
          <w:tcPr>
            <w:tcW w:w="5040" w:type="dxa"/>
            <w:vAlign w:val="bottom"/>
          </w:tcPr>
          <w:p w14:paraId="6C42F812" w14:textId="77777777" w:rsidR="00D064FF" w:rsidRPr="00751040" w:rsidRDefault="00D064FF" w:rsidP="00DD6BE5">
            <w:pPr>
              <w:pStyle w:val="Header"/>
              <w:tabs>
                <w:tab w:val="clear" w:pos="4320"/>
                <w:tab w:val="clear" w:pos="8640"/>
              </w:tabs>
              <w:suppressAutoHyphens/>
              <w:rPr>
                <w:rFonts w:asciiTheme="minorHAnsi" w:hAnsiTheme="minorHAnsi" w:cstheme="minorHAnsi"/>
                <w:bCs/>
                <w:sz w:val="24"/>
                <w:szCs w:val="24"/>
              </w:rPr>
            </w:pPr>
          </w:p>
        </w:tc>
      </w:tr>
      <w:tr w:rsidR="00D064FF" w:rsidRPr="00751040" w14:paraId="0F97AD30" w14:textId="77777777" w:rsidTr="00896CA2">
        <w:trPr>
          <w:trHeight w:val="360"/>
        </w:trPr>
        <w:tc>
          <w:tcPr>
            <w:tcW w:w="5040" w:type="dxa"/>
            <w:vAlign w:val="bottom"/>
          </w:tcPr>
          <w:p w14:paraId="3A8EB3E2" w14:textId="77777777" w:rsidR="00D064FF" w:rsidRPr="00751040" w:rsidRDefault="00D064FF" w:rsidP="00DD6BE5">
            <w:pPr>
              <w:pStyle w:val="Header"/>
              <w:tabs>
                <w:tab w:val="clear" w:pos="4320"/>
                <w:tab w:val="clear" w:pos="8640"/>
              </w:tabs>
              <w:suppressAutoHyphens/>
              <w:rPr>
                <w:rFonts w:asciiTheme="minorHAnsi" w:hAnsiTheme="minorHAnsi" w:cstheme="minorHAnsi"/>
                <w:bCs/>
                <w:sz w:val="24"/>
                <w:szCs w:val="24"/>
              </w:rPr>
            </w:pPr>
          </w:p>
        </w:tc>
      </w:tr>
    </w:tbl>
    <w:p w14:paraId="48DBB3DF" w14:textId="77777777" w:rsidR="00D064FF" w:rsidRPr="00751040" w:rsidRDefault="00D064FF" w:rsidP="00D064FF">
      <w:pPr>
        <w:pStyle w:val="Header"/>
        <w:tabs>
          <w:tab w:val="clear" w:pos="4320"/>
          <w:tab w:val="clear" w:pos="8640"/>
        </w:tabs>
        <w:suppressAutoHyphens/>
        <w:rPr>
          <w:rFonts w:asciiTheme="minorHAnsi" w:hAnsiTheme="minorHAnsi" w:cstheme="minorHAnsi"/>
          <w:bCs/>
        </w:rPr>
      </w:pPr>
    </w:p>
    <w:p w14:paraId="2F905D03" w14:textId="77777777" w:rsidR="00D064FF" w:rsidRPr="00751040" w:rsidRDefault="00D064FF" w:rsidP="00D064FF">
      <w:pPr>
        <w:suppressAutoHyphens/>
        <w:rPr>
          <w:rFonts w:asciiTheme="minorHAnsi" w:hAnsiTheme="minorHAnsi" w:cstheme="minorHAnsi"/>
          <w:bCs/>
        </w:rPr>
      </w:pPr>
    </w:p>
    <w:p w14:paraId="0FCF1803" w14:textId="77777777" w:rsidR="00F8084D" w:rsidRPr="00F41FFC" w:rsidRDefault="00D064FF" w:rsidP="00D064FF">
      <w:pPr>
        <w:pStyle w:val="xl26"/>
        <w:suppressAutoHyphens/>
        <w:spacing w:before="0" w:beforeAutospacing="0" w:after="0" w:afterAutospacing="0"/>
        <w:rPr>
          <w:rFonts w:asciiTheme="minorHAnsi" w:hAnsiTheme="minorHAnsi" w:cstheme="minorHAnsi"/>
          <w:bCs w:val="0"/>
        </w:rPr>
      </w:pPr>
      <w:r w:rsidRPr="00751040">
        <w:rPr>
          <w:rFonts w:asciiTheme="minorHAnsi" w:hAnsiTheme="minorHAnsi" w:cstheme="minorHAnsi"/>
          <w:bCs w:val="0"/>
        </w:rPr>
        <w:t>Subjects Discussed:</w:t>
      </w:r>
    </w:p>
    <w:p w14:paraId="1A99DE6F" w14:textId="77777777" w:rsidR="00F8084D" w:rsidRPr="00F41FFC" w:rsidRDefault="00F8084D" w:rsidP="00D064FF">
      <w:pPr>
        <w:pStyle w:val="xl26"/>
        <w:suppressAutoHyphens/>
        <w:spacing w:before="0" w:beforeAutospacing="0" w:after="0" w:afterAutospacing="0"/>
        <w:rPr>
          <w:rFonts w:asciiTheme="minorHAnsi" w:hAnsiTheme="minorHAnsi" w:cstheme="minorHAnsi"/>
          <w:bCs w:val="0"/>
        </w:rPr>
      </w:pPr>
    </w:p>
    <w:p w14:paraId="3D9D9E59" w14:textId="77777777" w:rsidR="00F8084D" w:rsidRPr="00F41FFC" w:rsidRDefault="00F8084D" w:rsidP="00D064FF">
      <w:pPr>
        <w:pStyle w:val="xl26"/>
        <w:suppressAutoHyphens/>
        <w:spacing w:before="0" w:beforeAutospacing="0" w:after="0" w:afterAutospacing="0"/>
        <w:rPr>
          <w:rFonts w:asciiTheme="minorHAnsi" w:hAnsiTheme="minorHAnsi" w:cstheme="minorHAnsi"/>
          <w:bCs w:val="0"/>
        </w:rPr>
      </w:pPr>
    </w:p>
    <w:p w14:paraId="3E229196" w14:textId="77777777" w:rsidR="00C01C26" w:rsidRPr="00F41FFC" w:rsidRDefault="00C01C26" w:rsidP="00F8084D">
      <w:pPr>
        <w:rPr>
          <w:rFonts w:asciiTheme="minorHAnsi" w:hAnsiTheme="minorHAnsi" w:cstheme="minorHAnsi"/>
          <w:b/>
          <w:color w:val="000000"/>
          <w:sz w:val="20"/>
          <w:szCs w:val="20"/>
        </w:rPr>
      </w:pPr>
    </w:p>
    <w:p w14:paraId="504CFE40" w14:textId="3D6DE61F" w:rsidR="00D064FF" w:rsidRDefault="00D064FF" w:rsidP="005D086B">
      <w:pPr>
        <w:rPr>
          <w:rFonts w:asciiTheme="minorHAnsi" w:hAnsiTheme="minorHAnsi" w:cstheme="minorHAnsi"/>
          <w:bCs/>
        </w:rPr>
      </w:pPr>
    </w:p>
    <w:p w14:paraId="3C220AB4" w14:textId="01017442" w:rsidR="00FC655F" w:rsidRDefault="00FC655F" w:rsidP="005D086B">
      <w:pPr>
        <w:rPr>
          <w:rFonts w:asciiTheme="minorHAnsi" w:hAnsiTheme="minorHAnsi" w:cstheme="minorHAnsi"/>
          <w:bCs/>
        </w:rPr>
      </w:pPr>
    </w:p>
    <w:p w14:paraId="2FD5CBCA" w14:textId="37F7C69F" w:rsidR="00FC655F" w:rsidRDefault="00FC655F" w:rsidP="005D086B">
      <w:pPr>
        <w:rPr>
          <w:rFonts w:asciiTheme="minorHAnsi" w:hAnsiTheme="minorHAnsi" w:cstheme="minorHAnsi"/>
          <w:bCs/>
        </w:rPr>
      </w:pPr>
    </w:p>
    <w:p w14:paraId="378B969E" w14:textId="011E0D42" w:rsidR="00FC655F" w:rsidRDefault="00FC655F" w:rsidP="005D086B">
      <w:pPr>
        <w:rPr>
          <w:rFonts w:asciiTheme="minorHAnsi" w:hAnsiTheme="minorHAnsi" w:cstheme="minorHAnsi"/>
          <w:bCs/>
        </w:rPr>
      </w:pPr>
    </w:p>
    <w:p w14:paraId="78EF58FE" w14:textId="1135F513" w:rsidR="00FC655F" w:rsidRDefault="00FC655F" w:rsidP="005D086B">
      <w:pPr>
        <w:rPr>
          <w:rFonts w:asciiTheme="minorHAnsi" w:hAnsiTheme="minorHAnsi" w:cstheme="minorHAnsi"/>
          <w:bCs/>
        </w:rPr>
      </w:pPr>
    </w:p>
    <w:p w14:paraId="5E078F06" w14:textId="6306D110" w:rsidR="00FC655F" w:rsidRDefault="00FC655F" w:rsidP="005D086B">
      <w:pPr>
        <w:rPr>
          <w:rFonts w:asciiTheme="minorHAnsi" w:hAnsiTheme="minorHAnsi" w:cstheme="minorHAnsi"/>
          <w:bCs/>
        </w:rPr>
      </w:pPr>
    </w:p>
    <w:p w14:paraId="178F44A2" w14:textId="6E48AAF4" w:rsidR="00FC655F" w:rsidRDefault="00FC655F" w:rsidP="005D086B">
      <w:pPr>
        <w:rPr>
          <w:rFonts w:asciiTheme="minorHAnsi" w:hAnsiTheme="minorHAnsi" w:cstheme="minorHAnsi"/>
          <w:bCs/>
        </w:rPr>
      </w:pPr>
    </w:p>
    <w:p w14:paraId="74D34401" w14:textId="55BE5540" w:rsidR="00FC655F" w:rsidRDefault="00FC655F">
      <w:pPr>
        <w:rPr>
          <w:rFonts w:asciiTheme="minorHAnsi" w:hAnsiTheme="minorHAnsi" w:cstheme="minorHAnsi"/>
          <w:bCs/>
        </w:rPr>
      </w:pPr>
      <w:r>
        <w:rPr>
          <w:rFonts w:asciiTheme="minorHAnsi" w:hAnsiTheme="minorHAnsi" w:cstheme="minorHAnsi"/>
          <w:bCs/>
        </w:rPr>
        <w:br w:type="page"/>
      </w:r>
    </w:p>
    <w:p w14:paraId="2E4B993B" w14:textId="07CCEE33" w:rsidR="00FC655F" w:rsidRPr="00FC655F" w:rsidRDefault="00FC655F" w:rsidP="00FC655F">
      <w:pPr>
        <w:jc w:val="center"/>
        <w:rPr>
          <w:rFonts w:asciiTheme="minorHAnsi" w:hAnsiTheme="minorHAnsi" w:cstheme="minorHAnsi"/>
          <w:b/>
          <w:bCs/>
        </w:rPr>
      </w:pPr>
      <w:r w:rsidRPr="00FC655F">
        <w:rPr>
          <w:rFonts w:asciiTheme="minorHAnsi" w:hAnsiTheme="minorHAnsi" w:cstheme="minorHAnsi"/>
          <w:b/>
          <w:bCs/>
        </w:rPr>
        <w:lastRenderedPageBreak/>
        <w:t>Consolidate</w:t>
      </w:r>
      <w:r w:rsidR="00A2435B">
        <w:rPr>
          <w:rFonts w:asciiTheme="minorHAnsi" w:hAnsiTheme="minorHAnsi" w:cstheme="minorHAnsi"/>
          <w:b/>
          <w:bCs/>
        </w:rPr>
        <w:t>d</w:t>
      </w:r>
      <w:r w:rsidRPr="00FC655F">
        <w:rPr>
          <w:rFonts w:asciiTheme="minorHAnsi" w:hAnsiTheme="minorHAnsi" w:cstheme="minorHAnsi"/>
          <w:b/>
          <w:bCs/>
        </w:rPr>
        <w:t xml:space="preserve"> Annual Fiscal Review</w:t>
      </w:r>
    </w:p>
    <w:p w14:paraId="2542283A" w14:textId="02972E9A" w:rsidR="00FC655F" w:rsidRPr="00FC655F" w:rsidRDefault="00FC655F" w:rsidP="00FC655F">
      <w:pPr>
        <w:jc w:val="center"/>
        <w:rPr>
          <w:rFonts w:asciiTheme="minorHAnsi" w:hAnsiTheme="minorHAnsi" w:cstheme="minorHAnsi"/>
          <w:b/>
          <w:bCs/>
        </w:rPr>
      </w:pPr>
      <w:r w:rsidRPr="00FC655F">
        <w:rPr>
          <w:rFonts w:asciiTheme="minorHAnsi" w:hAnsiTheme="minorHAnsi" w:cstheme="minorHAnsi"/>
          <w:b/>
          <w:bCs/>
        </w:rPr>
        <w:t>Language</w:t>
      </w:r>
      <w:r w:rsidR="00F53DDE">
        <w:rPr>
          <w:rFonts w:asciiTheme="minorHAnsi" w:hAnsiTheme="minorHAnsi" w:cstheme="minorHAnsi"/>
          <w:b/>
          <w:bCs/>
        </w:rPr>
        <w:t xml:space="preserve"> </w:t>
      </w:r>
      <w:r w:rsidRPr="00FC655F">
        <w:rPr>
          <w:rFonts w:asciiTheme="minorHAnsi" w:hAnsiTheme="minorHAnsi" w:cstheme="minorHAnsi"/>
          <w:b/>
          <w:bCs/>
        </w:rPr>
        <w:t>for Standard Findings</w:t>
      </w:r>
    </w:p>
    <w:p w14:paraId="760E10F5" w14:textId="77777777" w:rsidR="00FC655F" w:rsidRPr="00FC655F" w:rsidRDefault="00FC655F" w:rsidP="00FC655F">
      <w:pPr>
        <w:jc w:val="center"/>
        <w:rPr>
          <w:rFonts w:asciiTheme="minorHAnsi" w:hAnsiTheme="minorHAnsi" w:cstheme="minorHAnsi"/>
          <w:b/>
          <w:bCs/>
        </w:rPr>
      </w:pPr>
    </w:p>
    <w:p w14:paraId="14AD89AF" w14:textId="77777777" w:rsidR="00FC655F" w:rsidRPr="003C70DD" w:rsidRDefault="00FC655F" w:rsidP="00FC655F">
      <w:pPr>
        <w:rPr>
          <w:rFonts w:asciiTheme="minorHAnsi" w:hAnsiTheme="minorHAnsi" w:cstheme="minorHAnsi"/>
        </w:rPr>
      </w:pPr>
      <w:r w:rsidRPr="004A14D8">
        <w:rPr>
          <w:rFonts w:asciiTheme="minorHAnsi" w:hAnsiTheme="minorHAnsi" w:cstheme="minorHAnsi"/>
          <w:b/>
          <w:bCs/>
        </w:rPr>
        <w:t>Findings, where noted as:</w:t>
      </w:r>
      <w:r w:rsidRPr="003C70DD">
        <w:rPr>
          <w:rFonts w:asciiTheme="minorHAnsi" w:hAnsiTheme="minorHAnsi" w:cstheme="minorHAnsi"/>
        </w:rPr>
        <w:t xml:space="preserve">  </w:t>
      </w:r>
    </w:p>
    <w:p w14:paraId="6087A9A8" w14:textId="7CE38476" w:rsidR="00FC655F" w:rsidRPr="00FC655F" w:rsidRDefault="00FC655F" w:rsidP="00FC655F">
      <w:pPr>
        <w:pStyle w:val="ListParagraph"/>
        <w:numPr>
          <w:ilvl w:val="0"/>
          <w:numId w:val="56"/>
        </w:numPr>
        <w:contextualSpacing/>
        <w:rPr>
          <w:rFonts w:asciiTheme="minorHAnsi" w:hAnsiTheme="minorHAnsi" w:cstheme="minorHAnsi"/>
          <w:sz w:val="24"/>
          <w:szCs w:val="24"/>
        </w:rPr>
      </w:pPr>
      <w:r w:rsidRPr="004A14D8">
        <w:rPr>
          <w:rFonts w:asciiTheme="minorHAnsi" w:hAnsiTheme="minorHAnsi" w:cstheme="minorHAnsi"/>
          <w:b/>
          <w:bCs/>
          <w:sz w:val="24"/>
          <w:szCs w:val="24"/>
        </w:rPr>
        <w:t>STANDARD:</w:t>
      </w:r>
      <w:r w:rsidRPr="00FC655F">
        <w:rPr>
          <w:rFonts w:asciiTheme="minorHAnsi" w:hAnsiTheme="minorHAnsi" w:cstheme="minorHAnsi"/>
          <w:sz w:val="24"/>
          <w:szCs w:val="24"/>
        </w:rPr>
        <w:t xml:space="preserve">  The Monitor shall use language written for the Title of the finding, Compliance Requirement, and the Required Action applicable to these findings, and modify the content/description of the finding as appropriate.  </w:t>
      </w:r>
    </w:p>
    <w:p w14:paraId="4F847CE1" w14:textId="77777777" w:rsidR="00FC655F" w:rsidRPr="00FC655F" w:rsidRDefault="00FC655F" w:rsidP="00FC655F">
      <w:pPr>
        <w:pStyle w:val="ListParagraph"/>
        <w:numPr>
          <w:ilvl w:val="0"/>
          <w:numId w:val="56"/>
        </w:numPr>
        <w:contextualSpacing/>
        <w:rPr>
          <w:rFonts w:asciiTheme="minorHAnsi" w:hAnsiTheme="minorHAnsi" w:cstheme="minorHAnsi"/>
          <w:sz w:val="24"/>
          <w:szCs w:val="24"/>
        </w:rPr>
      </w:pPr>
      <w:r w:rsidRPr="004A14D8">
        <w:rPr>
          <w:rFonts w:asciiTheme="minorHAnsi" w:hAnsiTheme="minorHAnsi" w:cstheme="minorHAnsi"/>
          <w:b/>
          <w:bCs/>
          <w:sz w:val="24"/>
          <w:szCs w:val="24"/>
        </w:rPr>
        <w:t>COMMON:</w:t>
      </w:r>
      <w:r w:rsidRPr="00FC655F">
        <w:rPr>
          <w:rFonts w:asciiTheme="minorHAnsi" w:hAnsiTheme="minorHAnsi" w:cstheme="minorHAnsi"/>
          <w:sz w:val="24"/>
          <w:szCs w:val="24"/>
        </w:rPr>
        <w:t xml:space="preserve">  Are examples of findings commonly cited for non-compliance.  The Monitor shall modify the content of the Finding, Compliance Requirement and Required Action as appropriate.  </w:t>
      </w:r>
    </w:p>
    <w:p w14:paraId="28B79E54" w14:textId="77777777" w:rsidR="00FC655F" w:rsidRPr="00FC655F" w:rsidRDefault="00FC655F" w:rsidP="00FC655F">
      <w:pPr>
        <w:pStyle w:val="ListParagraph"/>
        <w:ind w:left="360"/>
        <w:rPr>
          <w:rFonts w:asciiTheme="minorHAnsi" w:hAnsiTheme="minorHAnsi" w:cstheme="minorHAnsi"/>
          <w:b/>
          <w:bCs/>
          <w:caps/>
          <w:sz w:val="24"/>
          <w:szCs w:val="24"/>
        </w:rPr>
      </w:pPr>
    </w:p>
    <w:tbl>
      <w:tblPr>
        <w:tblStyle w:val="TableGrid"/>
        <w:tblW w:w="10795" w:type="dxa"/>
        <w:jc w:val="center"/>
        <w:tblLook w:val="04A0" w:firstRow="1" w:lastRow="0" w:firstColumn="1" w:lastColumn="0" w:noHBand="0" w:noVBand="1"/>
      </w:tblPr>
      <w:tblGrid>
        <w:gridCol w:w="2605"/>
        <w:gridCol w:w="8190"/>
      </w:tblGrid>
      <w:tr w:rsidR="00FC655F" w:rsidRPr="00FC655F" w14:paraId="2181ACFC" w14:textId="77777777" w:rsidTr="00D974B0">
        <w:trPr>
          <w:jc w:val="center"/>
        </w:trPr>
        <w:tc>
          <w:tcPr>
            <w:tcW w:w="10795" w:type="dxa"/>
            <w:gridSpan w:val="2"/>
            <w:shd w:val="clear" w:color="auto" w:fill="C2D69B" w:themeFill="accent3" w:themeFillTint="99"/>
            <w:vAlign w:val="center"/>
          </w:tcPr>
          <w:p w14:paraId="2741C725" w14:textId="77777777" w:rsidR="00FC655F" w:rsidRPr="00FC655F" w:rsidRDefault="00FC655F" w:rsidP="00D974B0">
            <w:pPr>
              <w:pStyle w:val="ListParagraph"/>
              <w:ind w:left="0"/>
              <w:jc w:val="center"/>
              <w:rPr>
                <w:rFonts w:asciiTheme="minorHAnsi" w:hAnsiTheme="minorHAnsi" w:cstheme="minorHAnsi"/>
                <w:caps/>
                <w:sz w:val="24"/>
                <w:szCs w:val="24"/>
              </w:rPr>
            </w:pPr>
            <w:r w:rsidRPr="00FC655F">
              <w:rPr>
                <w:rFonts w:asciiTheme="minorHAnsi" w:hAnsiTheme="minorHAnsi" w:cstheme="minorHAnsi"/>
                <w:sz w:val="24"/>
                <w:szCs w:val="24"/>
              </w:rPr>
              <w:t>Review Topic</w:t>
            </w:r>
            <w:r w:rsidRPr="00FC655F">
              <w:rPr>
                <w:rFonts w:asciiTheme="minorHAnsi" w:hAnsiTheme="minorHAnsi" w:cstheme="minorHAnsi"/>
                <w:caps/>
                <w:sz w:val="24"/>
                <w:szCs w:val="24"/>
              </w:rPr>
              <w:t xml:space="preserve"> 1 – Financial Management REview</w:t>
            </w:r>
          </w:p>
        </w:tc>
      </w:tr>
      <w:tr w:rsidR="00FC655F" w:rsidRPr="00FC655F" w14:paraId="69A82415" w14:textId="77777777" w:rsidTr="00D974B0">
        <w:trPr>
          <w:trHeight w:val="350"/>
          <w:jc w:val="center"/>
        </w:trPr>
        <w:tc>
          <w:tcPr>
            <w:tcW w:w="2605" w:type="dxa"/>
            <w:vAlign w:val="center"/>
          </w:tcPr>
          <w:p w14:paraId="06D61186" w14:textId="77777777" w:rsidR="00FC655F" w:rsidRPr="00FC655F" w:rsidRDefault="00FC655F" w:rsidP="00D974B0">
            <w:pPr>
              <w:pStyle w:val="ListParagraph"/>
              <w:ind w:left="0"/>
              <w:rPr>
                <w:rFonts w:asciiTheme="minorHAnsi" w:hAnsiTheme="minorHAnsi" w:cstheme="minorHAnsi"/>
                <w:b/>
                <w:bCs/>
                <w:caps/>
                <w:sz w:val="24"/>
                <w:szCs w:val="24"/>
              </w:rPr>
            </w:pPr>
            <w:r w:rsidRPr="00FC655F">
              <w:rPr>
                <w:rFonts w:asciiTheme="minorHAnsi" w:hAnsiTheme="minorHAnsi" w:cstheme="minorHAnsi"/>
                <w:b/>
                <w:bCs/>
                <w:caps/>
                <w:sz w:val="24"/>
                <w:szCs w:val="24"/>
              </w:rPr>
              <w:t>Finding (Common)</w:t>
            </w:r>
          </w:p>
        </w:tc>
        <w:tc>
          <w:tcPr>
            <w:tcW w:w="8190" w:type="dxa"/>
            <w:vAlign w:val="center"/>
          </w:tcPr>
          <w:p w14:paraId="5D6AEA37"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olor w:val="000000"/>
                <w:sz w:val="24"/>
                <w:szCs w:val="24"/>
              </w:rPr>
              <w:t>Participant’s expense was charged to incorrect funding source.</w:t>
            </w:r>
          </w:p>
        </w:tc>
      </w:tr>
      <w:tr w:rsidR="00FC655F" w:rsidRPr="00FC655F" w14:paraId="1AF4B663" w14:textId="77777777" w:rsidTr="00D974B0">
        <w:trPr>
          <w:trHeight w:val="1709"/>
          <w:jc w:val="center"/>
        </w:trPr>
        <w:tc>
          <w:tcPr>
            <w:tcW w:w="2605" w:type="dxa"/>
            <w:vAlign w:val="center"/>
          </w:tcPr>
          <w:p w14:paraId="727D2D3E"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olor w:val="000000"/>
                <w:sz w:val="24"/>
                <w:szCs w:val="24"/>
              </w:rPr>
              <w:t>Compliance Requirement</w:t>
            </w:r>
          </w:p>
        </w:tc>
        <w:tc>
          <w:tcPr>
            <w:tcW w:w="8190" w:type="dxa"/>
            <w:vAlign w:val="center"/>
          </w:tcPr>
          <w:p w14:paraId="473D87C7" w14:textId="77777777" w:rsidR="00FC655F" w:rsidRPr="00FC655F" w:rsidRDefault="00FC655F" w:rsidP="00D974B0">
            <w:pPr>
              <w:autoSpaceDE w:val="0"/>
              <w:autoSpaceDN w:val="0"/>
              <w:adjustRightInd w:val="0"/>
              <w:rPr>
                <w:rFonts w:asciiTheme="minorHAnsi" w:hAnsiTheme="minorHAnsi" w:cstheme="minorHAnsi"/>
                <w:color w:val="000000"/>
              </w:rPr>
            </w:pPr>
            <w:r w:rsidRPr="00FC655F">
              <w:rPr>
                <w:rFonts w:asciiTheme="minorHAnsi" w:hAnsiTheme="minorHAnsi" w:cstheme="minorHAnsi"/>
                <w:b/>
                <w:bCs/>
                <w:color w:val="000000"/>
              </w:rPr>
              <w:t xml:space="preserve">2 CFR 200.405(a) </w:t>
            </w:r>
          </w:p>
          <w:p w14:paraId="1E8EB8A2" w14:textId="77777777" w:rsidR="00FC655F" w:rsidRPr="00FC655F" w:rsidRDefault="00FC655F" w:rsidP="00D974B0">
            <w:pPr>
              <w:autoSpaceDE w:val="0"/>
              <w:autoSpaceDN w:val="0"/>
              <w:adjustRightInd w:val="0"/>
              <w:rPr>
                <w:rFonts w:asciiTheme="minorHAnsi" w:hAnsiTheme="minorHAnsi" w:cstheme="minorHAnsi"/>
                <w:color w:val="000000"/>
              </w:rPr>
            </w:pPr>
          </w:p>
          <w:p w14:paraId="644DE26F"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color w:val="000000"/>
              </w:rPr>
              <w:t xml:space="preserve">2 CFR 200.405(a), in part, states “A cost is allocable to a particular Federal award or other cost objective if the goods or services involved are chargeable or assignable to that Federal award or cost objective in accordance with relative benefit received.  This </w:t>
            </w:r>
            <w:r w:rsidRPr="00FC655F">
              <w:rPr>
                <w:rFonts w:asciiTheme="minorHAnsi" w:hAnsiTheme="minorHAnsi" w:cstheme="minorHAnsi"/>
              </w:rPr>
              <w:t xml:space="preserve">standard is met if the cost is incurred specifically for the Federal award”. </w:t>
            </w:r>
          </w:p>
        </w:tc>
      </w:tr>
      <w:tr w:rsidR="00FC655F" w:rsidRPr="00FC655F" w14:paraId="285752D6" w14:textId="77777777" w:rsidTr="00D974B0">
        <w:trPr>
          <w:trHeight w:val="1160"/>
          <w:jc w:val="center"/>
        </w:trPr>
        <w:tc>
          <w:tcPr>
            <w:tcW w:w="10795" w:type="dxa"/>
            <w:gridSpan w:val="2"/>
            <w:vAlign w:val="center"/>
          </w:tcPr>
          <w:p w14:paraId="3905A352" w14:textId="77777777" w:rsidR="00FC655F" w:rsidRPr="00FC655F" w:rsidRDefault="00FC655F" w:rsidP="00D974B0">
            <w:pPr>
              <w:pStyle w:val="Default"/>
              <w:rPr>
                <w:rFonts w:asciiTheme="minorHAnsi" w:hAnsiTheme="minorHAnsi" w:cstheme="minorHAnsi"/>
                <w:b/>
                <w:bCs/>
              </w:rPr>
            </w:pPr>
            <w:r w:rsidRPr="00FC655F">
              <w:rPr>
                <w:rFonts w:asciiTheme="minorHAnsi" w:hAnsiTheme="minorHAnsi" w:cstheme="minorHAnsi"/>
              </w:rPr>
              <w:t xml:space="preserve">On 2/18/22, the LWDA reimbursed a supportive service expense in the amount of $412.77 for an exam preparation kit to participant NY# xxxxx.  This $412.77 expense was paid with WIOA Adult funding, while the participant is an enrolled Dislocated Worker customer based on NYSDOL State Program Rep’s review of the participant’s records in the One-Stop Operating System (OSOS). </w:t>
            </w:r>
          </w:p>
        </w:tc>
      </w:tr>
      <w:tr w:rsidR="00FC655F" w:rsidRPr="00FC655F" w14:paraId="466233A8" w14:textId="77777777" w:rsidTr="00D974B0">
        <w:trPr>
          <w:trHeight w:val="1538"/>
          <w:jc w:val="center"/>
        </w:trPr>
        <w:tc>
          <w:tcPr>
            <w:tcW w:w="2605" w:type="dxa"/>
            <w:tcBorders>
              <w:bottom w:val="single" w:sz="4" w:space="0" w:color="auto"/>
            </w:tcBorders>
            <w:vAlign w:val="center"/>
          </w:tcPr>
          <w:p w14:paraId="3911B19C"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Required Action</w:t>
            </w:r>
          </w:p>
        </w:tc>
        <w:tc>
          <w:tcPr>
            <w:tcW w:w="8190" w:type="dxa"/>
            <w:tcBorders>
              <w:bottom w:val="single" w:sz="4" w:space="0" w:color="auto"/>
            </w:tcBorders>
            <w:vAlign w:val="center"/>
          </w:tcPr>
          <w:p w14:paraId="76D78DA7" w14:textId="72466318"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The LWDA is required to review participant’s record and OSOS data to confirm the participant’s enrollment status and make appropriate adjustments to its book of account, moving the Supportive Service expense in the amount of $412.77 to eligible funding source based on participant eligibility.  To resolve this finding, a copy of the adjustment must be provided to FOTA for review. </w:t>
            </w:r>
          </w:p>
        </w:tc>
      </w:tr>
      <w:tr w:rsidR="00FC655F" w:rsidRPr="00FC655F" w14:paraId="7734A1E7" w14:textId="77777777" w:rsidTr="00D974B0">
        <w:trPr>
          <w:trHeight w:val="350"/>
          <w:jc w:val="center"/>
        </w:trPr>
        <w:tc>
          <w:tcPr>
            <w:tcW w:w="2605" w:type="dxa"/>
            <w:vAlign w:val="center"/>
          </w:tcPr>
          <w:p w14:paraId="406494C4"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(Common)</w:t>
            </w:r>
          </w:p>
        </w:tc>
        <w:tc>
          <w:tcPr>
            <w:tcW w:w="8190" w:type="dxa"/>
            <w:vAlign w:val="center"/>
          </w:tcPr>
          <w:p w14:paraId="6DABE9C8"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Overpayment of participant’s training expense.</w:t>
            </w:r>
          </w:p>
        </w:tc>
      </w:tr>
      <w:tr w:rsidR="00FC655F" w:rsidRPr="00FC655F" w14:paraId="5406EE32" w14:textId="77777777" w:rsidTr="00D974B0">
        <w:trPr>
          <w:jc w:val="center"/>
        </w:trPr>
        <w:tc>
          <w:tcPr>
            <w:tcW w:w="2605" w:type="dxa"/>
            <w:vAlign w:val="center"/>
          </w:tcPr>
          <w:p w14:paraId="39340BB0"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olor w:val="000000"/>
                <w:sz w:val="24"/>
                <w:szCs w:val="24"/>
              </w:rPr>
              <w:t>Compliance Requirement</w:t>
            </w:r>
          </w:p>
        </w:tc>
        <w:tc>
          <w:tcPr>
            <w:tcW w:w="8190" w:type="dxa"/>
            <w:vAlign w:val="center"/>
          </w:tcPr>
          <w:p w14:paraId="1CB120A7"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b/>
                <w:bCs/>
              </w:rPr>
              <w:t>2 CFR 200.403</w:t>
            </w:r>
          </w:p>
          <w:p w14:paraId="523E659B" w14:textId="77777777" w:rsidR="00FC655F" w:rsidRPr="00FC655F" w:rsidRDefault="00FC655F" w:rsidP="00D974B0">
            <w:pPr>
              <w:autoSpaceDE w:val="0"/>
              <w:autoSpaceDN w:val="0"/>
              <w:adjustRightInd w:val="0"/>
              <w:rPr>
                <w:rFonts w:asciiTheme="minorHAnsi" w:hAnsiTheme="minorHAnsi" w:cstheme="minorHAnsi"/>
                <w:b/>
                <w:bCs/>
              </w:rPr>
            </w:pPr>
          </w:p>
          <w:p w14:paraId="3ECCDB54"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rPr>
              <w:t>2 CFR 200.403 defines factors affecting allowability of costs at subsection (g) that costs must be adequately documented to be allowable.</w:t>
            </w:r>
          </w:p>
        </w:tc>
      </w:tr>
      <w:tr w:rsidR="00FC655F" w:rsidRPr="00FC655F" w14:paraId="20C1815D" w14:textId="77777777" w:rsidTr="00F84BAB">
        <w:trPr>
          <w:trHeight w:val="890"/>
          <w:jc w:val="center"/>
        </w:trPr>
        <w:tc>
          <w:tcPr>
            <w:tcW w:w="10795" w:type="dxa"/>
            <w:gridSpan w:val="2"/>
            <w:vAlign w:val="center"/>
          </w:tcPr>
          <w:p w14:paraId="28ECD559" w14:textId="1C47B15D"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rPr>
              <w:t>In our samples of Individual Training Accounts (ITA) expenses, a payment made to a training provider, [name] BOCES, in the amount of $13,344.40 (check # xxxx dated mm/dd/yyyy) appeared to include an overpayment for customer NY #018 947 392.  Based on our review of the Student Account statement, the customer’s total training cost was $9,780 and the student received PELL in the amount of $5,846, which brought the tuition balance to $3,934 (or $1,967 per term for two terms); however, the training provider billed the LWDA a one</w:t>
            </w:r>
            <w:r w:rsidR="003C70DD">
              <w:rPr>
                <w:rFonts w:asciiTheme="minorHAnsi" w:hAnsiTheme="minorHAnsi" w:cstheme="minorHAnsi"/>
              </w:rPr>
              <w:t>-</w:t>
            </w:r>
            <w:r w:rsidRPr="00FC655F">
              <w:rPr>
                <w:rFonts w:asciiTheme="minorHAnsi" w:hAnsiTheme="minorHAnsi" w:cstheme="minorHAnsi"/>
              </w:rPr>
              <w:t>term tuition expense of $2,347.   This resulted in a tuition overpayment of $380.  Regarding this overpayment, the fiscal staff explained that “There is usually a double</w:t>
            </w:r>
            <w:r w:rsidR="003C70DD">
              <w:rPr>
                <w:rFonts w:asciiTheme="minorHAnsi" w:hAnsiTheme="minorHAnsi" w:cstheme="minorHAnsi"/>
              </w:rPr>
              <w:t>-</w:t>
            </w:r>
            <w:r w:rsidRPr="00FC655F">
              <w:rPr>
                <w:rFonts w:asciiTheme="minorHAnsi" w:hAnsiTheme="minorHAnsi" w:cstheme="minorHAnsi"/>
              </w:rPr>
              <w:t>check manual calculation on the billing statement that shows the total tuition, less PELL and financial aid</w:t>
            </w:r>
            <w:r w:rsidR="003C70DD">
              <w:rPr>
                <w:rFonts w:asciiTheme="minorHAnsi" w:hAnsiTheme="minorHAnsi" w:cstheme="minorHAnsi"/>
              </w:rPr>
              <w:t>,</w:t>
            </w:r>
            <w:r w:rsidRPr="00FC655F">
              <w:rPr>
                <w:rFonts w:asciiTheme="minorHAnsi" w:hAnsiTheme="minorHAnsi" w:cstheme="minorHAnsi"/>
              </w:rPr>
              <w:t xml:space="preserve"> which equals the amount [LWDA name] pays for tuition.  The original Training backup report that we use internally</w:t>
            </w:r>
            <w:r w:rsidR="003C70DD">
              <w:rPr>
                <w:rFonts w:asciiTheme="minorHAnsi" w:hAnsiTheme="minorHAnsi" w:cstheme="minorHAnsi"/>
              </w:rPr>
              <w:t>,</w:t>
            </w:r>
            <w:r w:rsidRPr="00FC655F">
              <w:rPr>
                <w:rFonts w:asciiTheme="minorHAnsi" w:hAnsiTheme="minorHAnsi" w:cstheme="minorHAnsi"/>
              </w:rPr>
              <w:t xml:space="preserve"> called an IT-4</w:t>
            </w:r>
            <w:r w:rsidR="003C70DD">
              <w:rPr>
                <w:rFonts w:asciiTheme="minorHAnsi" w:hAnsiTheme="minorHAnsi" w:cstheme="minorHAnsi"/>
              </w:rPr>
              <w:t>,</w:t>
            </w:r>
            <w:r w:rsidRPr="00FC655F">
              <w:rPr>
                <w:rFonts w:asciiTheme="minorHAnsi" w:hAnsiTheme="minorHAnsi" w:cstheme="minorHAnsi"/>
              </w:rPr>
              <w:t xml:space="preserve"> had a quoted tuition cost that was higher than the actual final tuition cost.  This reduction on the final invoice was not caught by the Finance staff on this specific training.  Sometimes</w:t>
            </w:r>
            <w:r w:rsidR="003C70DD">
              <w:rPr>
                <w:rFonts w:asciiTheme="minorHAnsi" w:hAnsiTheme="minorHAnsi" w:cstheme="minorHAnsi"/>
              </w:rPr>
              <w:t xml:space="preserve"> during COVID,</w:t>
            </w:r>
            <w:r w:rsidRPr="00FC655F">
              <w:rPr>
                <w:rFonts w:asciiTheme="minorHAnsi" w:hAnsiTheme="minorHAnsi" w:cstheme="minorHAnsi"/>
              </w:rPr>
              <w:t xml:space="preserve"> individuals </w:t>
            </w:r>
            <w:r w:rsidRPr="00FC655F">
              <w:rPr>
                <w:rFonts w:asciiTheme="minorHAnsi" w:hAnsiTheme="minorHAnsi" w:cstheme="minorHAnsi"/>
              </w:rPr>
              <w:lastRenderedPageBreak/>
              <w:t>got ill and started their training during the next session</w:t>
            </w:r>
            <w:r w:rsidR="003C70DD">
              <w:rPr>
                <w:rFonts w:asciiTheme="minorHAnsi" w:hAnsiTheme="minorHAnsi" w:cstheme="minorHAnsi"/>
              </w:rPr>
              <w:t>,</w:t>
            </w:r>
            <w:r w:rsidRPr="00FC655F">
              <w:rPr>
                <w:rFonts w:asciiTheme="minorHAnsi" w:hAnsiTheme="minorHAnsi" w:cstheme="minorHAnsi"/>
              </w:rPr>
              <w:t xml:space="preserve"> so the tuition change did occur on a few trainings </w:t>
            </w:r>
            <w:r w:rsidR="003C70DD">
              <w:rPr>
                <w:rFonts w:asciiTheme="minorHAnsi" w:hAnsiTheme="minorHAnsi" w:cstheme="minorHAnsi"/>
              </w:rPr>
              <w:t>and</w:t>
            </w:r>
            <w:r w:rsidR="003C70DD" w:rsidRPr="00FC655F">
              <w:rPr>
                <w:rFonts w:asciiTheme="minorHAnsi" w:hAnsiTheme="minorHAnsi" w:cstheme="minorHAnsi"/>
              </w:rPr>
              <w:t xml:space="preserve"> </w:t>
            </w:r>
            <w:r w:rsidRPr="00FC655F">
              <w:rPr>
                <w:rFonts w:asciiTheme="minorHAnsi" w:hAnsiTheme="minorHAnsi" w:cstheme="minorHAnsi"/>
              </w:rPr>
              <w:t>were properly caught.”</w:t>
            </w:r>
          </w:p>
        </w:tc>
      </w:tr>
      <w:tr w:rsidR="00FC655F" w:rsidRPr="00FC655F" w14:paraId="32BD56AD" w14:textId="77777777" w:rsidTr="00D974B0">
        <w:trPr>
          <w:trHeight w:val="701"/>
          <w:jc w:val="center"/>
        </w:trPr>
        <w:tc>
          <w:tcPr>
            <w:tcW w:w="2605" w:type="dxa"/>
            <w:tcBorders>
              <w:bottom w:val="single" w:sz="4" w:space="0" w:color="auto"/>
            </w:tcBorders>
            <w:vAlign w:val="center"/>
          </w:tcPr>
          <w:p w14:paraId="3A8C91F2"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lastRenderedPageBreak/>
              <w:t>Required Action</w:t>
            </w:r>
          </w:p>
        </w:tc>
        <w:tc>
          <w:tcPr>
            <w:tcW w:w="8190" w:type="dxa"/>
            <w:tcBorders>
              <w:bottom w:val="single" w:sz="4" w:space="0" w:color="auto"/>
            </w:tcBorders>
            <w:vAlign w:val="center"/>
          </w:tcPr>
          <w:p w14:paraId="3DC7BD7E" w14:textId="1D4859D6" w:rsidR="00FC655F" w:rsidRPr="00FC655F" w:rsidRDefault="00FC655F" w:rsidP="00D974B0">
            <w:pPr>
              <w:autoSpaceDE w:val="0"/>
              <w:autoSpaceDN w:val="0"/>
              <w:adjustRightInd w:val="0"/>
              <w:rPr>
                <w:rFonts w:asciiTheme="minorHAnsi" w:hAnsiTheme="minorHAnsi" w:cstheme="minorHAnsi"/>
              </w:rPr>
            </w:pPr>
            <w:r w:rsidRPr="00FC655F">
              <w:rPr>
                <w:rFonts w:asciiTheme="minorHAnsi" w:hAnsiTheme="minorHAnsi" w:cstheme="minorHAnsi"/>
              </w:rPr>
              <w:t>[The LWDA is required to credit the overpaid tuition in the amount of $380 to</w:t>
            </w:r>
            <w:r w:rsidR="003C70DD">
              <w:rPr>
                <w:rFonts w:asciiTheme="minorHAnsi" w:hAnsiTheme="minorHAnsi" w:cstheme="minorHAnsi"/>
              </w:rPr>
              <w:t xml:space="preserve"> the</w:t>
            </w:r>
            <w:r w:rsidRPr="00FC655F">
              <w:rPr>
                <w:rFonts w:asciiTheme="minorHAnsi" w:hAnsiTheme="minorHAnsi" w:cstheme="minorHAnsi"/>
              </w:rPr>
              <w:t xml:space="preserve"> WIOA funding source that was originally charged. At the local Board’s discretion, the LWDA may recoup the fund from BOCES or use its local/non-</w:t>
            </w:r>
            <w:r w:rsidR="003C70DD">
              <w:rPr>
                <w:rFonts w:asciiTheme="minorHAnsi" w:hAnsiTheme="minorHAnsi" w:cstheme="minorHAnsi"/>
              </w:rPr>
              <w:t>f</w:t>
            </w:r>
            <w:r w:rsidRPr="00FC655F">
              <w:rPr>
                <w:rFonts w:asciiTheme="minorHAnsi" w:hAnsiTheme="minorHAnsi" w:cstheme="minorHAnsi"/>
              </w:rPr>
              <w:t>ederal funding source to pay back WIOA.  In addition, going forward, the LWDA must ensure that payments made for training expenses are based on actual training costs billed on the Student Account statement</w:t>
            </w:r>
            <w:r w:rsidR="00875770">
              <w:rPr>
                <w:rFonts w:asciiTheme="minorHAnsi" w:hAnsiTheme="minorHAnsi" w:cstheme="minorHAnsi"/>
              </w:rPr>
              <w:t>,</w:t>
            </w:r>
            <w:r w:rsidRPr="00FC655F">
              <w:rPr>
                <w:rFonts w:asciiTheme="minorHAnsi" w:hAnsiTheme="minorHAnsi" w:cstheme="minorHAnsi"/>
              </w:rPr>
              <w:t xml:space="preserve"> less any applicable tuition assistance such as Pell or TAP grants, up to the approved training fund or cap, rather than based on the quoted tuition rate as documented on the customer’s approved training plan authorized by the LWDA.]</w:t>
            </w:r>
          </w:p>
        </w:tc>
      </w:tr>
      <w:tr w:rsidR="00FC655F" w:rsidRPr="00FC655F" w14:paraId="2E6F94F4" w14:textId="77777777" w:rsidTr="00D974B0">
        <w:trPr>
          <w:trHeight w:val="350"/>
          <w:jc w:val="center"/>
        </w:trPr>
        <w:tc>
          <w:tcPr>
            <w:tcW w:w="2605" w:type="dxa"/>
            <w:vAlign w:val="center"/>
          </w:tcPr>
          <w:p w14:paraId="24B304C3"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(Common)</w:t>
            </w:r>
          </w:p>
        </w:tc>
        <w:tc>
          <w:tcPr>
            <w:tcW w:w="8190" w:type="dxa"/>
            <w:vAlign w:val="center"/>
          </w:tcPr>
          <w:p w14:paraId="02CA857C"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Cash balance discrepancy.</w:t>
            </w:r>
          </w:p>
        </w:tc>
      </w:tr>
      <w:tr w:rsidR="00FC655F" w:rsidRPr="00FC655F" w14:paraId="0B074311" w14:textId="77777777" w:rsidTr="00D974B0">
        <w:trPr>
          <w:jc w:val="center"/>
        </w:trPr>
        <w:tc>
          <w:tcPr>
            <w:tcW w:w="2605" w:type="dxa"/>
            <w:vAlign w:val="center"/>
          </w:tcPr>
          <w:p w14:paraId="09B2233F"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olor w:val="000000"/>
                <w:sz w:val="24"/>
                <w:szCs w:val="24"/>
              </w:rPr>
              <w:t>Compliance Requirement</w:t>
            </w:r>
          </w:p>
        </w:tc>
        <w:tc>
          <w:tcPr>
            <w:tcW w:w="8190" w:type="dxa"/>
            <w:vAlign w:val="center"/>
          </w:tcPr>
          <w:p w14:paraId="11FEE0C3"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b/>
                <w:bCs/>
              </w:rPr>
              <w:t>2 CFR 200.302</w:t>
            </w:r>
          </w:p>
          <w:p w14:paraId="7A014724" w14:textId="77777777" w:rsidR="00FC655F" w:rsidRPr="00FC655F" w:rsidRDefault="00FC655F" w:rsidP="00D974B0">
            <w:pPr>
              <w:autoSpaceDE w:val="0"/>
              <w:autoSpaceDN w:val="0"/>
              <w:adjustRightInd w:val="0"/>
              <w:rPr>
                <w:rFonts w:asciiTheme="minorHAnsi" w:hAnsiTheme="minorHAnsi" w:cstheme="minorHAnsi"/>
              </w:rPr>
            </w:pPr>
          </w:p>
          <w:p w14:paraId="62A5BB17" w14:textId="7BAB260E" w:rsidR="00FC655F" w:rsidRPr="00FC655F" w:rsidRDefault="00875770" w:rsidP="00D974B0">
            <w:pPr>
              <w:autoSpaceDE w:val="0"/>
              <w:autoSpaceDN w:val="0"/>
              <w:adjustRightInd w:val="0"/>
              <w:rPr>
                <w:rFonts w:asciiTheme="minorHAnsi" w:hAnsiTheme="minorHAnsi" w:cstheme="minorHAnsi"/>
                <w:b/>
                <w:bCs/>
              </w:rPr>
            </w:pPr>
            <w:r>
              <w:rPr>
                <w:rFonts w:asciiTheme="minorHAnsi" w:hAnsiTheme="minorHAnsi" w:cstheme="minorHAnsi"/>
              </w:rPr>
              <w:t xml:space="preserve">Per </w:t>
            </w:r>
            <w:r w:rsidR="00FC655F" w:rsidRPr="00FC655F">
              <w:rPr>
                <w:rFonts w:asciiTheme="minorHAnsi" w:hAnsiTheme="minorHAnsi" w:cstheme="minorHAnsi"/>
              </w:rPr>
              <w:t>2 CFR 200.302 Financial Management, “The financial management system of each non-Federal entity must provide for…(1) Identification, in its accounts, of all Federal awards received and expended…(3) Records that identify adequately the source and application of funds for federally funded activities. These records must contain information</w:t>
            </w:r>
            <w:r>
              <w:rPr>
                <w:rFonts w:asciiTheme="minorHAnsi" w:hAnsiTheme="minorHAnsi" w:cstheme="minorHAnsi"/>
              </w:rPr>
              <w:t xml:space="preserve"> </w:t>
            </w:r>
            <w:r w:rsidR="00FC655F" w:rsidRPr="00FC655F">
              <w:rPr>
                <w:rFonts w:asciiTheme="minorHAnsi" w:hAnsiTheme="minorHAnsi" w:cstheme="minorHAnsi"/>
              </w:rPr>
              <w:t>pertaining to Federal awards, authorizations, financial obligations, unobligated balances, assets, expenditures, income and interest and be supported by source documentation… (4) Effective control over, and accountability for, all funds, property, and other assets. The non-Federal entity must adequately safeguard all assets and assure that they are used solely for authorized purposes.</w:t>
            </w:r>
            <w:r>
              <w:rPr>
                <w:rFonts w:asciiTheme="minorHAnsi" w:hAnsiTheme="minorHAnsi" w:cstheme="minorHAnsi"/>
              </w:rPr>
              <w:t>”</w:t>
            </w:r>
          </w:p>
        </w:tc>
      </w:tr>
      <w:tr w:rsidR="00FC655F" w:rsidRPr="00FC655F" w14:paraId="71451643" w14:textId="77777777" w:rsidTr="00D974B0">
        <w:trPr>
          <w:trHeight w:val="674"/>
          <w:jc w:val="center"/>
        </w:trPr>
        <w:tc>
          <w:tcPr>
            <w:tcW w:w="10795" w:type="dxa"/>
            <w:gridSpan w:val="2"/>
            <w:vAlign w:val="center"/>
          </w:tcPr>
          <w:p w14:paraId="30A49142" w14:textId="77777777" w:rsidR="00FC655F" w:rsidRPr="00FC655F" w:rsidRDefault="00FC655F" w:rsidP="00D974B0">
            <w:pPr>
              <w:pStyle w:val="ListParagraph"/>
              <w:ind w:left="0"/>
              <w:rPr>
                <w:rFonts w:asciiTheme="minorHAnsi" w:hAnsiTheme="minorHAnsi" w:cstheme="minorHAnsi"/>
                <w:sz w:val="24"/>
                <w:szCs w:val="24"/>
              </w:rPr>
            </w:pPr>
            <w:r w:rsidRPr="00FC655F">
              <w:rPr>
                <w:rFonts w:asciiTheme="minorHAnsi" w:hAnsiTheme="minorHAnsi" w:cstheme="minorHAnsi"/>
                <w:i/>
                <w:iCs/>
                <w:sz w:val="24"/>
                <w:szCs w:val="24"/>
              </w:rPr>
              <w:t xml:space="preserve">[State how the LWDA violated compliance – what did they not do (or do) that caused the finding?  What is the effect?]  </w:t>
            </w:r>
          </w:p>
          <w:p w14:paraId="34655FA7" w14:textId="77777777" w:rsidR="00FC655F" w:rsidRPr="00FC655F" w:rsidRDefault="00FC655F" w:rsidP="00D974B0">
            <w:pPr>
              <w:pStyle w:val="ListParagraph"/>
              <w:ind w:left="0"/>
              <w:rPr>
                <w:rFonts w:asciiTheme="minorHAnsi" w:hAnsiTheme="minorHAnsi" w:cstheme="minorHAnsi"/>
                <w:b/>
                <w:bCs/>
                <w:sz w:val="24"/>
                <w:szCs w:val="24"/>
              </w:rPr>
            </w:pPr>
          </w:p>
          <w:p w14:paraId="301358DE" w14:textId="4FC69832"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rPr>
              <w:t>During the review, it was identified that the General Ledger (GL) Cash balance as of January 31, 2022 was $14,916.65.  This GL cash balance contains WIOA, TAA and Ticket</w:t>
            </w:r>
            <w:r w:rsidR="00875770">
              <w:rPr>
                <w:rFonts w:asciiTheme="minorHAnsi" w:hAnsiTheme="minorHAnsi" w:cstheme="minorHAnsi"/>
              </w:rPr>
              <w:t>-</w:t>
            </w:r>
            <w:r w:rsidRPr="00FC655F">
              <w:rPr>
                <w:rFonts w:asciiTheme="minorHAnsi" w:hAnsiTheme="minorHAnsi" w:cstheme="minorHAnsi"/>
              </w:rPr>
              <w:t>to</w:t>
            </w:r>
            <w:r w:rsidR="00875770">
              <w:rPr>
                <w:rFonts w:asciiTheme="minorHAnsi" w:hAnsiTheme="minorHAnsi" w:cstheme="minorHAnsi"/>
              </w:rPr>
              <w:t>-</w:t>
            </w:r>
            <w:r w:rsidRPr="00FC655F">
              <w:rPr>
                <w:rFonts w:asciiTheme="minorHAnsi" w:hAnsiTheme="minorHAnsi" w:cstheme="minorHAnsi"/>
              </w:rPr>
              <w:t>Work cash</w:t>
            </w:r>
            <w:r w:rsidR="00875770">
              <w:rPr>
                <w:rFonts w:asciiTheme="minorHAnsi" w:hAnsiTheme="minorHAnsi" w:cstheme="minorHAnsi"/>
              </w:rPr>
              <w:t>-</w:t>
            </w:r>
            <w:r w:rsidRPr="00FC655F">
              <w:rPr>
                <w:rFonts w:asciiTheme="minorHAnsi" w:hAnsiTheme="minorHAnsi" w:cstheme="minorHAnsi"/>
              </w:rPr>
              <w:t>on</w:t>
            </w:r>
            <w:r w:rsidR="00875770">
              <w:rPr>
                <w:rFonts w:asciiTheme="minorHAnsi" w:hAnsiTheme="minorHAnsi" w:cstheme="minorHAnsi"/>
              </w:rPr>
              <w:t>-</w:t>
            </w:r>
            <w:r w:rsidRPr="00FC655F">
              <w:rPr>
                <w:rFonts w:asciiTheme="minorHAnsi" w:hAnsiTheme="minorHAnsi" w:cstheme="minorHAnsi"/>
              </w:rPr>
              <w:t>hand balances.  Per January 2022 monthly reporting to NYSDOL, ending cash balances were as follows</w:t>
            </w:r>
            <w:r w:rsidR="00875770">
              <w:rPr>
                <w:rFonts w:asciiTheme="minorHAnsi" w:hAnsiTheme="minorHAnsi" w:cstheme="minorHAnsi"/>
              </w:rPr>
              <w:t>:</w:t>
            </w:r>
            <w:r w:rsidRPr="00FC655F">
              <w:rPr>
                <w:rFonts w:asciiTheme="minorHAnsi" w:hAnsiTheme="minorHAnsi" w:cstheme="minorHAnsi"/>
              </w:rPr>
              <w:t xml:space="preserve"> WIOA $11,591.48</w:t>
            </w:r>
            <w:r w:rsidR="00875770">
              <w:rPr>
                <w:rFonts w:asciiTheme="minorHAnsi" w:hAnsiTheme="minorHAnsi" w:cstheme="minorHAnsi"/>
              </w:rPr>
              <w:t>;</w:t>
            </w:r>
            <w:r w:rsidRPr="00FC655F">
              <w:rPr>
                <w:rFonts w:asciiTheme="minorHAnsi" w:hAnsiTheme="minorHAnsi" w:cstheme="minorHAnsi"/>
              </w:rPr>
              <w:t xml:space="preserve"> and TAA $0.00. Additionally, per the earned income report submitted to NYSDOL monthly with the WIOA Monthly Financial Reports, Ticket</w:t>
            </w:r>
            <w:r w:rsidR="00875770">
              <w:rPr>
                <w:rFonts w:asciiTheme="minorHAnsi" w:hAnsiTheme="minorHAnsi" w:cstheme="minorHAnsi"/>
              </w:rPr>
              <w:t>-</w:t>
            </w:r>
            <w:r w:rsidRPr="00FC655F">
              <w:rPr>
                <w:rFonts w:asciiTheme="minorHAnsi" w:hAnsiTheme="minorHAnsi" w:cstheme="minorHAnsi"/>
              </w:rPr>
              <w:t>to</w:t>
            </w:r>
            <w:r w:rsidR="00875770">
              <w:rPr>
                <w:rFonts w:asciiTheme="minorHAnsi" w:hAnsiTheme="minorHAnsi" w:cstheme="minorHAnsi"/>
              </w:rPr>
              <w:t>-</w:t>
            </w:r>
            <w:r w:rsidRPr="00FC655F">
              <w:rPr>
                <w:rFonts w:asciiTheme="minorHAnsi" w:hAnsiTheme="minorHAnsi" w:cstheme="minorHAnsi"/>
              </w:rPr>
              <w:t>Work cash balance was $14,801.46.  In summation, reported cash on hand as of January 31, 2022 totaled $26,392.94. Therefore, the cash balances</w:t>
            </w:r>
            <w:r w:rsidR="00875770">
              <w:rPr>
                <w:rFonts w:asciiTheme="minorHAnsi" w:hAnsiTheme="minorHAnsi" w:cstheme="minorHAnsi"/>
              </w:rPr>
              <w:t>,</w:t>
            </w:r>
            <w:r w:rsidRPr="00FC655F">
              <w:rPr>
                <w:rFonts w:asciiTheme="minorHAnsi" w:hAnsiTheme="minorHAnsi" w:cstheme="minorHAnsi"/>
              </w:rPr>
              <w:t xml:space="preserve"> including programs reported to NYSDOL as of January 31, 2022</w:t>
            </w:r>
            <w:r w:rsidR="00875770">
              <w:rPr>
                <w:rFonts w:asciiTheme="minorHAnsi" w:hAnsiTheme="minorHAnsi" w:cstheme="minorHAnsi"/>
              </w:rPr>
              <w:t>,</w:t>
            </w:r>
            <w:r w:rsidRPr="00FC655F">
              <w:rPr>
                <w:rFonts w:asciiTheme="minorHAnsi" w:hAnsiTheme="minorHAnsi" w:cstheme="minorHAnsi"/>
              </w:rPr>
              <w:t xml:space="preserve"> exceed actual cash on hand per the GL Detail as of January 31, 2022 in an amount equal to $11,476.29.</w:t>
            </w:r>
          </w:p>
        </w:tc>
      </w:tr>
      <w:tr w:rsidR="00FC655F" w:rsidRPr="00FC655F" w14:paraId="613D434E" w14:textId="77777777" w:rsidTr="00D974B0">
        <w:trPr>
          <w:trHeight w:val="1520"/>
          <w:jc w:val="center"/>
        </w:trPr>
        <w:tc>
          <w:tcPr>
            <w:tcW w:w="2605" w:type="dxa"/>
            <w:tcBorders>
              <w:bottom w:val="single" w:sz="4" w:space="0" w:color="auto"/>
            </w:tcBorders>
            <w:vAlign w:val="center"/>
          </w:tcPr>
          <w:p w14:paraId="0273EB79"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Required Action</w:t>
            </w:r>
          </w:p>
        </w:tc>
        <w:tc>
          <w:tcPr>
            <w:tcW w:w="8190" w:type="dxa"/>
            <w:tcBorders>
              <w:bottom w:val="single" w:sz="4" w:space="0" w:color="auto"/>
            </w:tcBorders>
            <w:vAlign w:val="center"/>
          </w:tcPr>
          <w:p w14:paraId="341D406C" w14:textId="1FA0884C" w:rsidR="00FC655F" w:rsidRPr="00FC655F" w:rsidRDefault="00FC655F" w:rsidP="00D974B0">
            <w:pPr>
              <w:autoSpaceDE w:val="0"/>
              <w:autoSpaceDN w:val="0"/>
              <w:adjustRightInd w:val="0"/>
              <w:rPr>
                <w:rFonts w:asciiTheme="minorHAnsi" w:hAnsiTheme="minorHAnsi" w:cstheme="minorHAnsi"/>
              </w:rPr>
            </w:pPr>
            <w:r w:rsidRPr="00FC655F">
              <w:rPr>
                <w:rFonts w:asciiTheme="minorHAnsi" w:hAnsiTheme="minorHAnsi" w:cstheme="minorHAnsi"/>
              </w:rPr>
              <w:t xml:space="preserve">The LWDA is required to identify the and correct the cash balance discrepancy.  To resolve this finding, the LWDA must provide support for the identified discrepancy, support for the accounting activity </w:t>
            </w:r>
            <w:r w:rsidR="00875770">
              <w:rPr>
                <w:rFonts w:asciiTheme="minorHAnsi" w:hAnsiTheme="minorHAnsi" w:cstheme="minorHAnsi"/>
              </w:rPr>
              <w:t>that</w:t>
            </w:r>
            <w:r w:rsidR="00875770" w:rsidRPr="00FC655F">
              <w:rPr>
                <w:rFonts w:asciiTheme="minorHAnsi" w:hAnsiTheme="minorHAnsi" w:cstheme="minorHAnsi"/>
              </w:rPr>
              <w:t xml:space="preserve"> </w:t>
            </w:r>
            <w:r w:rsidRPr="00FC655F">
              <w:rPr>
                <w:rFonts w:asciiTheme="minorHAnsi" w:hAnsiTheme="minorHAnsi" w:cstheme="minorHAnsi"/>
              </w:rPr>
              <w:t xml:space="preserve">resolved the discrepancy, and </w:t>
            </w:r>
            <w:r w:rsidR="00875770">
              <w:rPr>
                <w:rFonts w:asciiTheme="minorHAnsi" w:hAnsiTheme="minorHAnsi" w:cstheme="minorHAnsi"/>
              </w:rPr>
              <w:t xml:space="preserve">an </w:t>
            </w:r>
            <w:r w:rsidRPr="00FC655F">
              <w:rPr>
                <w:rFonts w:asciiTheme="minorHAnsi" w:hAnsiTheme="minorHAnsi" w:cstheme="minorHAnsi"/>
              </w:rPr>
              <w:t xml:space="preserve">updated GL detail balance </w:t>
            </w:r>
            <w:r w:rsidR="00875770">
              <w:rPr>
                <w:rFonts w:asciiTheme="minorHAnsi" w:hAnsiTheme="minorHAnsi" w:cstheme="minorHAnsi"/>
              </w:rPr>
              <w:t>that</w:t>
            </w:r>
            <w:r w:rsidR="00875770" w:rsidRPr="00FC655F">
              <w:rPr>
                <w:rFonts w:asciiTheme="minorHAnsi" w:hAnsiTheme="minorHAnsi" w:cstheme="minorHAnsi"/>
              </w:rPr>
              <w:t xml:space="preserve"> </w:t>
            </w:r>
            <w:r w:rsidRPr="00FC655F">
              <w:rPr>
                <w:rFonts w:asciiTheme="minorHAnsi" w:hAnsiTheme="minorHAnsi" w:cstheme="minorHAnsi"/>
              </w:rPr>
              <w:t xml:space="preserve">agrees to all reported cash balances for the month end in which the discrepancy has been remedied. </w:t>
            </w:r>
          </w:p>
        </w:tc>
      </w:tr>
      <w:tr w:rsidR="00FC655F" w:rsidRPr="00FC655F" w14:paraId="2A579282" w14:textId="77777777" w:rsidTr="00D974B0">
        <w:trPr>
          <w:jc w:val="center"/>
        </w:trPr>
        <w:tc>
          <w:tcPr>
            <w:tcW w:w="10795" w:type="dxa"/>
            <w:gridSpan w:val="2"/>
            <w:shd w:val="clear" w:color="auto" w:fill="C2D69B" w:themeFill="accent3" w:themeFillTint="99"/>
            <w:vAlign w:val="center"/>
          </w:tcPr>
          <w:p w14:paraId="064BF08A" w14:textId="77777777" w:rsidR="00FC655F" w:rsidRPr="00FC655F" w:rsidRDefault="00FC655F" w:rsidP="00D974B0">
            <w:pPr>
              <w:pStyle w:val="ListParagraph"/>
              <w:ind w:left="0"/>
              <w:jc w:val="center"/>
              <w:rPr>
                <w:rFonts w:asciiTheme="minorHAnsi" w:hAnsiTheme="minorHAnsi" w:cstheme="minorHAnsi"/>
                <w:sz w:val="24"/>
                <w:szCs w:val="24"/>
              </w:rPr>
            </w:pPr>
            <w:r w:rsidRPr="00FC655F">
              <w:rPr>
                <w:rFonts w:asciiTheme="minorHAnsi" w:hAnsiTheme="minorHAnsi" w:cstheme="minorHAnsi"/>
                <w:sz w:val="24"/>
                <w:szCs w:val="24"/>
              </w:rPr>
              <w:t>Review Topic 2 – PROPERTY MANAGEMENT</w:t>
            </w:r>
          </w:p>
        </w:tc>
      </w:tr>
      <w:tr w:rsidR="00FC655F" w:rsidRPr="00FC655F" w14:paraId="0ECCB629" w14:textId="77777777" w:rsidTr="00D974B0">
        <w:trPr>
          <w:jc w:val="center"/>
        </w:trPr>
        <w:tc>
          <w:tcPr>
            <w:tcW w:w="2605" w:type="dxa"/>
            <w:vAlign w:val="center"/>
          </w:tcPr>
          <w:p w14:paraId="7C9C5DCA"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(Common)</w:t>
            </w:r>
          </w:p>
        </w:tc>
        <w:tc>
          <w:tcPr>
            <w:tcW w:w="8190" w:type="dxa"/>
            <w:vAlign w:val="center"/>
          </w:tcPr>
          <w:p w14:paraId="15C7030D" w14:textId="77777777" w:rsidR="00FC655F" w:rsidRPr="00FC655F" w:rsidRDefault="00FC655F" w:rsidP="00D974B0">
            <w:pPr>
              <w:pStyle w:val="ListParagraph"/>
              <w:ind w:left="0"/>
              <w:rPr>
                <w:rFonts w:asciiTheme="minorHAnsi" w:hAnsiTheme="minorHAnsi" w:cstheme="minorHAnsi"/>
                <w:sz w:val="24"/>
                <w:szCs w:val="24"/>
              </w:rPr>
            </w:pPr>
            <w:r w:rsidRPr="00FC655F">
              <w:rPr>
                <w:rFonts w:asciiTheme="minorHAnsi" w:hAnsiTheme="minorHAnsi" w:cstheme="minorHAnsi"/>
                <w:sz w:val="24"/>
                <w:szCs w:val="24"/>
              </w:rPr>
              <w:t>The LWDA’s property records were not adequately maintained.</w:t>
            </w:r>
          </w:p>
        </w:tc>
      </w:tr>
      <w:tr w:rsidR="00FC655F" w:rsidRPr="00FC655F" w14:paraId="61F60003" w14:textId="77777777" w:rsidTr="00D974B0">
        <w:trPr>
          <w:jc w:val="center"/>
        </w:trPr>
        <w:tc>
          <w:tcPr>
            <w:tcW w:w="2605" w:type="dxa"/>
            <w:vAlign w:val="center"/>
          </w:tcPr>
          <w:p w14:paraId="5E74EB5B"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Compliance Requirement</w:t>
            </w:r>
          </w:p>
        </w:tc>
        <w:tc>
          <w:tcPr>
            <w:tcW w:w="8190" w:type="dxa"/>
            <w:vAlign w:val="center"/>
          </w:tcPr>
          <w:p w14:paraId="4675DF32"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2 CFR 200.313(d)(1)</w:t>
            </w:r>
          </w:p>
          <w:p w14:paraId="3300528A" w14:textId="77777777" w:rsidR="00FC655F" w:rsidRPr="00FC655F" w:rsidRDefault="00FC655F" w:rsidP="00D974B0">
            <w:pPr>
              <w:pStyle w:val="ListParagraph"/>
              <w:ind w:left="0"/>
              <w:rPr>
                <w:rFonts w:asciiTheme="minorHAnsi" w:hAnsiTheme="minorHAnsi" w:cstheme="minorHAnsi"/>
                <w:b/>
                <w:bCs/>
                <w:sz w:val="24"/>
                <w:szCs w:val="24"/>
              </w:rPr>
            </w:pPr>
          </w:p>
          <w:p w14:paraId="2E6B35A6" w14:textId="77777777" w:rsidR="00FC655F" w:rsidRPr="00FC655F" w:rsidRDefault="00FC655F" w:rsidP="00D974B0">
            <w:pPr>
              <w:rPr>
                <w:rFonts w:asciiTheme="minorHAnsi" w:hAnsiTheme="minorHAnsi" w:cstheme="minorHAnsi"/>
                <w:bCs/>
                <w:color w:val="000000"/>
              </w:rPr>
            </w:pPr>
            <w:r w:rsidRPr="00FC655F">
              <w:rPr>
                <w:rFonts w:asciiTheme="minorHAnsi" w:hAnsiTheme="minorHAnsi" w:cstheme="minorHAnsi"/>
                <w:bCs/>
                <w:color w:val="000000"/>
              </w:rPr>
              <w:lastRenderedPageBreak/>
              <w:t>2 CFR 200.313(d</w:t>
            </w:r>
            <w:r w:rsidRPr="00FC655F">
              <w:rPr>
                <w:rFonts w:asciiTheme="minorHAnsi" w:hAnsiTheme="minorHAnsi" w:cstheme="minorHAnsi"/>
                <w:color w:val="000000"/>
              </w:rPr>
              <w:t>)(1) states,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r w:rsidRPr="00FC655F">
              <w:rPr>
                <w:rFonts w:asciiTheme="minorHAnsi" w:hAnsiTheme="minorHAnsi" w:cstheme="minorHAnsi"/>
                <w:i/>
                <w:iCs/>
              </w:rPr>
              <w:t xml:space="preserve"> </w:t>
            </w:r>
          </w:p>
        </w:tc>
      </w:tr>
      <w:tr w:rsidR="00FC655F" w:rsidRPr="00FC655F" w14:paraId="3028E9F7" w14:textId="77777777" w:rsidTr="00D974B0">
        <w:trPr>
          <w:trHeight w:val="1232"/>
          <w:jc w:val="center"/>
        </w:trPr>
        <w:tc>
          <w:tcPr>
            <w:tcW w:w="10795" w:type="dxa"/>
            <w:gridSpan w:val="2"/>
            <w:vAlign w:val="center"/>
          </w:tcPr>
          <w:p w14:paraId="356B63B5" w14:textId="77777777" w:rsidR="00FC655F" w:rsidRPr="00FC655F" w:rsidRDefault="00FC655F" w:rsidP="00D974B0">
            <w:pPr>
              <w:pStyle w:val="ListParagraph"/>
              <w:ind w:left="0"/>
              <w:rPr>
                <w:rFonts w:asciiTheme="minorHAnsi" w:hAnsiTheme="minorHAnsi" w:cstheme="minorHAnsi"/>
                <w:i/>
                <w:iCs/>
                <w:sz w:val="24"/>
                <w:szCs w:val="24"/>
              </w:rPr>
            </w:pPr>
            <w:r w:rsidRPr="00FC655F">
              <w:rPr>
                <w:rFonts w:asciiTheme="minorHAnsi" w:hAnsiTheme="minorHAnsi" w:cstheme="minorHAnsi"/>
                <w:i/>
                <w:iCs/>
                <w:sz w:val="24"/>
                <w:szCs w:val="24"/>
              </w:rPr>
              <w:lastRenderedPageBreak/>
              <w:t xml:space="preserve">[State how the LWDA violated compliance – what did they not do (or do) that caused the finding?  What is the effect?]  </w:t>
            </w:r>
          </w:p>
          <w:p w14:paraId="73DCF0D1" w14:textId="77777777" w:rsidR="00FC655F" w:rsidRPr="00FC655F" w:rsidRDefault="00FC655F" w:rsidP="00D974B0">
            <w:pPr>
              <w:pStyle w:val="ListParagraph"/>
              <w:ind w:left="0"/>
              <w:rPr>
                <w:rFonts w:asciiTheme="minorHAnsi" w:hAnsiTheme="minorHAnsi" w:cstheme="minorHAnsi"/>
                <w:b/>
                <w:bCs/>
                <w:sz w:val="24"/>
                <w:szCs w:val="24"/>
              </w:rPr>
            </w:pPr>
          </w:p>
          <w:p w14:paraId="7E0F6880" w14:textId="77777777" w:rsidR="00FC655F" w:rsidRPr="00FC655F" w:rsidRDefault="00FC655F" w:rsidP="00D974B0">
            <w:pPr>
              <w:rPr>
                <w:rFonts w:asciiTheme="minorHAnsi" w:hAnsiTheme="minorHAnsi" w:cstheme="minorHAnsi"/>
                <w:b/>
                <w:bCs/>
              </w:rPr>
            </w:pPr>
            <w:r w:rsidRPr="00FC655F">
              <w:rPr>
                <w:rFonts w:asciiTheme="minorHAnsi" w:hAnsiTheme="minorHAnsi" w:cstheme="minorHAnsi"/>
                <w:color w:val="000000"/>
              </w:rPr>
              <w:t>It was identified during the review that the property records do not include [</w:t>
            </w:r>
            <w:r w:rsidRPr="00FC655F">
              <w:rPr>
                <w:rFonts w:asciiTheme="minorHAnsi" w:hAnsiTheme="minorHAnsi" w:cstheme="minorHAnsi"/>
                <w:i/>
                <w:iCs/>
                <w:color w:val="000000"/>
              </w:rPr>
              <w:t>Give specifics identified on review of what is missing.]</w:t>
            </w:r>
          </w:p>
        </w:tc>
      </w:tr>
      <w:tr w:rsidR="00FC655F" w:rsidRPr="00FC655F" w14:paraId="5D84F2EB" w14:textId="77777777" w:rsidTr="00D974B0">
        <w:trPr>
          <w:jc w:val="center"/>
        </w:trPr>
        <w:tc>
          <w:tcPr>
            <w:tcW w:w="2605" w:type="dxa"/>
            <w:tcBorders>
              <w:bottom w:val="single" w:sz="4" w:space="0" w:color="auto"/>
            </w:tcBorders>
            <w:vAlign w:val="center"/>
          </w:tcPr>
          <w:p w14:paraId="2CA47F20"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Required Action</w:t>
            </w:r>
          </w:p>
        </w:tc>
        <w:tc>
          <w:tcPr>
            <w:tcW w:w="8190" w:type="dxa"/>
            <w:tcBorders>
              <w:bottom w:val="single" w:sz="4" w:space="0" w:color="auto"/>
            </w:tcBorders>
            <w:vAlign w:val="center"/>
          </w:tcPr>
          <w:p w14:paraId="3DADB2A9" w14:textId="77777777" w:rsidR="00FC655F" w:rsidRPr="00FC655F" w:rsidRDefault="00FC655F" w:rsidP="00D974B0">
            <w:pPr>
              <w:rPr>
                <w:rFonts w:asciiTheme="minorHAnsi" w:hAnsiTheme="minorHAnsi" w:cstheme="minorHAnsi"/>
                <w:color w:val="000000"/>
              </w:rPr>
            </w:pPr>
            <w:r w:rsidRPr="00FC655F">
              <w:rPr>
                <w:rFonts w:asciiTheme="minorHAnsi" w:hAnsiTheme="minorHAnsi" w:cstheme="minorHAnsi"/>
                <w:color w:val="000000"/>
              </w:rPr>
              <w:t xml:space="preserve">XXX LWDA must update its property records to ensure that the records contain all elements required by 2 CFR 200.313(d)(1).  </w:t>
            </w:r>
          </w:p>
          <w:p w14:paraId="4BABD489" w14:textId="77777777" w:rsidR="00FC655F" w:rsidRPr="00FC655F" w:rsidRDefault="00FC655F" w:rsidP="00D974B0">
            <w:pPr>
              <w:rPr>
                <w:rFonts w:asciiTheme="minorHAnsi" w:hAnsiTheme="minorHAnsi" w:cstheme="minorHAnsi"/>
                <w:color w:val="000000"/>
              </w:rPr>
            </w:pPr>
          </w:p>
          <w:p w14:paraId="1A056F21" w14:textId="77777777" w:rsidR="00FC655F" w:rsidRPr="00FC655F" w:rsidRDefault="00FC655F" w:rsidP="00D974B0">
            <w:pPr>
              <w:rPr>
                <w:rFonts w:asciiTheme="minorHAnsi" w:hAnsiTheme="minorHAnsi" w:cstheme="minorHAnsi"/>
              </w:rPr>
            </w:pPr>
            <w:r w:rsidRPr="00FC655F">
              <w:rPr>
                <w:rFonts w:asciiTheme="minorHAnsi" w:hAnsiTheme="minorHAnsi" w:cstheme="minorHAnsi"/>
                <w:color w:val="000000"/>
              </w:rPr>
              <w:t xml:space="preserve">To resolve this finding, an updated property/inventory records must be provided to FOTA for review. </w:t>
            </w:r>
          </w:p>
        </w:tc>
      </w:tr>
      <w:tr w:rsidR="00FC655F" w:rsidRPr="00FC655F" w14:paraId="75E8DEEB" w14:textId="77777777" w:rsidTr="00D974B0">
        <w:trPr>
          <w:jc w:val="center"/>
        </w:trPr>
        <w:tc>
          <w:tcPr>
            <w:tcW w:w="2605" w:type="dxa"/>
            <w:vAlign w:val="center"/>
          </w:tcPr>
          <w:p w14:paraId="50680879"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FINDING (COMMON)</w:t>
            </w:r>
          </w:p>
        </w:tc>
        <w:tc>
          <w:tcPr>
            <w:tcW w:w="8190" w:type="dxa"/>
            <w:vAlign w:val="center"/>
          </w:tcPr>
          <w:p w14:paraId="4219E166" w14:textId="156DE09E" w:rsidR="00FC655F" w:rsidRPr="00FC655F" w:rsidRDefault="00FC655F" w:rsidP="00D974B0">
            <w:pPr>
              <w:rPr>
                <w:rFonts w:asciiTheme="minorHAnsi" w:hAnsiTheme="minorHAnsi" w:cstheme="minorHAnsi"/>
                <w:color w:val="000000"/>
              </w:rPr>
            </w:pPr>
            <w:r w:rsidRPr="00FC655F">
              <w:rPr>
                <w:rFonts w:asciiTheme="minorHAnsi" w:hAnsiTheme="minorHAnsi" w:cstheme="minorHAnsi"/>
                <w:color w:val="000000"/>
              </w:rPr>
              <w:t>Physical inventory was not complete</w:t>
            </w:r>
            <w:r w:rsidR="00875770">
              <w:rPr>
                <w:rFonts w:asciiTheme="minorHAnsi" w:hAnsiTheme="minorHAnsi" w:cstheme="minorHAnsi"/>
                <w:color w:val="000000"/>
              </w:rPr>
              <w:t>d</w:t>
            </w:r>
            <w:r w:rsidRPr="00FC655F">
              <w:rPr>
                <w:rFonts w:asciiTheme="minorHAnsi" w:hAnsiTheme="minorHAnsi" w:cstheme="minorHAnsi"/>
                <w:color w:val="000000"/>
              </w:rPr>
              <w:t xml:space="preserve"> at least once every two years.</w:t>
            </w:r>
          </w:p>
        </w:tc>
      </w:tr>
      <w:tr w:rsidR="00FC655F" w:rsidRPr="00FC655F" w14:paraId="58E326A9" w14:textId="77777777" w:rsidTr="00D974B0">
        <w:trPr>
          <w:jc w:val="center"/>
        </w:trPr>
        <w:tc>
          <w:tcPr>
            <w:tcW w:w="2605" w:type="dxa"/>
            <w:vAlign w:val="center"/>
          </w:tcPr>
          <w:p w14:paraId="01BCC78C"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Compliance Requirement</w:t>
            </w:r>
          </w:p>
        </w:tc>
        <w:tc>
          <w:tcPr>
            <w:tcW w:w="8190" w:type="dxa"/>
            <w:vAlign w:val="center"/>
          </w:tcPr>
          <w:p w14:paraId="4240082C" w14:textId="77777777" w:rsidR="00FC655F" w:rsidRPr="00FC655F" w:rsidRDefault="00FC655F" w:rsidP="00D974B0">
            <w:pPr>
              <w:rPr>
                <w:rFonts w:asciiTheme="minorHAnsi" w:hAnsiTheme="minorHAnsi" w:cstheme="minorHAnsi"/>
                <w:b/>
                <w:color w:val="000000"/>
              </w:rPr>
            </w:pPr>
            <w:r w:rsidRPr="00FC655F">
              <w:rPr>
                <w:rFonts w:asciiTheme="minorHAnsi" w:hAnsiTheme="minorHAnsi" w:cstheme="minorHAnsi"/>
                <w:b/>
                <w:color w:val="000000"/>
              </w:rPr>
              <w:t>2 CFR 200</w:t>
            </w:r>
          </w:p>
          <w:p w14:paraId="2D865050" w14:textId="77777777" w:rsidR="00FC655F" w:rsidRPr="00FC655F" w:rsidRDefault="00FC655F" w:rsidP="00D974B0">
            <w:pPr>
              <w:pStyle w:val="ListParagraph"/>
              <w:ind w:left="0"/>
              <w:rPr>
                <w:rFonts w:asciiTheme="minorHAnsi" w:hAnsiTheme="minorHAnsi" w:cstheme="minorHAnsi"/>
                <w:sz w:val="24"/>
                <w:szCs w:val="24"/>
              </w:rPr>
            </w:pPr>
          </w:p>
          <w:p w14:paraId="14C3CCC1" w14:textId="77777777" w:rsidR="00FC655F" w:rsidRPr="00FC655F" w:rsidRDefault="00FC655F" w:rsidP="00D974B0">
            <w:pPr>
              <w:pStyle w:val="Default"/>
              <w:rPr>
                <w:rFonts w:asciiTheme="minorHAnsi" w:hAnsiTheme="minorHAnsi" w:cstheme="minorHAnsi"/>
                <w:i/>
                <w:iCs/>
              </w:rPr>
            </w:pPr>
            <w:r w:rsidRPr="00FC655F">
              <w:rPr>
                <w:rFonts w:asciiTheme="minorHAnsi" w:hAnsiTheme="minorHAnsi" w:cstheme="minorHAnsi"/>
              </w:rPr>
              <w:t xml:space="preserve">2 CFR 200.1 Definition for internal controls for non-Federal entities means, </w:t>
            </w:r>
            <w:r w:rsidRPr="00FC655F">
              <w:rPr>
                <w:rFonts w:asciiTheme="minorHAnsi" w:hAnsiTheme="minorHAnsi" w:cstheme="minorHAnsi"/>
                <w:i/>
                <w:iCs/>
              </w:rPr>
              <w:t xml:space="preserve">“Processes designed and implemented by non-Federal entities to provide reasonable assurance regarding the achievement of objectives in (i) Effectiveness and efficiency operation; (ii) Reliability of reporting for internal and external use; and (iii) Compliance with applicable laws and regulations.” </w:t>
            </w:r>
          </w:p>
          <w:p w14:paraId="3692CABA" w14:textId="77777777" w:rsidR="00FC655F" w:rsidRPr="00FC655F" w:rsidRDefault="00FC655F" w:rsidP="00D974B0">
            <w:pPr>
              <w:pStyle w:val="ListParagraph"/>
              <w:ind w:left="0"/>
              <w:rPr>
                <w:rFonts w:asciiTheme="minorHAnsi" w:hAnsiTheme="minorHAnsi" w:cstheme="minorHAnsi"/>
                <w:sz w:val="24"/>
                <w:szCs w:val="24"/>
              </w:rPr>
            </w:pPr>
          </w:p>
          <w:p w14:paraId="38780767" w14:textId="77777777" w:rsidR="00FC655F" w:rsidRPr="00FC655F" w:rsidRDefault="00FC655F" w:rsidP="00D974B0">
            <w:pPr>
              <w:pStyle w:val="ListParagraph"/>
              <w:ind w:left="0"/>
              <w:rPr>
                <w:rFonts w:asciiTheme="minorHAnsi" w:hAnsiTheme="minorHAnsi" w:cstheme="minorHAnsi"/>
                <w:sz w:val="24"/>
                <w:szCs w:val="24"/>
              </w:rPr>
            </w:pPr>
            <w:r w:rsidRPr="00FC655F">
              <w:rPr>
                <w:rFonts w:asciiTheme="minorHAnsi" w:hAnsiTheme="minorHAnsi" w:cstheme="minorHAnsi"/>
                <w:sz w:val="24"/>
                <w:szCs w:val="24"/>
              </w:rPr>
              <w:t xml:space="preserve">2 CFR 200.302(b)(4) states, </w:t>
            </w:r>
            <w:r w:rsidRPr="00FC655F">
              <w:rPr>
                <w:rFonts w:asciiTheme="minorHAnsi" w:hAnsiTheme="minorHAnsi" w:cstheme="minorHAnsi"/>
                <w:i/>
                <w:iCs/>
                <w:sz w:val="24"/>
                <w:szCs w:val="24"/>
              </w:rPr>
              <w:t>“The financial management system of each non-Federal entity must provide for the Effective control over, and accountability for, all funds, property, and other assets.”</w:t>
            </w:r>
          </w:p>
          <w:p w14:paraId="6FC0DF58" w14:textId="77777777" w:rsidR="00FC655F" w:rsidRPr="00FC655F" w:rsidRDefault="00FC655F" w:rsidP="00D974B0">
            <w:pPr>
              <w:pStyle w:val="ListParagraph"/>
              <w:ind w:left="0"/>
              <w:rPr>
                <w:rFonts w:asciiTheme="minorHAnsi" w:hAnsiTheme="minorHAnsi" w:cstheme="minorHAnsi"/>
                <w:sz w:val="24"/>
                <w:szCs w:val="24"/>
              </w:rPr>
            </w:pPr>
          </w:p>
          <w:p w14:paraId="55452682" w14:textId="77777777" w:rsidR="00FC655F" w:rsidRPr="00FC655F" w:rsidRDefault="00FC655F" w:rsidP="00D974B0">
            <w:pPr>
              <w:rPr>
                <w:rFonts w:asciiTheme="minorHAnsi" w:hAnsiTheme="minorHAnsi" w:cstheme="minorHAnsi"/>
                <w:bCs/>
                <w:color w:val="000000"/>
              </w:rPr>
            </w:pPr>
            <w:r w:rsidRPr="00FC655F">
              <w:rPr>
                <w:rFonts w:asciiTheme="minorHAnsi" w:hAnsiTheme="minorHAnsi" w:cstheme="minorHAnsi"/>
                <w:bCs/>
                <w:color w:val="000000"/>
              </w:rPr>
              <w:t>2 CFR 200.313(d</w:t>
            </w:r>
            <w:r w:rsidRPr="00FC655F">
              <w:rPr>
                <w:rFonts w:asciiTheme="minorHAnsi" w:hAnsiTheme="minorHAnsi" w:cstheme="minorHAnsi"/>
                <w:color w:val="000000"/>
              </w:rPr>
              <w:t>)(2) states, “A physical inventory of the property must be taken, and the results reconciled with the property records at least once every two years.”</w:t>
            </w:r>
          </w:p>
        </w:tc>
      </w:tr>
      <w:tr w:rsidR="00FC655F" w:rsidRPr="00FC655F" w14:paraId="7CF17CF8" w14:textId="77777777" w:rsidTr="00D974B0">
        <w:trPr>
          <w:trHeight w:val="674"/>
          <w:jc w:val="center"/>
        </w:trPr>
        <w:tc>
          <w:tcPr>
            <w:tcW w:w="10795" w:type="dxa"/>
            <w:gridSpan w:val="2"/>
            <w:vAlign w:val="center"/>
          </w:tcPr>
          <w:p w14:paraId="1D4F0EA4" w14:textId="58D83337" w:rsidR="00FC655F" w:rsidRPr="00FC655F" w:rsidRDefault="00875770" w:rsidP="00D974B0">
            <w:pPr>
              <w:rPr>
                <w:rFonts w:asciiTheme="minorHAnsi" w:hAnsiTheme="minorHAnsi" w:cstheme="minorHAnsi"/>
                <w:i/>
                <w:iCs/>
                <w:color w:val="000000"/>
              </w:rPr>
            </w:pPr>
            <w:r>
              <w:rPr>
                <w:rFonts w:asciiTheme="minorHAnsi" w:hAnsiTheme="minorHAnsi" w:cstheme="minorHAnsi"/>
                <w:color w:val="000000"/>
              </w:rPr>
              <w:t>T</w:t>
            </w:r>
            <w:r w:rsidR="00FC655F" w:rsidRPr="00FC655F">
              <w:rPr>
                <w:rFonts w:asciiTheme="minorHAnsi" w:hAnsiTheme="minorHAnsi" w:cstheme="minorHAnsi"/>
                <w:color w:val="000000"/>
              </w:rPr>
              <w:t>he review identified that the LWDA did not perform</w:t>
            </w:r>
            <w:r>
              <w:rPr>
                <w:rFonts w:asciiTheme="minorHAnsi" w:hAnsiTheme="minorHAnsi" w:cstheme="minorHAnsi"/>
                <w:color w:val="000000"/>
              </w:rPr>
              <w:t xml:space="preserve"> a</w:t>
            </w:r>
            <w:r w:rsidR="00FC655F" w:rsidRPr="00FC655F">
              <w:rPr>
                <w:rFonts w:asciiTheme="minorHAnsi" w:hAnsiTheme="minorHAnsi" w:cstheme="minorHAnsi"/>
                <w:color w:val="000000"/>
              </w:rPr>
              <w:t xml:space="preserve"> biennial physical inventory.  The last inventory was taken on Month xx, YYYY.  </w:t>
            </w:r>
          </w:p>
        </w:tc>
      </w:tr>
      <w:tr w:rsidR="00FC655F" w:rsidRPr="00FC655F" w14:paraId="10D4B91D" w14:textId="77777777" w:rsidTr="00D974B0">
        <w:trPr>
          <w:jc w:val="center"/>
        </w:trPr>
        <w:tc>
          <w:tcPr>
            <w:tcW w:w="2605" w:type="dxa"/>
            <w:tcBorders>
              <w:bottom w:val="single" w:sz="4" w:space="0" w:color="auto"/>
            </w:tcBorders>
            <w:vAlign w:val="center"/>
          </w:tcPr>
          <w:p w14:paraId="57543CAA"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Required Action</w:t>
            </w:r>
          </w:p>
        </w:tc>
        <w:tc>
          <w:tcPr>
            <w:tcW w:w="8190" w:type="dxa"/>
            <w:tcBorders>
              <w:bottom w:val="single" w:sz="4" w:space="0" w:color="auto"/>
            </w:tcBorders>
            <w:vAlign w:val="center"/>
          </w:tcPr>
          <w:p w14:paraId="55A8284A" w14:textId="7E9E3BDB" w:rsidR="00FC655F" w:rsidRPr="00FC655F" w:rsidRDefault="00FC655F" w:rsidP="00D974B0">
            <w:pPr>
              <w:rPr>
                <w:rFonts w:asciiTheme="minorHAnsi" w:hAnsiTheme="minorHAnsi" w:cstheme="minorHAnsi"/>
                <w:color w:val="000000"/>
              </w:rPr>
            </w:pPr>
            <w:r w:rsidRPr="00FC655F">
              <w:rPr>
                <w:rFonts w:asciiTheme="minorHAnsi" w:hAnsiTheme="minorHAnsi" w:cstheme="minorHAnsi"/>
                <w:color w:val="000000"/>
              </w:rPr>
              <w:t xml:space="preserve">XXX LWDA is required to perform physical inventory of </w:t>
            </w:r>
            <w:r w:rsidR="001A11F4" w:rsidRPr="00FC655F">
              <w:rPr>
                <w:rFonts w:asciiTheme="minorHAnsi" w:hAnsiTheme="minorHAnsi" w:cstheme="minorHAnsi"/>
                <w:color w:val="000000"/>
              </w:rPr>
              <w:t>property</w:t>
            </w:r>
            <w:r w:rsidR="001A11F4">
              <w:rPr>
                <w:rFonts w:asciiTheme="minorHAnsi" w:hAnsiTheme="minorHAnsi" w:cstheme="minorHAnsi"/>
                <w:color w:val="000000"/>
              </w:rPr>
              <w:t xml:space="preserve"> and</w:t>
            </w:r>
            <w:r w:rsidRPr="00FC655F">
              <w:rPr>
                <w:rFonts w:asciiTheme="minorHAnsi" w:hAnsiTheme="minorHAnsi" w:cstheme="minorHAnsi"/>
                <w:color w:val="000000"/>
              </w:rPr>
              <w:t xml:space="preserve"> provide support that physical inventory was completed and the results reconciled with property records.  </w:t>
            </w:r>
          </w:p>
          <w:p w14:paraId="2F1E7341" w14:textId="77777777" w:rsidR="00FC655F" w:rsidRPr="00FC655F" w:rsidRDefault="00FC655F" w:rsidP="00D974B0">
            <w:pPr>
              <w:rPr>
                <w:rFonts w:asciiTheme="minorHAnsi" w:hAnsiTheme="minorHAnsi" w:cstheme="minorHAnsi"/>
                <w:color w:val="000000"/>
              </w:rPr>
            </w:pPr>
          </w:p>
          <w:p w14:paraId="3E384C52" w14:textId="77777777" w:rsidR="00FC655F" w:rsidRPr="00FC655F" w:rsidRDefault="00FC655F" w:rsidP="00D974B0">
            <w:pPr>
              <w:rPr>
                <w:rFonts w:asciiTheme="minorHAnsi" w:hAnsiTheme="minorHAnsi" w:cstheme="minorHAnsi"/>
                <w:color w:val="000000"/>
              </w:rPr>
            </w:pPr>
            <w:r w:rsidRPr="00FC655F">
              <w:rPr>
                <w:rFonts w:asciiTheme="minorHAnsi" w:hAnsiTheme="minorHAnsi" w:cstheme="minorHAnsi"/>
                <w:color w:val="000000"/>
              </w:rPr>
              <w:t xml:space="preserve">To resolve this finding, a copy of the completed physical inventory of property taken must be provided to FOTA for review.  </w:t>
            </w:r>
          </w:p>
        </w:tc>
      </w:tr>
      <w:tr w:rsidR="00FC655F" w:rsidRPr="00FC655F" w14:paraId="4289E2CC" w14:textId="77777777" w:rsidTr="00D974B0">
        <w:trPr>
          <w:jc w:val="center"/>
        </w:trPr>
        <w:tc>
          <w:tcPr>
            <w:tcW w:w="10795" w:type="dxa"/>
            <w:gridSpan w:val="2"/>
            <w:shd w:val="clear" w:color="auto" w:fill="C2D69B" w:themeFill="accent3" w:themeFillTint="99"/>
            <w:vAlign w:val="center"/>
          </w:tcPr>
          <w:p w14:paraId="4BCE4069" w14:textId="77777777" w:rsidR="00FC655F" w:rsidRPr="00FC655F" w:rsidRDefault="00FC655F" w:rsidP="00D974B0">
            <w:pPr>
              <w:pStyle w:val="ListParagraph"/>
              <w:ind w:left="0"/>
              <w:jc w:val="center"/>
              <w:rPr>
                <w:rFonts w:asciiTheme="minorHAnsi" w:hAnsiTheme="minorHAnsi" w:cstheme="minorHAnsi"/>
                <w:sz w:val="24"/>
                <w:szCs w:val="24"/>
              </w:rPr>
            </w:pPr>
            <w:r w:rsidRPr="00FC655F">
              <w:rPr>
                <w:rFonts w:asciiTheme="minorHAnsi" w:hAnsiTheme="minorHAnsi" w:cstheme="minorHAnsi"/>
                <w:sz w:val="24"/>
                <w:szCs w:val="24"/>
              </w:rPr>
              <w:t>Review Topic 3 – PROCUREMENT</w:t>
            </w:r>
          </w:p>
        </w:tc>
      </w:tr>
      <w:tr w:rsidR="00FC655F" w:rsidRPr="00FC655F" w14:paraId="34B8DC32" w14:textId="77777777" w:rsidTr="00D974B0">
        <w:trPr>
          <w:trHeight w:val="1160"/>
          <w:jc w:val="center"/>
        </w:trPr>
        <w:tc>
          <w:tcPr>
            <w:tcW w:w="2605" w:type="dxa"/>
            <w:vAlign w:val="center"/>
          </w:tcPr>
          <w:p w14:paraId="3ECE801B"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(Common)</w:t>
            </w:r>
          </w:p>
        </w:tc>
        <w:tc>
          <w:tcPr>
            <w:tcW w:w="8190" w:type="dxa"/>
            <w:vAlign w:val="center"/>
          </w:tcPr>
          <w:p w14:paraId="1315570A"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b/>
                <w:bCs/>
              </w:rPr>
              <w:t>No local Board’s approval of Request for Proposal (RFP) for the Outsourced IT and Managed Services was obtained prior to the release of the competitive procurement solicitation. Furthermore, the released RFP did not contain grading criteria for each evaluation factor for proposal evaluations.</w:t>
            </w:r>
          </w:p>
        </w:tc>
      </w:tr>
      <w:tr w:rsidR="00FC655F" w:rsidRPr="00FC655F" w14:paraId="41F07756" w14:textId="77777777" w:rsidTr="00D974B0">
        <w:trPr>
          <w:trHeight w:val="1709"/>
          <w:jc w:val="center"/>
        </w:trPr>
        <w:tc>
          <w:tcPr>
            <w:tcW w:w="2605" w:type="dxa"/>
            <w:vAlign w:val="center"/>
          </w:tcPr>
          <w:p w14:paraId="32E44188"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lastRenderedPageBreak/>
              <w:t>Compliance Requirement</w:t>
            </w:r>
          </w:p>
        </w:tc>
        <w:tc>
          <w:tcPr>
            <w:tcW w:w="8190" w:type="dxa"/>
            <w:vAlign w:val="center"/>
          </w:tcPr>
          <w:p w14:paraId="79B2D04D" w14:textId="77777777" w:rsidR="00FC655F" w:rsidRPr="00FC655F" w:rsidRDefault="00FC655F" w:rsidP="00D974B0">
            <w:pPr>
              <w:autoSpaceDE w:val="0"/>
              <w:autoSpaceDN w:val="0"/>
              <w:adjustRightInd w:val="0"/>
              <w:rPr>
                <w:rFonts w:asciiTheme="minorHAnsi" w:hAnsiTheme="minorHAnsi" w:cstheme="minorHAnsi"/>
                <w:b/>
                <w:bCs/>
              </w:rPr>
            </w:pPr>
            <w:r w:rsidRPr="00FC655F">
              <w:rPr>
                <w:rFonts w:asciiTheme="minorHAnsi" w:hAnsiTheme="minorHAnsi" w:cstheme="minorHAnsi"/>
                <w:b/>
                <w:bCs/>
              </w:rPr>
              <w:t>WIOA Law Section 107(d) Functions of Local Board and 2 CFR 200.320 Methods of Procurement, subsection (b) Formal Procurement Methods.</w:t>
            </w:r>
          </w:p>
          <w:p w14:paraId="5BEE0844" w14:textId="77777777" w:rsidR="00FC655F" w:rsidRPr="00FC655F" w:rsidRDefault="00FC655F" w:rsidP="00D974B0">
            <w:pPr>
              <w:autoSpaceDE w:val="0"/>
              <w:autoSpaceDN w:val="0"/>
              <w:adjustRightInd w:val="0"/>
              <w:rPr>
                <w:rFonts w:asciiTheme="minorHAnsi" w:hAnsiTheme="minorHAnsi" w:cstheme="minorHAnsi"/>
              </w:rPr>
            </w:pPr>
          </w:p>
          <w:p w14:paraId="55C000ED" w14:textId="77777777" w:rsidR="00FC655F" w:rsidRPr="00FC655F" w:rsidRDefault="00FC655F" w:rsidP="00D974B0">
            <w:pPr>
              <w:autoSpaceDE w:val="0"/>
              <w:autoSpaceDN w:val="0"/>
              <w:adjustRightInd w:val="0"/>
              <w:rPr>
                <w:rFonts w:asciiTheme="minorHAnsi" w:hAnsiTheme="minorHAnsi" w:cstheme="minorHAnsi"/>
              </w:rPr>
            </w:pPr>
            <w:r w:rsidRPr="00FC655F">
              <w:rPr>
                <w:rFonts w:asciiTheme="minorHAnsi" w:hAnsiTheme="minorHAnsi" w:cstheme="minorHAnsi"/>
              </w:rPr>
              <w:t>WIOA sec. 107(d)(8)(A)(ii), described Functions of Local Board regarding Program  Oversight, stipulates, in part, that “The local board, in partnership with the chief elected official for the local area, shall ensure the appropriate use and management of funds provided under subtitle B for the activities...” 2 CFR 200.320(b)(2)(i), regarding formal procurement in the form of Proposals, states, in part, that “Request for proposals must be publicized and identify all evaluation factors and their relative importance. Proposals must be solicited from an adequate number of qualified offerors.”</w:t>
            </w:r>
          </w:p>
        </w:tc>
      </w:tr>
      <w:tr w:rsidR="00FC655F" w:rsidRPr="00FC655F" w14:paraId="0C2164A8" w14:textId="77777777" w:rsidTr="00F84BAB">
        <w:trPr>
          <w:trHeight w:val="1070"/>
          <w:jc w:val="center"/>
        </w:trPr>
        <w:tc>
          <w:tcPr>
            <w:tcW w:w="10795" w:type="dxa"/>
            <w:gridSpan w:val="2"/>
            <w:vAlign w:val="center"/>
          </w:tcPr>
          <w:p w14:paraId="411F0605" w14:textId="77777777" w:rsidR="00FC655F" w:rsidRPr="00FC655F" w:rsidRDefault="00FC655F" w:rsidP="00D974B0">
            <w:pPr>
              <w:pStyle w:val="ListParagraph"/>
              <w:ind w:left="0"/>
              <w:rPr>
                <w:rFonts w:asciiTheme="minorHAnsi" w:hAnsiTheme="minorHAnsi" w:cstheme="minorHAnsi"/>
                <w:i/>
                <w:iCs/>
                <w:sz w:val="24"/>
                <w:szCs w:val="24"/>
              </w:rPr>
            </w:pPr>
            <w:r w:rsidRPr="00FC655F">
              <w:rPr>
                <w:rFonts w:asciiTheme="minorHAnsi" w:hAnsiTheme="minorHAnsi" w:cstheme="minorHAnsi"/>
                <w:i/>
                <w:iCs/>
                <w:sz w:val="24"/>
                <w:szCs w:val="24"/>
              </w:rPr>
              <w:t xml:space="preserve">[State how the LWDA violated compliance – what did they not do (or do) that caused the finding?  What is the effect?]  </w:t>
            </w:r>
          </w:p>
          <w:p w14:paraId="5E36B73F" w14:textId="77777777" w:rsidR="00FC655F" w:rsidRPr="00FC655F" w:rsidRDefault="00FC655F" w:rsidP="00D974B0">
            <w:pPr>
              <w:pStyle w:val="ListParagraph"/>
              <w:ind w:left="0"/>
              <w:rPr>
                <w:rFonts w:asciiTheme="minorHAnsi" w:hAnsiTheme="minorHAnsi" w:cstheme="minorHAnsi"/>
                <w:b/>
                <w:bCs/>
                <w:i/>
                <w:iCs/>
                <w:sz w:val="24"/>
                <w:szCs w:val="24"/>
              </w:rPr>
            </w:pPr>
          </w:p>
          <w:p w14:paraId="7420C606" w14:textId="77777777" w:rsidR="00FC655F" w:rsidRPr="00FC655F" w:rsidRDefault="00FC655F" w:rsidP="00D974B0">
            <w:pPr>
              <w:autoSpaceDE w:val="0"/>
              <w:autoSpaceDN w:val="0"/>
              <w:adjustRightInd w:val="0"/>
              <w:rPr>
                <w:rFonts w:asciiTheme="minorHAnsi" w:hAnsiTheme="minorHAnsi" w:cstheme="minorHAnsi"/>
              </w:rPr>
            </w:pPr>
            <w:r w:rsidRPr="00FC655F">
              <w:rPr>
                <w:rFonts w:asciiTheme="minorHAnsi" w:hAnsiTheme="minorHAnsi" w:cstheme="minorHAnsi"/>
              </w:rPr>
              <w:t>Related to the competitive procurement for the Outsourced IT and Managed Services, we observed the following:</w:t>
            </w:r>
          </w:p>
          <w:p w14:paraId="2859C1BA" w14:textId="02E91B90" w:rsidR="00FC655F" w:rsidRPr="00FC655F" w:rsidRDefault="00FC655F" w:rsidP="00FC655F">
            <w:pPr>
              <w:pStyle w:val="ListParagraph"/>
              <w:numPr>
                <w:ilvl w:val="0"/>
                <w:numId w:val="54"/>
              </w:numPr>
              <w:autoSpaceDE w:val="0"/>
              <w:autoSpaceDN w:val="0"/>
              <w:adjustRightInd w:val="0"/>
              <w:contextualSpacing/>
              <w:rPr>
                <w:rFonts w:asciiTheme="minorHAnsi" w:hAnsiTheme="minorHAnsi" w:cstheme="minorHAnsi"/>
                <w:sz w:val="24"/>
                <w:szCs w:val="24"/>
              </w:rPr>
            </w:pPr>
            <w:r w:rsidRPr="00FC655F">
              <w:rPr>
                <w:rFonts w:asciiTheme="minorHAnsi" w:hAnsiTheme="minorHAnsi" w:cstheme="minorHAnsi"/>
                <w:sz w:val="24"/>
                <w:szCs w:val="24"/>
              </w:rPr>
              <w:t xml:space="preserve">The local Board was not engaged in </w:t>
            </w:r>
            <w:r w:rsidR="00633246">
              <w:rPr>
                <w:rFonts w:asciiTheme="minorHAnsi" w:hAnsiTheme="minorHAnsi" w:cstheme="minorHAnsi"/>
                <w:sz w:val="24"/>
                <w:szCs w:val="24"/>
              </w:rPr>
              <w:t xml:space="preserve">portions of </w:t>
            </w:r>
            <w:r w:rsidRPr="00FC655F">
              <w:rPr>
                <w:rFonts w:asciiTheme="minorHAnsi" w:hAnsiTheme="minorHAnsi" w:cstheme="minorHAnsi"/>
                <w:sz w:val="24"/>
                <w:szCs w:val="24"/>
              </w:rPr>
              <w:t>the competitive procurement process</w:t>
            </w:r>
            <w:r w:rsidR="00875770">
              <w:rPr>
                <w:rFonts w:asciiTheme="minorHAnsi" w:hAnsiTheme="minorHAnsi" w:cstheme="minorHAnsi"/>
                <w:sz w:val="24"/>
                <w:szCs w:val="24"/>
              </w:rPr>
              <w:t>,</w:t>
            </w:r>
            <w:r w:rsidRPr="00FC655F">
              <w:rPr>
                <w:rFonts w:asciiTheme="minorHAnsi" w:hAnsiTheme="minorHAnsi" w:cstheme="minorHAnsi"/>
                <w:sz w:val="24"/>
                <w:szCs w:val="24"/>
              </w:rPr>
              <w:t xml:space="preserve"> including a review and approval of the RFP content and authoriz</w:t>
            </w:r>
            <w:r w:rsidR="00875770">
              <w:rPr>
                <w:rFonts w:asciiTheme="minorHAnsi" w:hAnsiTheme="minorHAnsi" w:cstheme="minorHAnsi"/>
                <w:sz w:val="24"/>
                <w:szCs w:val="24"/>
              </w:rPr>
              <w:t>a</w:t>
            </w:r>
            <w:r w:rsidR="000D21A3">
              <w:rPr>
                <w:rFonts w:asciiTheme="minorHAnsi" w:hAnsiTheme="minorHAnsi" w:cstheme="minorHAnsi"/>
                <w:sz w:val="24"/>
                <w:szCs w:val="24"/>
              </w:rPr>
              <w:t>tion of</w:t>
            </w:r>
            <w:r w:rsidRPr="00FC655F">
              <w:rPr>
                <w:rFonts w:asciiTheme="minorHAnsi" w:hAnsiTheme="minorHAnsi" w:cstheme="minorHAnsi"/>
                <w:sz w:val="24"/>
                <w:szCs w:val="24"/>
              </w:rPr>
              <w:t xml:space="preserve"> the RFP release; however, it was informed during the 6/25/21 Board meeting that “the RFP is in process</w:t>
            </w:r>
            <w:r w:rsidR="000D21A3">
              <w:rPr>
                <w:rFonts w:asciiTheme="minorHAnsi" w:hAnsiTheme="minorHAnsi" w:cstheme="minorHAnsi"/>
                <w:sz w:val="24"/>
                <w:szCs w:val="24"/>
              </w:rPr>
              <w:t>.</w:t>
            </w:r>
            <w:r w:rsidRPr="00FC655F">
              <w:rPr>
                <w:rFonts w:asciiTheme="minorHAnsi" w:hAnsiTheme="minorHAnsi" w:cstheme="minorHAnsi"/>
                <w:sz w:val="24"/>
                <w:szCs w:val="24"/>
              </w:rPr>
              <w:t>”  The Local staff explained that the local Procurement policy does not require the Board’s approval of the RFP or the release of the RFP.  The Procurement policy</w:t>
            </w:r>
            <w:r w:rsidR="000D21A3">
              <w:rPr>
                <w:rFonts w:asciiTheme="minorHAnsi" w:hAnsiTheme="minorHAnsi" w:cstheme="minorHAnsi"/>
                <w:sz w:val="24"/>
                <w:szCs w:val="24"/>
              </w:rPr>
              <w:t>,</w:t>
            </w:r>
            <w:r w:rsidRPr="00FC655F">
              <w:rPr>
                <w:rFonts w:asciiTheme="minorHAnsi" w:hAnsiTheme="minorHAnsi" w:cstheme="minorHAnsi"/>
                <w:sz w:val="24"/>
                <w:szCs w:val="24"/>
              </w:rPr>
              <w:t xml:space="preserve"> on page 2, states</w:t>
            </w:r>
            <w:r w:rsidR="000D21A3">
              <w:rPr>
                <w:rFonts w:asciiTheme="minorHAnsi" w:hAnsiTheme="minorHAnsi" w:cstheme="minorHAnsi"/>
                <w:sz w:val="24"/>
                <w:szCs w:val="24"/>
              </w:rPr>
              <w:t>, in part,</w:t>
            </w:r>
            <w:r w:rsidRPr="00FC655F">
              <w:rPr>
                <w:rFonts w:asciiTheme="minorHAnsi" w:hAnsiTheme="minorHAnsi" w:cstheme="minorHAnsi"/>
                <w:sz w:val="24"/>
                <w:szCs w:val="24"/>
              </w:rPr>
              <w:t xml:space="preserve"> “The competitive procurement of goods and services necessary for the operation of XXX is the responsibility of the XXX Board of Directors, who have delegated this responsibility to the Executive Director and Chief Financial Officer (CFO), who in turn have delegated this function to the department managers.  It is the responsibility of the department managers to ensure that any department end users adhere to all of XXX Procurement Policies and Procedures.  The Policy further defines on page 3 that “The RFP document will be prepared by the department manager and reviewed by the CFO prior to issuance.”  </w:t>
            </w:r>
          </w:p>
          <w:p w14:paraId="1669C5A1" w14:textId="77777777" w:rsidR="00FC655F" w:rsidRPr="00FC655F" w:rsidRDefault="00FC655F" w:rsidP="00D974B0">
            <w:pPr>
              <w:pStyle w:val="ListParagraph"/>
              <w:autoSpaceDE w:val="0"/>
              <w:autoSpaceDN w:val="0"/>
              <w:adjustRightInd w:val="0"/>
              <w:rPr>
                <w:rFonts w:asciiTheme="minorHAnsi" w:hAnsiTheme="minorHAnsi" w:cstheme="minorHAnsi"/>
                <w:sz w:val="24"/>
                <w:szCs w:val="24"/>
              </w:rPr>
            </w:pPr>
          </w:p>
          <w:p w14:paraId="72CF68C8" w14:textId="43D31AC2" w:rsidR="00FC655F" w:rsidRPr="00FC655F" w:rsidRDefault="00FC655F" w:rsidP="00D974B0">
            <w:pPr>
              <w:pStyle w:val="ListParagraph"/>
              <w:autoSpaceDE w:val="0"/>
              <w:autoSpaceDN w:val="0"/>
              <w:adjustRightInd w:val="0"/>
              <w:rPr>
                <w:rFonts w:asciiTheme="minorHAnsi" w:hAnsiTheme="minorHAnsi" w:cstheme="minorHAnsi"/>
                <w:sz w:val="24"/>
                <w:szCs w:val="24"/>
              </w:rPr>
            </w:pPr>
            <w:r w:rsidRPr="00FC655F">
              <w:rPr>
                <w:rFonts w:asciiTheme="minorHAnsi" w:hAnsiTheme="minorHAnsi" w:cstheme="minorHAnsi"/>
                <w:sz w:val="24"/>
                <w:szCs w:val="24"/>
              </w:rPr>
              <w:t>Based on the information provided by the Local staff, the Board Chair reviewed and guided the staff responsible for this procurement transaction on preparing the RFP before it was released; and the proposals were reviewed by the Board Chair, the Executive Director, and the Special Projects Manager; however, the evaluation or rating of each proposal by each reviewer were not available for review. It was noted in the 9/24/21 Executive Finance Committee meeting minutes that the Committee recommended a contract award to Function One, the lowest</w:t>
            </w:r>
            <w:r w:rsidR="000D21A3">
              <w:rPr>
                <w:rFonts w:asciiTheme="minorHAnsi" w:hAnsiTheme="minorHAnsi" w:cstheme="minorHAnsi"/>
                <w:sz w:val="24"/>
                <w:szCs w:val="24"/>
              </w:rPr>
              <w:t>-</w:t>
            </w:r>
            <w:r w:rsidRPr="00FC655F">
              <w:rPr>
                <w:rFonts w:asciiTheme="minorHAnsi" w:hAnsiTheme="minorHAnsi" w:cstheme="minorHAnsi"/>
                <w:sz w:val="24"/>
                <w:szCs w:val="24"/>
              </w:rPr>
              <w:t xml:space="preserve">cost bidder and the current IT provider, upon the review of the two proposals received.  </w:t>
            </w:r>
          </w:p>
          <w:p w14:paraId="19F3C2CF" w14:textId="77777777" w:rsidR="00FC655F" w:rsidRPr="00FC655F" w:rsidRDefault="00FC655F" w:rsidP="00FC655F">
            <w:pPr>
              <w:pStyle w:val="ListParagraph"/>
              <w:numPr>
                <w:ilvl w:val="0"/>
                <w:numId w:val="53"/>
              </w:numPr>
              <w:autoSpaceDE w:val="0"/>
              <w:autoSpaceDN w:val="0"/>
              <w:adjustRightInd w:val="0"/>
              <w:contextualSpacing/>
              <w:rPr>
                <w:rFonts w:asciiTheme="minorHAnsi" w:hAnsiTheme="minorHAnsi" w:cstheme="minorHAnsi"/>
                <w:sz w:val="24"/>
                <w:szCs w:val="24"/>
              </w:rPr>
            </w:pPr>
            <w:r w:rsidRPr="00FC655F">
              <w:rPr>
                <w:rFonts w:asciiTheme="minorHAnsi" w:hAnsiTheme="minorHAnsi" w:cstheme="minorHAnsi"/>
                <w:sz w:val="24"/>
                <w:szCs w:val="24"/>
              </w:rPr>
              <w:t>ACC Technical Services, one-time set-up cost $11k, recurring monthly cost $7,054.25.  First year cost totaling $95,651 and $84,651 each year after the first year.</w:t>
            </w:r>
          </w:p>
          <w:p w14:paraId="3785464F" w14:textId="12B30921" w:rsidR="00FC655F" w:rsidRPr="00FC655F" w:rsidRDefault="00FC655F" w:rsidP="00FC655F">
            <w:pPr>
              <w:pStyle w:val="ListParagraph"/>
              <w:numPr>
                <w:ilvl w:val="0"/>
                <w:numId w:val="53"/>
              </w:numPr>
              <w:autoSpaceDE w:val="0"/>
              <w:autoSpaceDN w:val="0"/>
              <w:adjustRightInd w:val="0"/>
              <w:contextualSpacing/>
              <w:rPr>
                <w:rFonts w:asciiTheme="minorHAnsi" w:hAnsiTheme="minorHAnsi" w:cstheme="minorHAnsi"/>
                <w:sz w:val="24"/>
                <w:szCs w:val="24"/>
              </w:rPr>
            </w:pPr>
            <w:r w:rsidRPr="00FC655F">
              <w:rPr>
                <w:rFonts w:asciiTheme="minorHAnsi" w:hAnsiTheme="minorHAnsi" w:cstheme="minorHAnsi"/>
                <w:sz w:val="24"/>
                <w:szCs w:val="24"/>
              </w:rPr>
              <w:t>Function One (current provider), recurring monthly cost $6,200 or $74,400/annual</w:t>
            </w:r>
            <w:r w:rsidR="000D21A3">
              <w:rPr>
                <w:rFonts w:asciiTheme="minorHAnsi" w:hAnsiTheme="minorHAnsi" w:cstheme="minorHAnsi"/>
                <w:sz w:val="24"/>
                <w:szCs w:val="24"/>
              </w:rPr>
              <w:t>ly</w:t>
            </w:r>
            <w:r w:rsidRPr="00FC655F">
              <w:rPr>
                <w:rFonts w:asciiTheme="minorHAnsi" w:hAnsiTheme="minorHAnsi" w:cstheme="minorHAnsi"/>
                <w:sz w:val="24"/>
                <w:szCs w:val="24"/>
              </w:rPr>
              <w:t>.</w:t>
            </w:r>
          </w:p>
          <w:p w14:paraId="0EE706A4" w14:textId="77777777" w:rsidR="00FC655F" w:rsidRPr="00FC655F" w:rsidRDefault="00FC655F" w:rsidP="00D974B0">
            <w:pPr>
              <w:autoSpaceDE w:val="0"/>
              <w:autoSpaceDN w:val="0"/>
              <w:adjustRightInd w:val="0"/>
              <w:rPr>
                <w:rFonts w:asciiTheme="minorHAnsi" w:hAnsiTheme="minorHAnsi" w:cstheme="minorHAnsi"/>
              </w:rPr>
            </w:pPr>
          </w:p>
          <w:p w14:paraId="4FF66F0F" w14:textId="14B66E35" w:rsidR="00FC655F" w:rsidRPr="00FC655F" w:rsidRDefault="00FC655F" w:rsidP="00D974B0">
            <w:pPr>
              <w:autoSpaceDE w:val="0"/>
              <w:autoSpaceDN w:val="0"/>
              <w:adjustRightInd w:val="0"/>
              <w:ind w:left="720"/>
              <w:rPr>
                <w:rFonts w:asciiTheme="minorHAnsi" w:hAnsiTheme="minorHAnsi" w:cstheme="minorHAnsi"/>
              </w:rPr>
            </w:pPr>
            <w:r w:rsidRPr="00FC655F">
              <w:rPr>
                <w:rFonts w:asciiTheme="minorHAnsi" w:hAnsiTheme="minorHAnsi" w:cstheme="minorHAnsi"/>
              </w:rPr>
              <w:t>On 9/30/21, the local Board voted to approve a contract award to Function One for Outsourced IT and Managed Services</w:t>
            </w:r>
            <w:r w:rsidR="000D21A3">
              <w:rPr>
                <w:rFonts w:asciiTheme="minorHAnsi" w:hAnsiTheme="minorHAnsi" w:cstheme="minorHAnsi"/>
              </w:rPr>
              <w:t>,</w:t>
            </w:r>
            <w:r w:rsidRPr="00FC655F">
              <w:rPr>
                <w:rFonts w:asciiTheme="minorHAnsi" w:hAnsiTheme="minorHAnsi" w:cstheme="minorHAnsi"/>
              </w:rPr>
              <w:t xml:space="preserve"> effective 10/1/21 through 9/30/22 with an annual option to renew the contract for four (4) additional years. </w:t>
            </w:r>
          </w:p>
          <w:p w14:paraId="3C0F761B" w14:textId="77777777" w:rsidR="00FC655F" w:rsidRPr="00FC655F" w:rsidRDefault="00FC655F" w:rsidP="00D974B0">
            <w:pPr>
              <w:autoSpaceDE w:val="0"/>
              <w:autoSpaceDN w:val="0"/>
              <w:adjustRightInd w:val="0"/>
              <w:ind w:left="720"/>
              <w:rPr>
                <w:rFonts w:asciiTheme="minorHAnsi" w:hAnsiTheme="minorHAnsi" w:cstheme="minorHAnsi"/>
              </w:rPr>
            </w:pPr>
          </w:p>
          <w:p w14:paraId="3832B39D" w14:textId="552AC850" w:rsidR="00FC655F" w:rsidRPr="00FC655F" w:rsidRDefault="00FC655F" w:rsidP="00FC655F">
            <w:pPr>
              <w:pStyle w:val="ListParagraph"/>
              <w:numPr>
                <w:ilvl w:val="0"/>
                <w:numId w:val="54"/>
              </w:numPr>
              <w:autoSpaceDE w:val="0"/>
              <w:autoSpaceDN w:val="0"/>
              <w:adjustRightInd w:val="0"/>
              <w:contextualSpacing/>
              <w:rPr>
                <w:rFonts w:asciiTheme="minorHAnsi" w:hAnsiTheme="minorHAnsi" w:cstheme="minorHAnsi"/>
                <w:sz w:val="24"/>
                <w:szCs w:val="24"/>
              </w:rPr>
            </w:pPr>
            <w:r w:rsidRPr="00FC655F">
              <w:rPr>
                <w:rFonts w:asciiTheme="minorHAnsi" w:hAnsiTheme="minorHAnsi" w:cstheme="minorHAnsi"/>
                <w:sz w:val="24"/>
                <w:szCs w:val="24"/>
              </w:rPr>
              <w:t>The RFP document, defined at page 5 under “Selection Criteria</w:t>
            </w:r>
            <w:r w:rsidR="000D21A3">
              <w:rPr>
                <w:rFonts w:asciiTheme="minorHAnsi" w:hAnsiTheme="minorHAnsi" w:cstheme="minorHAnsi"/>
                <w:sz w:val="24"/>
                <w:szCs w:val="24"/>
              </w:rPr>
              <w:t>,</w:t>
            </w:r>
            <w:r w:rsidRPr="00FC655F">
              <w:rPr>
                <w:rFonts w:asciiTheme="minorHAnsi" w:hAnsiTheme="minorHAnsi" w:cstheme="minorHAnsi"/>
                <w:sz w:val="24"/>
                <w:szCs w:val="24"/>
              </w:rPr>
              <w:t>” provides a list of qualitative areas that will be used to evaluate a proposal</w:t>
            </w:r>
            <w:r w:rsidR="000D21A3">
              <w:rPr>
                <w:rFonts w:asciiTheme="minorHAnsi" w:hAnsiTheme="minorHAnsi" w:cstheme="minorHAnsi"/>
                <w:sz w:val="24"/>
                <w:szCs w:val="24"/>
              </w:rPr>
              <w:t>,</w:t>
            </w:r>
            <w:r w:rsidRPr="00FC655F">
              <w:rPr>
                <w:rFonts w:asciiTheme="minorHAnsi" w:hAnsiTheme="minorHAnsi" w:cstheme="minorHAnsi"/>
                <w:sz w:val="24"/>
                <w:szCs w:val="24"/>
              </w:rPr>
              <w:t xml:space="preserve"> such as </w:t>
            </w:r>
            <w:r w:rsidR="000D21A3">
              <w:rPr>
                <w:rFonts w:asciiTheme="minorHAnsi" w:hAnsiTheme="minorHAnsi" w:cstheme="minorHAnsi"/>
                <w:sz w:val="24"/>
                <w:szCs w:val="24"/>
              </w:rPr>
              <w:t>i</w:t>
            </w:r>
            <w:r w:rsidRPr="00FC655F">
              <w:rPr>
                <w:rFonts w:asciiTheme="minorHAnsi" w:hAnsiTheme="minorHAnsi" w:cstheme="minorHAnsi"/>
                <w:sz w:val="24"/>
                <w:szCs w:val="24"/>
              </w:rPr>
              <w:t xml:space="preserve">ndustry expertise and experience in both infrastructure and security management, </w:t>
            </w:r>
            <w:r w:rsidR="000D21A3">
              <w:rPr>
                <w:rFonts w:asciiTheme="minorHAnsi" w:hAnsiTheme="minorHAnsi" w:cstheme="minorHAnsi"/>
                <w:sz w:val="24"/>
                <w:szCs w:val="24"/>
              </w:rPr>
              <w:t>d</w:t>
            </w:r>
            <w:r w:rsidRPr="00FC655F">
              <w:rPr>
                <w:rFonts w:asciiTheme="minorHAnsi" w:hAnsiTheme="minorHAnsi" w:cstheme="minorHAnsi"/>
                <w:sz w:val="24"/>
                <w:szCs w:val="24"/>
              </w:rPr>
              <w:t xml:space="preserve">emonstrated customer service quality and support, </w:t>
            </w:r>
            <w:r w:rsidR="000D21A3">
              <w:rPr>
                <w:rFonts w:asciiTheme="minorHAnsi" w:hAnsiTheme="minorHAnsi" w:cstheme="minorHAnsi"/>
                <w:sz w:val="24"/>
                <w:szCs w:val="24"/>
              </w:rPr>
              <w:lastRenderedPageBreak/>
              <w:t>p</w:t>
            </w:r>
            <w:r w:rsidRPr="00FC655F">
              <w:rPr>
                <w:rFonts w:asciiTheme="minorHAnsi" w:hAnsiTheme="minorHAnsi" w:cstheme="minorHAnsi"/>
                <w:sz w:val="24"/>
                <w:szCs w:val="24"/>
              </w:rPr>
              <w:t xml:space="preserve">revious relevant experience, </w:t>
            </w:r>
            <w:r w:rsidR="000D21A3">
              <w:rPr>
                <w:rFonts w:asciiTheme="minorHAnsi" w:hAnsiTheme="minorHAnsi" w:cstheme="minorHAnsi"/>
                <w:sz w:val="24"/>
                <w:szCs w:val="24"/>
              </w:rPr>
              <w:t>v</w:t>
            </w:r>
            <w:r w:rsidRPr="00FC655F">
              <w:rPr>
                <w:rFonts w:asciiTheme="minorHAnsi" w:hAnsiTheme="minorHAnsi" w:cstheme="minorHAnsi"/>
                <w:sz w:val="24"/>
                <w:szCs w:val="24"/>
              </w:rPr>
              <w:t xml:space="preserve">endor strength and stability, </w:t>
            </w:r>
            <w:r w:rsidR="000D21A3">
              <w:rPr>
                <w:rFonts w:asciiTheme="minorHAnsi" w:hAnsiTheme="minorHAnsi" w:cstheme="minorHAnsi"/>
                <w:sz w:val="24"/>
                <w:szCs w:val="24"/>
              </w:rPr>
              <w:t>a</w:t>
            </w:r>
            <w:r w:rsidRPr="00FC655F">
              <w:rPr>
                <w:rFonts w:asciiTheme="minorHAnsi" w:hAnsiTheme="minorHAnsi" w:cstheme="minorHAnsi"/>
                <w:sz w:val="24"/>
                <w:szCs w:val="24"/>
              </w:rPr>
              <w:t xml:space="preserve">ccount management, </w:t>
            </w:r>
            <w:r w:rsidR="000D21A3">
              <w:rPr>
                <w:rFonts w:asciiTheme="minorHAnsi" w:hAnsiTheme="minorHAnsi" w:cstheme="minorHAnsi"/>
                <w:sz w:val="24"/>
                <w:szCs w:val="24"/>
              </w:rPr>
              <w:t>r</w:t>
            </w:r>
            <w:r w:rsidRPr="00FC655F">
              <w:rPr>
                <w:rFonts w:asciiTheme="minorHAnsi" w:hAnsiTheme="minorHAnsi" w:cstheme="minorHAnsi"/>
                <w:sz w:val="24"/>
                <w:szCs w:val="24"/>
              </w:rPr>
              <w:t xml:space="preserve">eporting capabilities, </w:t>
            </w:r>
            <w:r w:rsidR="000D21A3">
              <w:rPr>
                <w:rFonts w:asciiTheme="minorHAnsi" w:hAnsiTheme="minorHAnsi" w:cstheme="minorHAnsi"/>
                <w:sz w:val="24"/>
                <w:szCs w:val="24"/>
              </w:rPr>
              <w:t>and c</w:t>
            </w:r>
            <w:r w:rsidRPr="00FC655F">
              <w:rPr>
                <w:rFonts w:asciiTheme="minorHAnsi" w:hAnsiTheme="minorHAnsi" w:cstheme="minorHAnsi"/>
                <w:sz w:val="24"/>
                <w:szCs w:val="24"/>
              </w:rPr>
              <w:t xml:space="preserve">ost </w:t>
            </w:r>
            <w:r w:rsidR="000D21A3">
              <w:rPr>
                <w:rFonts w:asciiTheme="minorHAnsi" w:hAnsiTheme="minorHAnsi" w:cstheme="minorHAnsi"/>
                <w:sz w:val="24"/>
                <w:szCs w:val="24"/>
              </w:rPr>
              <w:t>s</w:t>
            </w:r>
            <w:r w:rsidRPr="00FC655F">
              <w:rPr>
                <w:rFonts w:asciiTheme="minorHAnsi" w:hAnsiTheme="minorHAnsi" w:cstheme="minorHAnsi"/>
                <w:sz w:val="24"/>
                <w:szCs w:val="24"/>
              </w:rPr>
              <w:t xml:space="preserve">tructure and </w:t>
            </w:r>
            <w:r w:rsidR="000D21A3">
              <w:rPr>
                <w:rFonts w:asciiTheme="minorHAnsi" w:hAnsiTheme="minorHAnsi" w:cstheme="minorHAnsi"/>
                <w:sz w:val="24"/>
                <w:szCs w:val="24"/>
              </w:rPr>
              <w:t>r</w:t>
            </w:r>
            <w:r w:rsidRPr="00FC655F">
              <w:rPr>
                <w:rFonts w:asciiTheme="minorHAnsi" w:hAnsiTheme="minorHAnsi" w:cstheme="minorHAnsi"/>
                <w:sz w:val="24"/>
                <w:szCs w:val="24"/>
              </w:rPr>
              <w:t>eferences. However, no grading is defined in term</w:t>
            </w:r>
            <w:r w:rsidR="000D21A3">
              <w:rPr>
                <w:rFonts w:asciiTheme="minorHAnsi" w:hAnsiTheme="minorHAnsi" w:cstheme="minorHAnsi"/>
                <w:sz w:val="24"/>
                <w:szCs w:val="24"/>
              </w:rPr>
              <w:t>s</w:t>
            </w:r>
            <w:r w:rsidRPr="00FC655F">
              <w:rPr>
                <w:rFonts w:asciiTheme="minorHAnsi" w:hAnsiTheme="minorHAnsi" w:cstheme="minorHAnsi"/>
                <w:sz w:val="24"/>
                <w:szCs w:val="24"/>
              </w:rPr>
              <w:t xml:space="preserve"> of scoring/points for each criterion considering their relative importance.</w:t>
            </w:r>
          </w:p>
        </w:tc>
      </w:tr>
      <w:tr w:rsidR="00FC655F" w:rsidRPr="00FC655F" w14:paraId="4E31362F" w14:textId="77777777" w:rsidTr="00D974B0">
        <w:trPr>
          <w:jc w:val="center"/>
        </w:trPr>
        <w:tc>
          <w:tcPr>
            <w:tcW w:w="2605" w:type="dxa"/>
            <w:vAlign w:val="center"/>
          </w:tcPr>
          <w:p w14:paraId="781F339B"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lastRenderedPageBreak/>
              <w:t>Required Action</w:t>
            </w:r>
          </w:p>
        </w:tc>
        <w:tc>
          <w:tcPr>
            <w:tcW w:w="8190" w:type="dxa"/>
            <w:vAlign w:val="center"/>
          </w:tcPr>
          <w:p w14:paraId="600BB273" w14:textId="65537C34"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Going forward, the LWDA is required to ensure that RFPs are reviewed and approved by the local Board prior to their release, as this oversight is a required function of the Board.  If the local Board is not scheduled to meet prior to the planned RFP release date, and for timeliness and continued operation the RFP must be released, the local Board Executive Committee may vote to approve the RFP content and release date, pending a subsequent retroactive approval vote from the local Board at the next Board meeting.  Please note, a local Board approval vote of Executive Committee meeting minutes is not sufficient to ensure the full weight of Board decision-making has been considered by all local Board members.  Therefore, retroactive approval from the full Board of Executive Committee activity must consist of and detail in the Board meeting minutes that the local Board considered and brought to vote all business conducted by the Executive Committee on behalf of the Board. </w:t>
            </w:r>
          </w:p>
          <w:p w14:paraId="3BC9CA68" w14:textId="77777777" w:rsidR="00FC655F" w:rsidRPr="00FC655F" w:rsidRDefault="00FC655F" w:rsidP="00D974B0">
            <w:pPr>
              <w:pStyle w:val="ListParagraph"/>
              <w:ind w:left="0"/>
              <w:rPr>
                <w:rFonts w:asciiTheme="minorHAnsi" w:hAnsiTheme="minorHAnsi" w:cstheme="minorHAnsi"/>
                <w:b/>
                <w:bCs/>
                <w:sz w:val="24"/>
                <w:szCs w:val="24"/>
              </w:rPr>
            </w:pPr>
          </w:p>
          <w:p w14:paraId="4766CF72" w14:textId="4ED0BA3F"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To resolve this finding, the LWDA is required to respon</w:t>
            </w:r>
            <w:r w:rsidR="000D21A3">
              <w:rPr>
                <w:rFonts w:asciiTheme="minorHAnsi" w:hAnsiTheme="minorHAnsi" w:cstheme="minorHAnsi"/>
              </w:rPr>
              <w:t>d</w:t>
            </w:r>
            <w:r w:rsidRPr="00FC655F">
              <w:rPr>
                <w:rFonts w:asciiTheme="minorHAnsi" w:hAnsiTheme="minorHAnsi" w:cstheme="minorHAnsi"/>
              </w:rPr>
              <w:t xml:space="preserve"> in writing acknowledging that moving forward the local Board will take action to vote to approve the content and issue date of RFPs prior to their release. </w:t>
            </w:r>
          </w:p>
        </w:tc>
      </w:tr>
      <w:tr w:rsidR="00FC655F" w:rsidRPr="00FC655F" w14:paraId="695B75D3" w14:textId="77777777" w:rsidTr="00D974B0">
        <w:trPr>
          <w:jc w:val="center"/>
        </w:trPr>
        <w:tc>
          <w:tcPr>
            <w:tcW w:w="10795" w:type="dxa"/>
            <w:gridSpan w:val="2"/>
            <w:shd w:val="clear" w:color="auto" w:fill="C2D69B" w:themeFill="accent3" w:themeFillTint="99"/>
            <w:vAlign w:val="center"/>
          </w:tcPr>
          <w:p w14:paraId="50F886E2" w14:textId="77777777" w:rsidR="00FC655F" w:rsidRPr="00FC655F" w:rsidRDefault="00FC655F" w:rsidP="00D974B0">
            <w:pPr>
              <w:pStyle w:val="ListParagraph"/>
              <w:ind w:left="0"/>
              <w:jc w:val="center"/>
              <w:rPr>
                <w:rFonts w:asciiTheme="minorHAnsi" w:hAnsiTheme="minorHAnsi" w:cstheme="minorHAnsi"/>
                <w:sz w:val="24"/>
                <w:szCs w:val="24"/>
              </w:rPr>
            </w:pPr>
            <w:r w:rsidRPr="00FC655F">
              <w:rPr>
                <w:rFonts w:asciiTheme="minorHAnsi" w:hAnsiTheme="minorHAnsi" w:cstheme="minorHAnsi"/>
                <w:sz w:val="24"/>
                <w:szCs w:val="24"/>
              </w:rPr>
              <w:t>Review Topic 4 – SUBRECIPIENT MONITORING</w:t>
            </w:r>
          </w:p>
        </w:tc>
      </w:tr>
      <w:tr w:rsidR="00FC655F" w:rsidRPr="00FC655F" w14:paraId="596FEC5E" w14:textId="77777777" w:rsidTr="00D974B0">
        <w:trPr>
          <w:trHeight w:val="350"/>
          <w:jc w:val="center"/>
        </w:trPr>
        <w:tc>
          <w:tcPr>
            <w:tcW w:w="2605" w:type="dxa"/>
            <w:vAlign w:val="center"/>
          </w:tcPr>
          <w:p w14:paraId="74C404CD"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(STANDARD)</w:t>
            </w:r>
          </w:p>
        </w:tc>
        <w:tc>
          <w:tcPr>
            <w:tcW w:w="8190" w:type="dxa"/>
            <w:vAlign w:val="center"/>
          </w:tcPr>
          <w:p w14:paraId="1EF934EB" w14:textId="77777777" w:rsidR="00FC655F" w:rsidRPr="00FC655F" w:rsidRDefault="00FC655F" w:rsidP="00D974B0">
            <w:pPr>
              <w:pStyle w:val="ListParagraph"/>
              <w:ind w:left="0"/>
              <w:rPr>
                <w:rFonts w:asciiTheme="minorHAnsi" w:hAnsiTheme="minorHAnsi" w:cstheme="minorHAnsi"/>
                <w:sz w:val="24"/>
                <w:szCs w:val="24"/>
              </w:rPr>
            </w:pPr>
            <w:r w:rsidRPr="00FC655F">
              <w:rPr>
                <w:rFonts w:asciiTheme="minorHAnsi" w:hAnsiTheme="minorHAnsi" w:cstheme="minorHAnsi"/>
                <w:sz w:val="24"/>
                <w:szCs w:val="24"/>
              </w:rPr>
              <w:t xml:space="preserve">The required monitoring of the subrecipients was not completed. </w:t>
            </w:r>
          </w:p>
        </w:tc>
      </w:tr>
      <w:tr w:rsidR="00FC655F" w:rsidRPr="00FC655F" w14:paraId="64913FE8" w14:textId="77777777" w:rsidTr="00D974B0">
        <w:trPr>
          <w:trHeight w:val="611"/>
          <w:jc w:val="center"/>
        </w:trPr>
        <w:tc>
          <w:tcPr>
            <w:tcW w:w="2605" w:type="dxa"/>
            <w:vAlign w:val="center"/>
          </w:tcPr>
          <w:p w14:paraId="35CBB98D"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C</w:t>
            </w:r>
            <w:r w:rsidRPr="00FC655F">
              <w:rPr>
                <w:rFonts w:asciiTheme="minorHAnsi" w:hAnsiTheme="minorHAnsi" w:cstheme="minorHAnsi"/>
                <w:b/>
                <w:bCs/>
                <w:sz w:val="24"/>
                <w:szCs w:val="24"/>
              </w:rPr>
              <w:t>ompliance Requirement</w:t>
            </w:r>
          </w:p>
        </w:tc>
        <w:tc>
          <w:tcPr>
            <w:tcW w:w="8190" w:type="dxa"/>
            <w:vAlign w:val="center"/>
          </w:tcPr>
          <w:p w14:paraId="639A232C"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Uniform Guidance 2 CFR 200.329(a) “The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function, or activity. See also §200.332.” </w:t>
            </w:r>
          </w:p>
          <w:p w14:paraId="2B443DBB" w14:textId="77777777" w:rsidR="00FC655F" w:rsidRPr="00FC655F" w:rsidRDefault="00FC655F" w:rsidP="00D974B0">
            <w:pPr>
              <w:pStyle w:val="Default"/>
              <w:rPr>
                <w:rFonts w:asciiTheme="minorHAnsi" w:hAnsiTheme="minorHAnsi" w:cstheme="minorHAnsi"/>
              </w:rPr>
            </w:pPr>
          </w:p>
          <w:p w14:paraId="7400F43D"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WIOA regulations 20 CFR 683.410(a) “Each recipient and subrecipient of funds under title I of WIOA and under the Wagner-Peyser Act must conduct regular oversight and monitoring of its WIOA and Wagner-Peyser Act program(s) and those of its subrecipients and contractors as required under title I of WIOA and the Wagner-Peyser Act, as well as under 2 CFR part 200, including 2 CFR 200.327, 200.328, 200.330, 200.331, and Department exceptions at 2 CFR part 2900…” </w:t>
            </w:r>
          </w:p>
          <w:p w14:paraId="63A6C909" w14:textId="77777777" w:rsidR="00FC655F" w:rsidRPr="00FC655F" w:rsidRDefault="00FC655F" w:rsidP="00D974B0">
            <w:pPr>
              <w:pStyle w:val="Default"/>
              <w:rPr>
                <w:rFonts w:asciiTheme="minorHAnsi" w:hAnsiTheme="minorHAnsi" w:cstheme="minorHAnsi"/>
              </w:rPr>
            </w:pPr>
          </w:p>
          <w:p w14:paraId="107B484C" w14:textId="13A0CA01"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NYSDOL Technical Advisory #21-05 (June 25, 2021), “LWDBs, in partnership with the CEO, or the CEO’s designated fiscal agent, must conduct remote and/or onsite subrecipient monitoring of WIOA programs and the One-Stop Career Center System in their LWDAs.”  The TA further defines the types of review and required frequency as follows: (1) Subrecipient Monitoring – Annually; (2) Financial Management/Cost Allocation – Annually; (3) Procurement – every two years; (4) Property Management – every two years, and </w:t>
            </w:r>
            <w:r w:rsidR="00C03272">
              <w:rPr>
                <w:rFonts w:asciiTheme="minorHAnsi" w:hAnsiTheme="minorHAnsi" w:cstheme="minorHAnsi"/>
              </w:rPr>
              <w:t xml:space="preserve">(5) </w:t>
            </w:r>
            <w:r w:rsidRPr="00FC655F">
              <w:rPr>
                <w:rFonts w:asciiTheme="minorHAnsi" w:hAnsiTheme="minorHAnsi" w:cstheme="minorHAnsi"/>
              </w:rPr>
              <w:t>Desk Reviews of Expenditures Reports – Monthly.</w:t>
            </w:r>
          </w:p>
        </w:tc>
      </w:tr>
      <w:tr w:rsidR="00FC655F" w:rsidRPr="00FC655F" w14:paraId="1710A2A7" w14:textId="77777777" w:rsidTr="00F84BAB">
        <w:trPr>
          <w:trHeight w:val="9350"/>
          <w:jc w:val="center"/>
        </w:trPr>
        <w:tc>
          <w:tcPr>
            <w:tcW w:w="10795" w:type="dxa"/>
            <w:gridSpan w:val="2"/>
            <w:vAlign w:val="center"/>
          </w:tcPr>
          <w:p w14:paraId="334D9F3E" w14:textId="77777777" w:rsidR="00FC655F" w:rsidRPr="00FC655F" w:rsidRDefault="00FC655F" w:rsidP="00D974B0">
            <w:pPr>
              <w:pStyle w:val="Default"/>
              <w:rPr>
                <w:rFonts w:asciiTheme="minorHAnsi" w:hAnsiTheme="minorHAnsi" w:cstheme="minorHAnsi"/>
                <w:i/>
                <w:iCs/>
              </w:rPr>
            </w:pPr>
            <w:r w:rsidRPr="00FC655F">
              <w:rPr>
                <w:rFonts w:asciiTheme="minorHAnsi" w:hAnsiTheme="minorHAnsi" w:cstheme="minorHAnsi"/>
                <w:i/>
                <w:iCs/>
              </w:rPr>
              <w:lastRenderedPageBreak/>
              <w:t xml:space="preserve">[State how the LWDA violated compliance – what did they not do (or do) that caused the finding?  What is the effect?]  </w:t>
            </w:r>
          </w:p>
          <w:p w14:paraId="43E2DFF2" w14:textId="77777777" w:rsidR="00FC655F" w:rsidRPr="00FC655F" w:rsidRDefault="00FC655F" w:rsidP="00D974B0">
            <w:pPr>
              <w:pStyle w:val="Default"/>
              <w:rPr>
                <w:rFonts w:asciiTheme="minorHAnsi" w:hAnsiTheme="minorHAnsi" w:cstheme="minorHAnsi"/>
                <w:i/>
                <w:iCs/>
              </w:rPr>
            </w:pPr>
          </w:p>
          <w:p w14:paraId="71B61942"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During program year 2020 (July 2020 to June 2021), the LWDA contracted with six (6) providers for its WIOA programs and services.  Subrecipient monitoring was completed for four (4) of its six (6) subrecipients, with monitoring reports issued on 7/27/2022.  The LWDA explained that the subrecipient monitoring for [name of subrecipient] and [name of subrecipient] was not completed due to the LWDA’s limited staff resources and the staff resources spent on engaging in the NYSDOL PY20 annual review, providing documentation and participating in technical assistance with NYSDOL staff to address the findings that resulted.  </w:t>
            </w:r>
          </w:p>
          <w:p w14:paraId="71F3EAB7" w14:textId="77777777" w:rsidR="00FC655F" w:rsidRPr="00FC655F" w:rsidRDefault="00FC655F" w:rsidP="00D974B0">
            <w:pPr>
              <w:pStyle w:val="Default"/>
              <w:rPr>
                <w:rFonts w:asciiTheme="minorHAnsi" w:hAnsiTheme="minorHAnsi" w:cstheme="minorHAnsi"/>
              </w:rPr>
            </w:pPr>
          </w:p>
          <w:p w14:paraId="3580647E"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Furthermore, during our review of the subrecipient monitoring work papers for [name of subrecipient], it was observed that the subrecipient’s Single Audit review was not completed.  We advised the LWDA that it is a responsibility of a pass-through entity to review its subrecipients’ single audit report to ensure that the audit report addressed all required elements, such as the requirements to include expenditures of WIOA funding, which is a federally funded grant in the Schedule of Expenditures of Federal Award (SEFA), auditor’s opinion on internal control and financial statement, etc. </w:t>
            </w:r>
          </w:p>
          <w:p w14:paraId="199C12E9" w14:textId="77777777" w:rsidR="00FC655F" w:rsidRPr="00FC655F" w:rsidRDefault="00FC655F" w:rsidP="00D974B0">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1761"/>
              <w:gridCol w:w="1989"/>
              <w:gridCol w:w="1533"/>
              <w:gridCol w:w="1304"/>
              <w:gridCol w:w="1388"/>
              <w:gridCol w:w="1314"/>
            </w:tblGrid>
            <w:tr w:rsidR="00FC655F" w:rsidRPr="00FC655F" w14:paraId="76C660A4" w14:textId="77777777" w:rsidTr="00D974B0">
              <w:trPr>
                <w:jc w:val="center"/>
              </w:trPr>
              <w:tc>
                <w:tcPr>
                  <w:tcW w:w="1761" w:type="dxa"/>
                  <w:vAlign w:val="bottom"/>
                </w:tcPr>
                <w:p w14:paraId="138E4605"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Subrecipients</w:t>
                  </w:r>
                </w:p>
              </w:tc>
              <w:tc>
                <w:tcPr>
                  <w:tcW w:w="1989" w:type="dxa"/>
                  <w:vAlign w:val="bottom"/>
                </w:tcPr>
                <w:p w14:paraId="5420EB55"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Contracted Services</w:t>
                  </w:r>
                </w:p>
              </w:tc>
              <w:tc>
                <w:tcPr>
                  <w:tcW w:w="1533" w:type="dxa"/>
                  <w:vAlign w:val="bottom"/>
                </w:tcPr>
                <w:p w14:paraId="0DF0FA97"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Contract Terms</w:t>
                  </w:r>
                </w:p>
              </w:tc>
              <w:tc>
                <w:tcPr>
                  <w:tcW w:w="1257" w:type="dxa"/>
                  <w:vAlign w:val="bottom"/>
                </w:tcPr>
                <w:p w14:paraId="70CA3D1B"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Contracted Amount</w:t>
                  </w:r>
                </w:p>
              </w:tc>
              <w:tc>
                <w:tcPr>
                  <w:tcW w:w="1350" w:type="dxa"/>
                  <w:vAlign w:val="bottom"/>
                </w:tcPr>
                <w:p w14:paraId="1997353D"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Total Reimbursed</w:t>
                  </w:r>
                </w:p>
              </w:tc>
              <w:tc>
                <w:tcPr>
                  <w:tcW w:w="1170" w:type="dxa"/>
                  <w:vAlign w:val="bottom"/>
                </w:tcPr>
                <w:p w14:paraId="58E22586"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Monitoring Complete?</w:t>
                  </w:r>
                </w:p>
              </w:tc>
            </w:tr>
            <w:tr w:rsidR="00FC655F" w:rsidRPr="00FC655F" w14:paraId="0D817326" w14:textId="77777777" w:rsidTr="00D974B0">
              <w:trPr>
                <w:jc w:val="center"/>
              </w:trPr>
              <w:tc>
                <w:tcPr>
                  <w:tcW w:w="1761" w:type="dxa"/>
                </w:tcPr>
                <w:p w14:paraId="3376610D"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5F75F1BC"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Youth</w:t>
                  </w:r>
                </w:p>
              </w:tc>
              <w:tc>
                <w:tcPr>
                  <w:tcW w:w="1533" w:type="dxa"/>
                </w:tcPr>
                <w:p w14:paraId="4AC7941C"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6589D5B4"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73D84AEE"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4BBF85EB"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Yes</w:t>
                  </w:r>
                </w:p>
              </w:tc>
            </w:tr>
            <w:tr w:rsidR="00FC655F" w:rsidRPr="00FC655F" w14:paraId="67B299EB" w14:textId="77777777" w:rsidTr="00D974B0">
              <w:trPr>
                <w:jc w:val="center"/>
              </w:trPr>
              <w:tc>
                <w:tcPr>
                  <w:tcW w:w="1761" w:type="dxa"/>
                </w:tcPr>
                <w:p w14:paraId="3A2B2610"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24600290"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Adult and DW</w:t>
                  </w:r>
                </w:p>
              </w:tc>
              <w:tc>
                <w:tcPr>
                  <w:tcW w:w="1533" w:type="dxa"/>
                </w:tcPr>
                <w:p w14:paraId="124F247C"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0137582E"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433E99DA"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53A1226D"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Yes</w:t>
                  </w:r>
                </w:p>
              </w:tc>
            </w:tr>
            <w:tr w:rsidR="00FC655F" w:rsidRPr="00FC655F" w14:paraId="1D779EAE" w14:textId="77777777" w:rsidTr="00D974B0">
              <w:trPr>
                <w:jc w:val="center"/>
              </w:trPr>
              <w:tc>
                <w:tcPr>
                  <w:tcW w:w="1761" w:type="dxa"/>
                </w:tcPr>
                <w:p w14:paraId="49C7C2E8"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0F8D25C3"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Youth</w:t>
                  </w:r>
                </w:p>
              </w:tc>
              <w:tc>
                <w:tcPr>
                  <w:tcW w:w="1533" w:type="dxa"/>
                </w:tcPr>
                <w:p w14:paraId="34EE5766"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369BA851"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0C94F11D"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48F2962A"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Yes</w:t>
                  </w:r>
                </w:p>
              </w:tc>
            </w:tr>
            <w:tr w:rsidR="00FC655F" w:rsidRPr="00FC655F" w14:paraId="70F86AFE" w14:textId="77777777" w:rsidTr="00D974B0">
              <w:trPr>
                <w:jc w:val="center"/>
              </w:trPr>
              <w:tc>
                <w:tcPr>
                  <w:tcW w:w="1761" w:type="dxa"/>
                </w:tcPr>
                <w:p w14:paraId="110F2F63"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0E99A8F5"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Adult, DW and Youth</w:t>
                  </w:r>
                </w:p>
              </w:tc>
              <w:tc>
                <w:tcPr>
                  <w:tcW w:w="1533" w:type="dxa"/>
                </w:tcPr>
                <w:p w14:paraId="37F37720"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122DE257"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0550E3AC"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0B3AFC94"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Yes</w:t>
                  </w:r>
                </w:p>
              </w:tc>
            </w:tr>
            <w:tr w:rsidR="00FC655F" w:rsidRPr="00FC655F" w14:paraId="093101CD" w14:textId="77777777" w:rsidTr="00D974B0">
              <w:trPr>
                <w:jc w:val="center"/>
              </w:trPr>
              <w:tc>
                <w:tcPr>
                  <w:tcW w:w="1761" w:type="dxa"/>
                </w:tcPr>
                <w:p w14:paraId="052D7914"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3C8AAFD6"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Youth</w:t>
                  </w:r>
                </w:p>
              </w:tc>
              <w:tc>
                <w:tcPr>
                  <w:tcW w:w="1533" w:type="dxa"/>
                </w:tcPr>
                <w:p w14:paraId="2F8867BB"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1F00333F"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65BAC835"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499F8EAB"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No</w:t>
                  </w:r>
                </w:p>
              </w:tc>
            </w:tr>
            <w:tr w:rsidR="00FC655F" w:rsidRPr="00FC655F" w14:paraId="3550BC1F" w14:textId="77777777" w:rsidTr="00D974B0">
              <w:trPr>
                <w:jc w:val="center"/>
              </w:trPr>
              <w:tc>
                <w:tcPr>
                  <w:tcW w:w="1761" w:type="dxa"/>
                </w:tcPr>
                <w:p w14:paraId="381EDA7C"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Name</w:t>
                  </w:r>
                </w:p>
              </w:tc>
              <w:tc>
                <w:tcPr>
                  <w:tcW w:w="1989" w:type="dxa"/>
                </w:tcPr>
                <w:p w14:paraId="12B085B1"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System Operator</w:t>
                  </w:r>
                </w:p>
              </w:tc>
              <w:tc>
                <w:tcPr>
                  <w:tcW w:w="1533" w:type="dxa"/>
                </w:tcPr>
                <w:p w14:paraId="19058516"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7/1/20 – 6/30/21</w:t>
                  </w:r>
                </w:p>
              </w:tc>
              <w:tc>
                <w:tcPr>
                  <w:tcW w:w="1257" w:type="dxa"/>
                </w:tcPr>
                <w:p w14:paraId="03CF4FCC"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350" w:type="dxa"/>
                </w:tcPr>
                <w:p w14:paraId="4334FE6E" w14:textId="77777777" w:rsidR="00FC655F" w:rsidRPr="00FC655F" w:rsidRDefault="00FC655F" w:rsidP="00D974B0">
                  <w:pPr>
                    <w:pStyle w:val="Default"/>
                    <w:jc w:val="right"/>
                    <w:rPr>
                      <w:rFonts w:asciiTheme="minorHAnsi" w:hAnsiTheme="minorHAnsi" w:cstheme="minorHAnsi"/>
                    </w:rPr>
                  </w:pPr>
                  <w:r w:rsidRPr="00FC655F">
                    <w:rPr>
                      <w:rFonts w:asciiTheme="minorHAnsi" w:hAnsiTheme="minorHAnsi" w:cstheme="minorHAnsi"/>
                    </w:rPr>
                    <w:t>$xx,xxx.00</w:t>
                  </w:r>
                </w:p>
              </w:tc>
              <w:tc>
                <w:tcPr>
                  <w:tcW w:w="1170" w:type="dxa"/>
                </w:tcPr>
                <w:p w14:paraId="63119A13"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No</w:t>
                  </w:r>
                </w:p>
              </w:tc>
            </w:tr>
          </w:tbl>
          <w:p w14:paraId="754DB658" w14:textId="77777777" w:rsidR="00FC655F" w:rsidRPr="00FC655F" w:rsidRDefault="00FC655F" w:rsidP="00D974B0">
            <w:pPr>
              <w:pStyle w:val="Default"/>
              <w:rPr>
                <w:rFonts w:asciiTheme="minorHAnsi" w:hAnsiTheme="minorHAnsi" w:cstheme="minorHAnsi"/>
              </w:rPr>
            </w:pPr>
          </w:p>
          <w:p w14:paraId="415939F1" w14:textId="77777777" w:rsidR="00FC655F" w:rsidRPr="00FC655F" w:rsidRDefault="00FC655F" w:rsidP="00D974B0">
            <w:pPr>
              <w:pStyle w:val="Default"/>
              <w:rPr>
                <w:rFonts w:asciiTheme="minorHAnsi" w:hAnsiTheme="minorHAnsi" w:cstheme="minorHAnsi"/>
              </w:rPr>
            </w:pPr>
          </w:p>
        </w:tc>
      </w:tr>
      <w:tr w:rsidR="00FC655F" w:rsidRPr="00FC655F" w14:paraId="022F14D9" w14:textId="77777777" w:rsidTr="00D974B0">
        <w:trPr>
          <w:jc w:val="center"/>
        </w:trPr>
        <w:tc>
          <w:tcPr>
            <w:tcW w:w="2605" w:type="dxa"/>
            <w:vAlign w:val="center"/>
          </w:tcPr>
          <w:p w14:paraId="743C9ACF"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R</w:t>
            </w:r>
            <w:r w:rsidRPr="00FC655F">
              <w:rPr>
                <w:rFonts w:asciiTheme="minorHAnsi" w:hAnsiTheme="minorHAnsi" w:cstheme="minorHAnsi"/>
                <w:b/>
                <w:bCs/>
                <w:sz w:val="24"/>
                <w:szCs w:val="24"/>
              </w:rPr>
              <w:t>equired Action</w:t>
            </w:r>
          </w:p>
        </w:tc>
        <w:tc>
          <w:tcPr>
            <w:tcW w:w="8190" w:type="dxa"/>
            <w:vAlign w:val="center"/>
          </w:tcPr>
          <w:p w14:paraId="7C4B3B74" w14:textId="3885D72F" w:rsidR="00FC655F" w:rsidRPr="00FC655F" w:rsidRDefault="00FC655F" w:rsidP="00D974B0">
            <w:pPr>
              <w:pStyle w:val="Default"/>
              <w:rPr>
                <w:rFonts w:asciiTheme="minorHAnsi" w:hAnsiTheme="minorHAnsi" w:cstheme="minorHAnsi"/>
                <w:i/>
                <w:iCs/>
                <w:color w:val="969696"/>
              </w:rPr>
            </w:pPr>
            <w:r w:rsidRPr="004A14D8">
              <w:rPr>
                <w:rFonts w:asciiTheme="minorHAnsi" w:hAnsiTheme="minorHAnsi" w:cstheme="minorHAnsi"/>
                <w:i/>
                <w:iCs/>
                <w:color w:val="auto"/>
              </w:rPr>
              <w:t>[Language detailed below is an example</w:t>
            </w:r>
            <w:r w:rsidR="00315340" w:rsidRPr="004A14D8">
              <w:rPr>
                <w:rFonts w:asciiTheme="minorHAnsi" w:hAnsiTheme="minorHAnsi" w:cstheme="minorHAnsi"/>
                <w:i/>
                <w:iCs/>
                <w:color w:val="auto"/>
              </w:rPr>
              <w:t>;</w:t>
            </w:r>
            <w:r w:rsidRPr="004A14D8">
              <w:rPr>
                <w:rFonts w:asciiTheme="minorHAnsi" w:hAnsiTheme="minorHAnsi" w:cstheme="minorHAnsi"/>
                <w:i/>
                <w:iCs/>
                <w:color w:val="auto"/>
              </w:rPr>
              <w:t xml:space="preserve"> however the monitor must update this required action to reflect appropriate program years/review period applicable to their current review finding.]</w:t>
            </w:r>
          </w:p>
          <w:p w14:paraId="540BF59A" w14:textId="6AF2C35C"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As PY’2</w:t>
            </w:r>
            <w:r w:rsidR="00A2435B">
              <w:rPr>
                <w:rFonts w:asciiTheme="minorHAnsi" w:hAnsiTheme="minorHAnsi" w:cstheme="minorHAnsi"/>
              </w:rPr>
              <w:t>1</w:t>
            </w:r>
            <w:r w:rsidRPr="00FC655F">
              <w:rPr>
                <w:rFonts w:asciiTheme="minorHAnsi" w:hAnsiTheme="minorHAnsi" w:cstheme="minorHAnsi"/>
              </w:rPr>
              <w:t xml:space="preserve"> ended 6/30/202</w:t>
            </w:r>
            <w:r w:rsidR="00A2435B">
              <w:rPr>
                <w:rFonts w:asciiTheme="minorHAnsi" w:hAnsiTheme="minorHAnsi" w:cstheme="minorHAnsi"/>
              </w:rPr>
              <w:t>2</w:t>
            </w:r>
            <w:r w:rsidRPr="00FC655F">
              <w:rPr>
                <w:rFonts w:asciiTheme="minorHAnsi" w:hAnsiTheme="minorHAnsi" w:cstheme="minorHAnsi"/>
              </w:rPr>
              <w:t>, requiring completion of the outstanding PY’2</w:t>
            </w:r>
            <w:r w:rsidR="00A2435B">
              <w:rPr>
                <w:rFonts w:asciiTheme="minorHAnsi" w:hAnsiTheme="minorHAnsi" w:cstheme="minorHAnsi"/>
              </w:rPr>
              <w:t>1</w:t>
            </w:r>
            <w:r w:rsidRPr="00FC655F">
              <w:rPr>
                <w:rFonts w:asciiTheme="minorHAnsi" w:hAnsiTheme="minorHAnsi" w:cstheme="minorHAnsi"/>
              </w:rPr>
              <w:t xml:space="preserve"> subrecipient monitoring reviews during PY’2</w:t>
            </w:r>
            <w:r w:rsidR="00A2435B">
              <w:rPr>
                <w:rFonts w:asciiTheme="minorHAnsi" w:hAnsiTheme="minorHAnsi" w:cstheme="minorHAnsi"/>
              </w:rPr>
              <w:t>3</w:t>
            </w:r>
            <w:r w:rsidRPr="00FC655F">
              <w:rPr>
                <w:rFonts w:asciiTheme="minorHAnsi" w:hAnsiTheme="minorHAnsi" w:cstheme="minorHAnsi"/>
              </w:rPr>
              <w:t xml:space="preserve"> would be untimely, and could cause delays in timely completion of PY’2</w:t>
            </w:r>
            <w:r w:rsidR="00A2435B">
              <w:rPr>
                <w:rFonts w:asciiTheme="minorHAnsi" w:hAnsiTheme="minorHAnsi" w:cstheme="minorHAnsi"/>
              </w:rPr>
              <w:t>2</w:t>
            </w:r>
            <w:r w:rsidRPr="00FC655F">
              <w:rPr>
                <w:rFonts w:asciiTheme="minorHAnsi" w:hAnsiTheme="minorHAnsi" w:cstheme="minorHAnsi"/>
              </w:rPr>
              <w:t xml:space="preserve"> subrecipient monitoring. As such, the required action during PY’2</w:t>
            </w:r>
            <w:r w:rsidR="00A2435B">
              <w:rPr>
                <w:rFonts w:asciiTheme="minorHAnsi" w:hAnsiTheme="minorHAnsi" w:cstheme="minorHAnsi"/>
              </w:rPr>
              <w:t>3</w:t>
            </w:r>
            <w:r w:rsidRPr="00FC655F">
              <w:rPr>
                <w:rFonts w:asciiTheme="minorHAnsi" w:hAnsiTheme="minorHAnsi" w:cstheme="minorHAnsi"/>
              </w:rPr>
              <w:t xml:space="preserve"> is priority completion of PY’2</w:t>
            </w:r>
            <w:r w:rsidR="00A2435B">
              <w:rPr>
                <w:rFonts w:asciiTheme="minorHAnsi" w:hAnsiTheme="minorHAnsi" w:cstheme="minorHAnsi"/>
              </w:rPr>
              <w:t>2</w:t>
            </w:r>
            <w:r w:rsidRPr="00FC655F">
              <w:rPr>
                <w:rFonts w:asciiTheme="minorHAnsi" w:hAnsiTheme="minorHAnsi" w:cstheme="minorHAnsi"/>
              </w:rPr>
              <w:t xml:space="preserve"> subrecipient monitoring reviews that were not performed for PY’2</w:t>
            </w:r>
            <w:r w:rsidR="00A2435B">
              <w:rPr>
                <w:rFonts w:asciiTheme="minorHAnsi" w:hAnsiTheme="minorHAnsi" w:cstheme="minorHAnsi"/>
              </w:rPr>
              <w:t>1</w:t>
            </w:r>
            <w:r w:rsidRPr="00FC655F">
              <w:rPr>
                <w:rFonts w:asciiTheme="minorHAnsi" w:hAnsiTheme="minorHAnsi" w:cstheme="minorHAnsi"/>
              </w:rPr>
              <w:t>. Additionally, a monitoring plan must be developed to ensure all required subrecipient monitoring for the next program year subrecipient awards, which were made for services during PY’2</w:t>
            </w:r>
            <w:r w:rsidR="00633246">
              <w:rPr>
                <w:rFonts w:asciiTheme="minorHAnsi" w:hAnsiTheme="minorHAnsi" w:cstheme="minorHAnsi"/>
              </w:rPr>
              <w:t>2</w:t>
            </w:r>
            <w:r w:rsidRPr="00FC655F">
              <w:rPr>
                <w:rFonts w:asciiTheme="minorHAnsi" w:hAnsiTheme="minorHAnsi" w:cstheme="minorHAnsi"/>
              </w:rPr>
              <w:t xml:space="preserve"> (for the period of July 1, 202</w:t>
            </w:r>
            <w:r w:rsidR="00633246">
              <w:rPr>
                <w:rFonts w:asciiTheme="minorHAnsi" w:hAnsiTheme="minorHAnsi" w:cstheme="minorHAnsi"/>
              </w:rPr>
              <w:t>2</w:t>
            </w:r>
            <w:r w:rsidRPr="00FC655F">
              <w:rPr>
                <w:rFonts w:asciiTheme="minorHAnsi" w:hAnsiTheme="minorHAnsi" w:cstheme="minorHAnsi"/>
              </w:rPr>
              <w:t xml:space="preserve"> to June 30, 202</w:t>
            </w:r>
            <w:r w:rsidR="00633246">
              <w:rPr>
                <w:rFonts w:asciiTheme="minorHAnsi" w:hAnsiTheme="minorHAnsi" w:cstheme="minorHAnsi"/>
              </w:rPr>
              <w:t>3</w:t>
            </w:r>
            <w:r w:rsidRPr="00FC655F">
              <w:rPr>
                <w:rFonts w:asciiTheme="minorHAnsi" w:hAnsiTheme="minorHAnsi" w:cstheme="minorHAnsi"/>
              </w:rPr>
              <w:t>), must be completed by the end of PY’2</w:t>
            </w:r>
            <w:r w:rsidR="00633246">
              <w:rPr>
                <w:rFonts w:asciiTheme="minorHAnsi" w:hAnsiTheme="minorHAnsi" w:cstheme="minorHAnsi"/>
              </w:rPr>
              <w:t>3</w:t>
            </w:r>
            <w:r w:rsidRPr="00FC655F">
              <w:rPr>
                <w:rFonts w:asciiTheme="minorHAnsi" w:hAnsiTheme="minorHAnsi" w:cstheme="minorHAnsi"/>
              </w:rPr>
              <w:t>, which falls on June 30, 202</w:t>
            </w:r>
            <w:r w:rsidR="00633246">
              <w:rPr>
                <w:rFonts w:asciiTheme="minorHAnsi" w:hAnsiTheme="minorHAnsi" w:cstheme="minorHAnsi"/>
              </w:rPr>
              <w:t>4</w:t>
            </w:r>
            <w:r w:rsidRPr="00FC655F">
              <w:rPr>
                <w:rFonts w:asciiTheme="minorHAnsi" w:hAnsiTheme="minorHAnsi" w:cstheme="minorHAnsi"/>
              </w:rPr>
              <w:t>. The annual monitoring cycle for PY’2</w:t>
            </w:r>
            <w:r w:rsidR="00633246">
              <w:rPr>
                <w:rFonts w:asciiTheme="minorHAnsi" w:hAnsiTheme="minorHAnsi" w:cstheme="minorHAnsi"/>
              </w:rPr>
              <w:t>2</w:t>
            </w:r>
            <w:r w:rsidRPr="00FC655F">
              <w:rPr>
                <w:rFonts w:asciiTheme="minorHAnsi" w:hAnsiTheme="minorHAnsi" w:cstheme="minorHAnsi"/>
              </w:rPr>
              <w:t xml:space="preserve"> </w:t>
            </w:r>
            <w:r w:rsidRPr="00FC655F">
              <w:rPr>
                <w:rFonts w:asciiTheme="minorHAnsi" w:hAnsiTheme="minorHAnsi" w:cstheme="minorHAnsi"/>
              </w:rPr>
              <w:lastRenderedPageBreak/>
              <w:t>must begin as early in PY’2</w:t>
            </w:r>
            <w:r w:rsidR="00633246">
              <w:rPr>
                <w:rFonts w:asciiTheme="minorHAnsi" w:hAnsiTheme="minorHAnsi" w:cstheme="minorHAnsi"/>
              </w:rPr>
              <w:t>3</w:t>
            </w:r>
            <w:r w:rsidRPr="00FC655F">
              <w:rPr>
                <w:rFonts w:asciiTheme="minorHAnsi" w:hAnsiTheme="minorHAnsi" w:cstheme="minorHAnsi"/>
              </w:rPr>
              <w:t xml:space="preserve"> as possible to ensure sufficient time is available to complete all required subrecipient monitoring. </w:t>
            </w:r>
          </w:p>
          <w:p w14:paraId="69D9FF44" w14:textId="77777777" w:rsidR="00FC655F" w:rsidRPr="00FC655F" w:rsidRDefault="00FC655F" w:rsidP="00D974B0">
            <w:pPr>
              <w:pStyle w:val="Default"/>
              <w:rPr>
                <w:rFonts w:asciiTheme="minorHAnsi" w:hAnsiTheme="minorHAnsi" w:cstheme="minorHAnsi"/>
              </w:rPr>
            </w:pPr>
          </w:p>
          <w:p w14:paraId="6B22CA3D" w14:textId="7E3D9F46"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To partially resolve this finding, the LWDA must provide a written response to this report finding detailing the monitoring timeline for all required PY</w:t>
            </w:r>
            <w:r w:rsidR="00633246">
              <w:rPr>
                <w:rFonts w:asciiTheme="minorHAnsi" w:hAnsiTheme="minorHAnsi" w:cstheme="minorHAnsi"/>
              </w:rPr>
              <w:t>’</w:t>
            </w:r>
            <w:r w:rsidRPr="00FC655F">
              <w:rPr>
                <w:rFonts w:asciiTheme="minorHAnsi" w:hAnsiTheme="minorHAnsi" w:cstheme="minorHAnsi"/>
              </w:rPr>
              <w:t>2</w:t>
            </w:r>
            <w:r w:rsidR="00633246">
              <w:rPr>
                <w:rFonts w:asciiTheme="minorHAnsi" w:hAnsiTheme="minorHAnsi" w:cstheme="minorHAnsi"/>
              </w:rPr>
              <w:t>2</w:t>
            </w:r>
            <w:r w:rsidRPr="00FC655F">
              <w:rPr>
                <w:rFonts w:asciiTheme="minorHAnsi" w:hAnsiTheme="minorHAnsi" w:cstheme="minorHAnsi"/>
              </w:rPr>
              <w:t xml:space="preserve"> subrecipient monitoring. </w:t>
            </w:r>
          </w:p>
          <w:p w14:paraId="30B56DA3" w14:textId="77777777" w:rsidR="00FC655F" w:rsidRPr="00FC655F" w:rsidRDefault="00FC655F" w:rsidP="00D974B0">
            <w:pPr>
              <w:pStyle w:val="Default"/>
              <w:rPr>
                <w:rFonts w:asciiTheme="minorHAnsi" w:hAnsiTheme="minorHAnsi" w:cstheme="minorHAnsi"/>
              </w:rPr>
            </w:pPr>
          </w:p>
          <w:p w14:paraId="3B3BDA36" w14:textId="019CE6D1"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To fully resolve this finding, in addition to the above, the LWDA must complete the PY2</w:t>
            </w:r>
            <w:r w:rsidR="00633246">
              <w:rPr>
                <w:rFonts w:asciiTheme="minorHAnsi" w:hAnsiTheme="minorHAnsi" w:cstheme="minorHAnsi"/>
              </w:rPr>
              <w:t>2</w:t>
            </w:r>
            <w:r w:rsidRPr="00FC655F">
              <w:rPr>
                <w:rFonts w:asciiTheme="minorHAnsi" w:hAnsiTheme="minorHAnsi" w:cstheme="minorHAnsi"/>
              </w:rPr>
              <w:t xml:space="preserve"> review for subrecipient XX and send the completed </w:t>
            </w:r>
            <w:r w:rsidR="00F93A6B">
              <w:rPr>
                <w:rFonts w:asciiTheme="minorHAnsi" w:hAnsiTheme="minorHAnsi" w:cstheme="minorHAnsi"/>
              </w:rPr>
              <w:t>work paper</w:t>
            </w:r>
            <w:r w:rsidRPr="00FC655F">
              <w:rPr>
                <w:rFonts w:asciiTheme="minorHAnsi" w:hAnsiTheme="minorHAnsi" w:cstheme="minorHAnsi"/>
              </w:rPr>
              <w:t xml:space="preserve">s and issued monitoring reports to NYSDOL FOTA for review. </w:t>
            </w:r>
          </w:p>
        </w:tc>
      </w:tr>
      <w:tr w:rsidR="00FC655F" w:rsidRPr="00FC655F" w14:paraId="671A5459" w14:textId="77777777" w:rsidTr="00D974B0">
        <w:trPr>
          <w:trHeight w:val="359"/>
          <w:jc w:val="center"/>
        </w:trPr>
        <w:tc>
          <w:tcPr>
            <w:tcW w:w="2605" w:type="dxa"/>
            <w:vAlign w:val="center"/>
          </w:tcPr>
          <w:p w14:paraId="633F8A64"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lastRenderedPageBreak/>
              <w:t>Finding (STANDARD)</w:t>
            </w:r>
          </w:p>
        </w:tc>
        <w:tc>
          <w:tcPr>
            <w:tcW w:w="8190" w:type="dxa"/>
            <w:vAlign w:val="center"/>
          </w:tcPr>
          <w:p w14:paraId="17AD1C10" w14:textId="77777777" w:rsidR="00FC655F" w:rsidRPr="00FC655F" w:rsidRDefault="00FC655F" w:rsidP="00D974B0">
            <w:pPr>
              <w:pStyle w:val="Default"/>
              <w:rPr>
                <w:rFonts w:asciiTheme="minorHAnsi" w:hAnsiTheme="minorHAnsi" w:cstheme="minorHAnsi"/>
                <w:b/>
                <w:bCs/>
              </w:rPr>
            </w:pPr>
            <w:r w:rsidRPr="00FC655F">
              <w:rPr>
                <w:rFonts w:asciiTheme="minorHAnsi" w:hAnsiTheme="minorHAnsi" w:cstheme="minorHAnsi"/>
                <w:b/>
                <w:bCs/>
              </w:rPr>
              <w:t xml:space="preserve">Subrecipient Monitoring reports were not distributed to all required recipients. </w:t>
            </w:r>
          </w:p>
        </w:tc>
      </w:tr>
      <w:tr w:rsidR="00FC655F" w:rsidRPr="00FC655F" w14:paraId="32B3CE7D" w14:textId="77777777" w:rsidTr="00D974B0">
        <w:trPr>
          <w:trHeight w:val="2492"/>
          <w:jc w:val="center"/>
        </w:trPr>
        <w:tc>
          <w:tcPr>
            <w:tcW w:w="2605" w:type="dxa"/>
            <w:vAlign w:val="center"/>
          </w:tcPr>
          <w:p w14:paraId="7822BF8F"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Compliance Requirement</w:t>
            </w:r>
          </w:p>
        </w:tc>
        <w:tc>
          <w:tcPr>
            <w:tcW w:w="8190" w:type="dxa"/>
            <w:vAlign w:val="center"/>
          </w:tcPr>
          <w:p w14:paraId="681BB9FF"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b/>
                <w:bCs/>
              </w:rPr>
              <w:t xml:space="preserve">NYSDOL Technical Advisory (TA) #21-05 </w:t>
            </w:r>
          </w:p>
          <w:p w14:paraId="0ABB5EF4" w14:textId="77777777" w:rsidR="00FC655F" w:rsidRPr="00FC655F" w:rsidRDefault="00FC655F" w:rsidP="00D974B0">
            <w:pPr>
              <w:pStyle w:val="ListParagraph"/>
              <w:ind w:left="0"/>
              <w:rPr>
                <w:rFonts w:asciiTheme="minorHAnsi" w:hAnsiTheme="minorHAnsi" w:cstheme="minorHAnsi"/>
                <w:sz w:val="24"/>
                <w:szCs w:val="24"/>
              </w:rPr>
            </w:pPr>
          </w:p>
          <w:p w14:paraId="51367F05" w14:textId="367AAC3B" w:rsidR="00FC655F" w:rsidRPr="00FC655F" w:rsidRDefault="00FC655F" w:rsidP="00D974B0">
            <w:pPr>
              <w:pStyle w:val="ListParagraph"/>
              <w:ind w:left="0"/>
              <w:rPr>
                <w:rFonts w:asciiTheme="minorHAnsi" w:hAnsiTheme="minorHAnsi" w:cstheme="minorHAnsi"/>
                <w:sz w:val="24"/>
                <w:szCs w:val="24"/>
              </w:rPr>
            </w:pPr>
            <w:r w:rsidRPr="00FC655F">
              <w:rPr>
                <w:rFonts w:asciiTheme="minorHAnsi" w:hAnsiTheme="minorHAnsi" w:cstheme="minorHAnsi"/>
                <w:sz w:val="24"/>
                <w:szCs w:val="24"/>
              </w:rPr>
              <w:t xml:space="preserve">TA #21-05 requires the distribution list for written reports </w:t>
            </w:r>
            <w:r w:rsidR="00315340">
              <w:rPr>
                <w:rFonts w:asciiTheme="minorHAnsi" w:hAnsiTheme="minorHAnsi" w:cstheme="minorHAnsi"/>
                <w:sz w:val="24"/>
                <w:szCs w:val="24"/>
              </w:rPr>
              <w:t>that</w:t>
            </w:r>
            <w:r w:rsidR="00315340" w:rsidRPr="00FC655F">
              <w:rPr>
                <w:rFonts w:asciiTheme="minorHAnsi" w:hAnsiTheme="minorHAnsi" w:cstheme="minorHAnsi"/>
                <w:sz w:val="24"/>
                <w:szCs w:val="24"/>
              </w:rPr>
              <w:t xml:space="preserve"> </w:t>
            </w:r>
            <w:r w:rsidRPr="00FC655F">
              <w:rPr>
                <w:rFonts w:asciiTheme="minorHAnsi" w:hAnsiTheme="minorHAnsi" w:cstheme="minorHAnsi"/>
                <w:sz w:val="24"/>
                <w:szCs w:val="24"/>
              </w:rPr>
              <w:t>result from remote and/or onsite monitoring and oversight shall include</w:t>
            </w:r>
            <w:r w:rsidR="00315340">
              <w:rPr>
                <w:rFonts w:asciiTheme="minorHAnsi" w:hAnsiTheme="minorHAnsi" w:cstheme="minorHAnsi"/>
                <w:sz w:val="24"/>
                <w:szCs w:val="24"/>
              </w:rPr>
              <w:t>:</w:t>
            </w:r>
            <w:r w:rsidRPr="00FC655F">
              <w:rPr>
                <w:rFonts w:asciiTheme="minorHAnsi" w:hAnsiTheme="minorHAnsi" w:cstheme="minorHAnsi"/>
                <w:sz w:val="24"/>
                <w:szCs w:val="24"/>
              </w:rPr>
              <w:t xml:space="preserve"> [1] The agency being reviewed (subrecipient); [2] LWDB Chair (or designated LWDB member(s) to receive the report); [3] LWDB Executive Director (if this person is not the individual that performed the monitoring and is signing the written report</w:t>
            </w:r>
            <w:r w:rsidR="00315340">
              <w:rPr>
                <w:rFonts w:asciiTheme="minorHAnsi" w:hAnsiTheme="minorHAnsi" w:cstheme="minorHAnsi"/>
                <w:sz w:val="24"/>
                <w:szCs w:val="24"/>
              </w:rPr>
              <w:t>)</w:t>
            </w:r>
            <w:r w:rsidRPr="00FC655F">
              <w:rPr>
                <w:rFonts w:asciiTheme="minorHAnsi" w:hAnsiTheme="minorHAnsi" w:cstheme="minorHAnsi"/>
                <w:sz w:val="24"/>
                <w:szCs w:val="24"/>
              </w:rPr>
              <w:t xml:space="preserve">; [4] The appropriate NYSDOL Financial Oversight and Technical Assistance (FOTA) and Program representatives; and [5] Grant Recipient CEO (and subrecipient CEO if the report is for the subrecipient CEO's county). </w:t>
            </w:r>
          </w:p>
        </w:tc>
      </w:tr>
      <w:tr w:rsidR="00FC655F" w:rsidRPr="00FC655F" w14:paraId="793B9969" w14:textId="77777777" w:rsidTr="00D974B0">
        <w:trPr>
          <w:trHeight w:val="701"/>
          <w:jc w:val="center"/>
        </w:trPr>
        <w:tc>
          <w:tcPr>
            <w:tcW w:w="10795" w:type="dxa"/>
            <w:gridSpan w:val="2"/>
            <w:vAlign w:val="center"/>
          </w:tcPr>
          <w:p w14:paraId="37056BED" w14:textId="77777777" w:rsidR="00FC655F" w:rsidRPr="00FC655F" w:rsidRDefault="00FC655F" w:rsidP="00D974B0">
            <w:pPr>
              <w:pStyle w:val="Default"/>
              <w:rPr>
                <w:rFonts w:asciiTheme="minorHAnsi" w:hAnsiTheme="minorHAnsi" w:cstheme="minorHAnsi"/>
                <w:i/>
                <w:iCs/>
              </w:rPr>
            </w:pPr>
            <w:r w:rsidRPr="00FC655F">
              <w:rPr>
                <w:rFonts w:asciiTheme="minorHAnsi" w:hAnsiTheme="minorHAnsi" w:cstheme="minorHAnsi"/>
                <w:i/>
                <w:iCs/>
              </w:rPr>
              <w:t xml:space="preserve">[State how the LWDA violated compliance – what did they not do (or do) that caused the finding?  What is the effect?]  </w:t>
            </w:r>
          </w:p>
          <w:p w14:paraId="660A26C2" w14:textId="77777777" w:rsidR="00FC655F" w:rsidRPr="00FC655F" w:rsidRDefault="00FC655F" w:rsidP="00D974B0">
            <w:pPr>
              <w:pStyle w:val="Default"/>
              <w:rPr>
                <w:rFonts w:asciiTheme="minorHAnsi" w:hAnsiTheme="minorHAnsi" w:cstheme="minorHAnsi"/>
                <w:i/>
                <w:iCs/>
              </w:rPr>
            </w:pPr>
          </w:p>
          <w:p w14:paraId="2E7DBB24" w14:textId="1B2E22C9"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During the review</w:t>
            </w:r>
            <w:r w:rsidR="00315340">
              <w:rPr>
                <w:rFonts w:asciiTheme="minorHAnsi" w:hAnsiTheme="minorHAnsi" w:cstheme="minorHAnsi"/>
              </w:rPr>
              <w:t>,</w:t>
            </w:r>
            <w:r w:rsidRPr="00FC655F">
              <w:rPr>
                <w:rFonts w:asciiTheme="minorHAnsi" w:hAnsiTheme="minorHAnsi" w:cstheme="minorHAnsi"/>
              </w:rPr>
              <w:t xml:space="preserve"> it was noted that subrecipient monitoring reports selected for sampling were issued to one of the required five recipients as defined in the distribution list of TA #21-05.  Reports were issued to the respective leadership of the Agency under review, and copies of the reports were shared with LWDA Fiscal Staff.  Subrecipient monitoring reports were not shared with the LWDB Chair (or LWDB members(s) </w:t>
            </w:r>
            <w:r w:rsidR="00315340">
              <w:rPr>
                <w:rFonts w:asciiTheme="minorHAnsi" w:hAnsiTheme="minorHAnsi" w:cstheme="minorHAnsi"/>
              </w:rPr>
              <w:t xml:space="preserve">designated </w:t>
            </w:r>
            <w:r w:rsidRPr="00FC655F">
              <w:rPr>
                <w:rFonts w:asciiTheme="minorHAnsi" w:hAnsiTheme="minorHAnsi" w:cstheme="minorHAnsi"/>
              </w:rPr>
              <w:t xml:space="preserve">to receive subrecipient monitoring reports), the LWDB Executive Director, NYSDOL FOTA and Program Representatives, or the Grant Recipient CEO. </w:t>
            </w:r>
          </w:p>
          <w:p w14:paraId="288125AD" w14:textId="77777777" w:rsidR="00FC655F" w:rsidRPr="00FC655F" w:rsidRDefault="00FC655F" w:rsidP="00D974B0">
            <w:pPr>
              <w:pStyle w:val="Default"/>
              <w:rPr>
                <w:rFonts w:asciiTheme="minorHAnsi" w:hAnsiTheme="minorHAnsi" w:cstheme="minorHAnsi"/>
              </w:rPr>
            </w:pPr>
          </w:p>
          <w:p w14:paraId="7D8F3044" w14:textId="53F93A35"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Upon review of the current LWDA’s Monitoring and Oversight Plan and Sub-recipient Audit Resolution (Effective date Month xx, YYYY), it was noted that the local policy does not direct compliant report issuance action in accordance with TA #21-05.  The policy currently reads, “Copies of correspondence [monitoring reports] will go to the person that coordinated the review and the program manager.”  Further, local policy details, “…if there are any significant findings, a copy of the letter and any subsequent letters regarding the findings will be sent to our NYSDOL State Representative(s)."  Therefore, the policy as written </w:t>
            </w:r>
            <w:r w:rsidR="00315340">
              <w:rPr>
                <w:rFonts w:asciiTheme="minorHAnsi" w:hAnsiTheme="minorHAnsi" w:cstheme="minorHAnsi"/>
              </w:rPr>
              <w:t>is</w:t>
            </w:r>
            <w:r w:rsidR="00315340" w:rsidRPr="00FC655F">
              <w:rPr>
                <w:rFonts w:asciiTheme="minorHAnsi" w:hAnsiTheme="minorHAnsi" w:cstheme="minorHAnsi"/>
              </w:rPr>
              <w:t xml:space="preserve"> </w:t>
            </w:r>
            <w:r w:rsidRPr="00FC655F">
              <w:rPr>
                <w:rFonts w:asciiTheme="minorHAnsi" w:hAnsiTheme="minorHAnsi" w:cstheme="minorHAnsi"/>
              </w:rPr>
              <w:t>not</w:t>
            </w:r>
            <w:r w:rsidR="00315340">
              <w:rPr>
                <w:rFonts w:asciiTheme="minorHAnsi" w:hAnsiTheme="minorHAnsi" w:cstheme="minorHAnsi"/>
              </w:rPr>
              <w:t xml:space="preserve"> in</w:t>
            </w:r>
            <w:r w:rsidRPr="00FC655F">
              <w:rPr>
                <w:rFonts w:asciiTheme="minorHAnsi" w:hAnsiTheme="minorHAnsi" w:cstheme="minorHAnsi"/>
              </w:rPr>
              <w:t xml:space="preserve"> direct compliance with TA #21-05. </w:t>
            </w:r>
          </w:p>
        </w:tc>
      </w:tr>
      <w:tr w:rsidR="00FC655F" w:rsidRPr="00FC655F" w14:paraId="23051A57" w14:textId="77777777" w:rsidTr="00D974B0">
        <w:trPr>
          <w:trHeight w:val="2780"/>
          <w:jc w:val="center"/>
        </w:trPr>
        <w:tc>
          <w:tcPr>
            <w:tcW w:w="2605" w:type="dxa"/>
            <w:tcBorders>
              <w:bottom w:val="single" w:sz="4" w:space="0" w:color="auto"/>
            </w:tcBorders>
            <w:vAlign w:val="center"/>
          </w:tcPr>
          <w:p w14:paraId="7E7942F5"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lastRenderedPageBreak/>
              <w:t>R</w:t>
            </w:r>
            <w:r w:rsidRPr="00FC655F">
              <w:rPr>
                <w:rFonts w:asciiTheme="minorHAnsi" w:hAnsiTheme="minorHAnsi" w:cstheme="minorHAnsi"/>
                <w:b/>
                <w:bCs/>
                <w:sz w:val="24"/>
                <w:szCs w:val="24"/>
              </w:rPr>
              <w:t>equired Action</w:t>
            </w:r>
          </w:p>
        </w:tc>
        <w:tc>
          <w:tcPr>
            <w:tcW w:w="8190" w:type="dxa"/>
            <w:tcBorders>
              <w:bottom w:val="single" w:sz="4" w:space="0" w:color="auto"/>
            </w:tcBorders>
            <w:vAlign w:val="center"/>
          </w:tcPr>
          <w:p w14:paraId="0D0AADEA"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Going forward, the LWDA must ensure subrecipient monitoring reports are issued to all required recipients, in accordance with TA #21-05.  The LWDA is required to modify its subrecipient monitoring policy to ensure compliance with TA #21-05 and adhere to the policy for future monitoring and oversight. </w:t>
            </w:r>
          </w:p>
          <w:p w14:paraId="6DBE95B0" w14:textId="77777777" w:rsidR="00FC655F" w:rsidRPr="00FC655F" w:rsidRDefault="00FC655F" w:rsidP="00D974B0">
            <w:pPr>
              <w:pStyle w:val="Default"/>
              <w:rPr>
                <w:rFonts w:asciiTheme="minorHAnsi" w:hAnsiTheme="minorHAnsi" w:cstheme="minorHAnsi"/>
              </w:rPr>
            </w:pPr>
          </w:p>
          <w:p w14:paraId="43817D2B"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To resolve this finding, the LWDA must:  </w:t>
            </w:r>
          </w:p>
          <w:p w14:paraId="59ABBAC1" w14:textId="1B3ADE25" w:rsidR="00FC655F" w:rsidRPr="00FC655F" w:rsidRDefault="00FC655F" w:rsidP="00FC655F">
            <w:pPr>
              <w:pStyle w:val="Default"/>
              <w:numPr>
                <w:ilvl w:val="0"/>
                <w:numId w:val="55"/>
              </w:numPr>
              <w:rPr>
                <w:rFonts w:asciiTheme="minorHAnsi" w:hAnsiTheme="minorHAnsi" w:cstheme="minorHAnsi"/>
              </w:rPr>
            </w:pPr>
            <w:r w:rsidRPr="00FC655F">
              <w:rPr>
                <w:rFonts w:asciiTheme="minorHAnsi" w:hAnsiTheme="minorHAnsi" w:cstheme="minorHAnsi"/>
              </w:rPr>
              <w:t>Respon</w:t>
            </w:r>
            <w:r w:rsidR="00315340">
              <w:rPr>
                <w:rFonts w:asciiTheme="minorHAnsi" w:hAnsiTheme="minorHAnsi" w:cstheme="minorHAnsi"/>
              </w:rPr>
              <w:t>d</w:t>
            </w:r>
            <w:r w:rsidRPr="00FC655F">
              <w:rPr>
                <w:rFonts w:asciiTheme="minorHAnsi" w:hAnsiTheme="minorHAnsi" w:cstheme="minorHAnsi"/>
              </w:rPr>
              <w:t xml:space="preserve"> in writing</w:t>
            </w:r>
            <w:r w:rsidR="00315340">
              <w:rPr>
                <w:rFonts w:asciiTheme="minorHAnsi" w:hAnsiTheme="minorHAnsi" w:cstheme="minorHAnsi"/>
              </w:rPr>
              <w:t>,</w:t>
            </w:r>
            <w:r w:rsidRPr="00FC655F">
              <w:rPr>
                <w:rFonts w:asciiTheme="minorHAnsi" w:hAnsiTheme="minorHAnsi" w:cstheme="minorHAnsi"/>
              </w:rPr>
              <w:t xml:space="preserve"> confirming future subrecipient monitoring reports will be issued to all parties on the required distribution listing dictated in TA #21-05. </w:t>
            </w:r>
          </w:p>
          <w:p w14:paraId="2C2859AD" w14:textId="3C68F195" w:rsidR="00FC655F" w:rsidRPr="00FC655F" w:rsidRDefault="00FC655F" w:rsidP="00FC655F">
            <w:pPr>
              <w:pStyle w:val="Default"/>
              <w:numPr>
                <w:ilvl w:val="0"/>
                <w:numId w:val="55"/>
              </w:numPr>
              <w:rPr>
                <w:rFonts w:asciiTheme="minorHAnsi" w:hAnsiTheme="minorHAnsi" w:cstheme="minorHAnsi"/>
              </w:rPr>
            </w:pPr>
            <w:r w:rsidRPr="00FC655F">
              <w:rPr>
                <w:rFonts w:asciiTheme="minorHAnsi" w:hAnsiTheme="minorHAnsi" w:cstheme="minorHAnsi"/>
              </w:rPr>
              <w:t xml:space="preserve">Confirm in writing that local policy </w:t>
            </w:r>
            <w:r w:rsidR="00315340">
              <w:rPr>
                <w:rFonts w:asciiTheme="minorHAnsi" w:hAnsiTheme="minorHAnsi" w:cstheme="minorHAnsi"/>
              </w:rPr>
              <w:t>that</w:t>
            </w:r>
            <w:r w:rsidR="00315340" w:rsidRPr="00FC655F">
              <w:rPr>
                <w:rFonts w:asciiTheme="minorHAnsi" w:hAnsiTheme="minorHAnsi" w:cstheme="minorHAnsi"/>
              </w:rPr>
              <w:t xml:space="preserve"> </w:t>
            </w:r>
            <w:r w:rsidRPr="00FC655F">
              <w:rPr>
                <w:rFonts w:asciiTheme="minorHAnsi" w:hAnsiTheme="minorHAnsi" w:cstheme="minorHAnsi"/>
              </w:rPr>
              <w:t xml:space="preserve">directs monitoring and oversight has been updated to ensure compliance with TA #21-05. </w:t>
            </w:r>
          </w:p>
        </w:tc>
      </w:tr>
      <w:tr w:rsidR="00FC655F" w:rsidRPr="00FC655F" w14:paraId="599AA263" w14:textId="77777777" w:rsidTr="00D974B0">
        <w:trPr>
          <w:trHeight w:val="350"/>
          <w:jc w:val="center"/>
        </w:trPr>
        <w:tc>
          <w:tcPr>
            <w:tcW w:w="2605" w:type="dxa"/>
            <w:vAlign w:val="center"/>
          </w:tcPr>
          <w:p w14:paraId="15D042F1"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Finding (Common)</w:t>
            </w:r>
          </w:p>
        </w:tc>
        <w:tc>
          <w:tcPr>
            <w:tcW w:w="8190" w:type="dxa"/>
            <w:vAlign w:val="center"/>
          </w:tcPr>
          <w:p w14:paraId="71A4C807" w14:textId="77777777" w:rsidR="00FC655F" w:rsidRPr="00FC655F" w:rsidRDefault="00FC655F" w:rsidP="00D974B0">
            <w:pPr>
              <w:pStyle w:val="Default"/>
              <w:rPr>
                <w:rFonts w:asciiTheme="minorHAnsi" w:hAnsiTheme="minorHAnsi" w:cstheme="minorHAnsi"/>
                <w:b/>
                <w:bCs/>
              </w:rPr>
            </w:pPr>
            <w:r w:rsidRPr="00FC655F">
              <w:rPr>
                <w:rFonts w:asciiTheme="minorHAnsi" w:hAnsiTheme="minorHAnsi" w:cstheme="minorHAnsi"/>
                <w:b/>
                <w:bCs/>
              </w:rPr>
              <w:t xml:space="preserve">The local’s Subrecipient Monitoring policy/plan are not in compliance with TA #21-05. </w:t>
            </w:r>
          </w:p>
        </w:tc>
      </w:tr>
      <w:tr w:rsidR="00FC655F" w:rsidRPr="00FC655F" w14:paraId="0A8A145D" w14:textId="77777777" w:rsidTr="00D974B0">
        <w:trPr>
          <w:trHeight w:val="890"/>
          <w:jc w:val="center"/>
        </w:trPr>
        <w:tc>
          <w:tcPr>
            <w:tcW w:w="2605" w:type="dxa"/>
            <w:vAlign w:val="center"/>
          </w:tcPr>
          <w:p w14:paraId="1C5494E5"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Compliance Requirement</w:t>
            </w:r>
          </w:p>
        </w:tc>
        <w:tc>
          <w:tcPr>
            <w:tcW w:w="8190" w:type="dxa"/>
            <w:vAlign w:val="center"/>
          </w:tcPr>
          <w:p w14:paraId="73E0E25D"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b/>
                <w:bCs/>
              </w:rPr>
              <w:t xml:space="preserve">NYSDOL Technical Advisory (TA) #21-05 </w:t>
            </w:r>
          </w:p>
          <w:p w14:paraId="15590D70" w14:textId="77777777" w:rsidR="00FC655F" w:rsidRPr="00FC655F" w:rsidRDefault="00FC655F" w:rsidP="00D974B0">
            <w:pPr>
              <w:pStyle w:val="ListParagraph"/>
              <w:ind w:left="0"/>
              <w:rPr>
                <w:rFonts w:asciiTheme="minorHAnsi" w:hAnsiTheme="minorHAnsi" w:cstheme="minorHAnsi"/>
                <w:sz w:val="24"/>
                <w:szCs w:val="24"/>
              </w:rPr>
            </w:pPr>
          </w:p>
          <w:p w14:paraId="14653AB6" w14:textId="2108A730" w:rsidR="00FC655F" w:rsidRPr="00FC655F" w:rsidRDefault="00FC655F" w:rsidP="00D974B0">
            <w:pPr>
              <w:pStyle w:val="ListParagraph"/>
              <w:ind w:left="0"/>
              <w:rPr>
                <w:rFonts w:asciiTheme="minorHAnsi" w:hAnsiTheme="minorHAnsi" w:cstheme="minorHAnsi"/>
                <w:i/>
                <w:iCs/>
                <w:sz w:val="24"/>
                <w:szCs w:val="24"/>
              </w:rPr>
            </w:pPr>
            <w:r w:rsidRPr="00FC655F">
              <w:rPr>
                <w:rFonts w:asciiTheme="minorHAnsi" w:hAnsiTheme="minorHAnsi" w:cstheme="minorHAnsi"/>
                <w:i/>
                <w:iCs/>
                <w:sz w:val="24"/>
                <w:szCs w:val="24"/>
              </w:rPr>
              <w:t>[Cit</w:t>
            </w:r>
            <w:r w:rsidR="00315340">
              <w:rPr>
                <w:rFonts w:asciiTheme="minorHAnsi" w:hAnsiTheme="minorHAnsi" w:cstheme="minorHAnsi"/>
                <w:i/>
                <w:iCs/>
                <w:sz w:val="24"/>
                <w:szCs w:val="24"/>
              </w:rPr>
              <w:t>e</w:t>
            </w:r>
            <w:r w:rsidRPr="00FC655F">
              <w:rPr>
                <w:rFonts w:asciiTheme="minorHAnsi" w:hAnsiTheme="minorHAnsi" w:cstheme="minorHAnsi"/>
                <w:i/>
                <w:iCs/>
                <w:sz w:val="24"/>
                <w:szCs w:val="24"/>
              </w:rPr>
              <w:t xml:space="preserve"> the requirement of the TA where the policy is lacking.]</w:t>
            </w:r>
          </w:p>
        </w:tc>
      </w:tr>
      <w:tr w:rsidR="00FC655F" w:rsidRPr="00FC655F" w14:paraId="0B5D446E" w14:textId="77777777" w:rsidTr="00D974B0">
        <w:trPr>
          <w:trHeight w:val="701"/>
          <w:jc w:val="center"/>
        </w:trPr>
        <w:tc>
          <w:tcPr>
            <w:tcW w:w="10795" w:type="dxa"/>
            <w:gridSpan w:val="2"/>
            <w:vAlign w:val="center"/>
          </w:tcPr>
          <w:p w14:paraId="6E3BE8C2" w14:textId="77777777" w:rsidR="00FC655F" w:rsidRPr="00FC655F" w:rsidRDefault="00FC655F" w:rsidP="00D974B0">
            <w:pPr>
              <w:pStyle w:val="Default"/>
              <w:rPr>
                <w:rFonts w:asciiTheme="minorHAnsi" w:hAnsiTheme="minorHAnsi" w:cstheme="minorHAnsi"/>
                <w:i/>
                <w:iCs/>
              </w:rPr>
            </w:pPr>
            <w:r w:rsidRPr="00FC655F">
              <w:rPr>
                <w:rFonts w:asciiTheme="minorHAnsi" w:hAnsiTheme="minorHAnsi" w:cstheme="minorHAnsi"/>
                <w:i/>
                <w:iCs/>
              </w:rPr>
              <w:t xml:space="preserve">[State how the LWDA violated compliance – what did they not do (or do) that caused the finding?  What is the effect?]  </w:t>
            </w:r>
          </w:p>
        </w:tc>
      </w:tr>
      <w:tr w:rsidR="00FC655F" w:rsidRPr="00FC655F" w14:paraId="5042BF9D" w14:textId="77777777" w:rsidTr="00D974B0">
        <w:trPr>
          <w:trHeight w:val="890"/>
          <w:jc w:val="center"/>
        </w:trPr>
        <w:tc>
          <w:tcPr>
            <w:tcW w:w="2605" w:type="dxa"/>
            <w:vAlign w:val="center"/>
          </w:tcPr>
          <w:p w14:paraId="1416DD72" w14:textId="77777777" w:rsidR="00FC655F" w:rsidRPr="00FC655F" w:rsidRDefault="00FC655F" w:rsidP="00D974B0">
            <w:pPr>
              <w:pStyle w:val="ListParagraph"/>
              <w:ind w:left="0"/>
              <w:rPr>
                <w:rFonts w:asciiTheme="minorHAnsi" w:hAnsiTheme="minorHAnsi" w:cstheme="minorHAnsi"/>
                <w:b/>
                <w:bCs/>
                <w:caps/>
                <w:sz w:val="24"/>
                <w:szCs w:val="24"/>
              </w:rPr>
            </w:pPr>
            <w:r w:rsidRPr="00FC655F">
              <w:rPr>
                <w:rFonts w:asciiTheme="minorHAnsi" w:hAnsiTheme="minorHAnsi" w:cstheme="minorHAnsi"/>
                <w:b/>
                <w:bCs/>
                <w:caps/>
                <w:sz w:val="24"/>
                <w:szCs w:val="24"/>
              </w:rPr>
              <w:t>R</w:t>
            </w:r>
            <w:r w:rsidRPr="00FC655F">
              <w:rPr>
                <w:rFonts w:asciiTheme="minorHAnsi" w:hAnsiTheme="minorHAnsi" w:cstheme="minorHAnsi"/>
                <w:b/>
                <w:bCs/>
                <w:sz w:val="24"/>
                <w:szCs w:val="24"/>
              </w:rPr>
              <w:t>equired Action</w:t>
            </w:r>
          </w:p>
        </w:tc>
        <w:tc>
          <w:tcPr>
            <w:tcW w:w="8190" w:type="dxa"/>
            <w:vAlign w:val="center"/>
          </w:tcPr>
          <w:p w14:paraId="4C3A1BB4"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The LWDA is required to update its Policy to ensure that the policy is in compliance with TA #21-05 requirements.  </w:t>
            </w:r>
          </w:p>
          <w:p w14:paraId="6C45B88E" w14:textId="77777777" w:rsidR="00FC655F" w:rsidRPr="00FC655F" w:rsidRDefault="00FC655F" w:rsidP="00D974B0">
            <w:pPr>
              <w:pStyle w:val="Default"/>
              <w:rPr>
                <w:rFonts w:asciiTheme="minorHAnsi" w:hAnsiTheme="minorHAnsi" w:cstheme="minorHAnsi"/>
              </w:rPr>
            </w:pPr>
          </w:p>
          <w:p w14:paraId="49C61C91"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To resolve this finding, the LWDA must provide a copy of the updated policy to FOTA for review.  </w:t>
            </w:r>
          </w:p>
        </w:tc>
      </w:tr>
      <w:tr w:rsidR="00FC655F" w:rsidRPr="00FC655F" w14:paraId="2D8E31D4" w14:textId="77777777" w:rsidTr="00D974B0">
        <w:trPr>
          <w:jc w:val="center"/>
        </w:trPr>
        <w:tc>
          <w:tcPr>
            <w:tcW w:w="10795" w:type="dxa"/>
            <w:gridSpan w:val="2"/>
            <w:shd w:val="clear" w:color="auto" w:fill="C2D69B" w:themeFill="accent3" w:themeFillTint="99"/>
            <w:vAlign w:val="center"/>
          </w:tcPr>
          <w:p w14:paraId="2BBDDB2E" w14:textId="77777777" w:rsidR="00FC655F" w:rsidRPr="00FC655F" w:rsidRDefault="00FC655F" w:rsidP="00D974B0">
            <w:pPr>
              <w:pStyle w:val="ListParagraph"/>
              <w:ind w:left="0"/>
              <w:jc w:val="center"/>
              <w:rPr>
                <w:rFonts w:asciiTheme="minorHAnsi" w:hAnsiTheme="minorHAnsi" w:cstheme="minorHAnsi"/>
                <w:sz w:val="24"/>
                <w:szCs w:val="24"/>
              </w:rPr>
            </w:pPr>
            <w:r w:rsidRPr="00FC655F">
              <w:rPr>
                <w:rFonts w:asciiTheme="minorHAnsi" w:hAnsiTheme="minorHAnsi" w:cstheme="minorHAnsi"/>
                <w:sz w:val="24"/>
                <w:szCs w:val="24"/>
              </w:rPr>
              <w:t>Review Topic 5 – CLOSEOUT</w:t>
            </w:r>
          </w:p>
        </w:tc>
      </w:tr>
      <w:tr w:rsidR="00FC655F" w:rsidRPr="00FC655F" w14:paraId="2975FC55" w14:textId="77777777" w:rsidTr="00D974B0">
        <w:trPr>
          <w:trHeight w:val="647"/>
          <w:jc w:val="center"/>
        </w:trPr>
        <w:tc>
          <w:tcPr>
            <w:tcW w:w="2605" w:type="dxa"/>
            <w:vAlign w:val="center"/>
          </w:tcPr>
          <w:p w14:paraId="431A5BBF"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FINDING (STANDARD)</w:t>
            </w:r>
          </w:p>
        </w:tc>
        <w:tc>
          <w:tcPr>
            <w:tcW w:w="8190" w:type="dxa"/>
            <w:vAlign w:val="center"/>
          </w:tcPr>
          <w:p w14:paraId="653E7E09" w14:textId="6402AFE8"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The LWDA did not submitted closeout document for [</w:t>
            </w:r>
            <w:r w:rsidR="00315340">
              <w:rPr>
                <w:rFonts w:asciiTheme="minorHAnsi" w:hAnsiTheme="minorHAnsi" w:cstheme="minorHAnsi"/>
                <w:b/>
                <w:bCs/>
                <w:sz w:val="24"/>
                <w:szCs w:val="24"/>
              </w:rPr>
              <w:t>l</w:t>
            </w:r>
            <w:r w:rsidRPr="00FC655F">
              <w:rPr>
                <w:rFonts w:asciiTheme="minorHAnsi" w:hAnsiTheme="minorHAnsi" w:cstheme="minorHAnsi"/>
                <w:b/>
                <w:bCs/>
                <w:sz w:val="24"/>
                <w:szCs w:val="24"/>
              </w:rPr>
              <w:t xml:space="preserve">ist funding sources subject to closeout that were not submitted by the due date] by the required due dates. </w:t>
            </w:r>
          </w:p>
        </w:tc>
      </w:tr>
      <w:tr w:rsidR="00FC655F" w:rsidRPr="00FC655F" w14:paraId="7FFE71DD" w14:textId="77777777" w:rsidTr="00D974B0">
        <w:trPr>
          <w:trHeight w:val="1511"/>
          <w:jc w:val="center"/>
        </w:trPr>
        <w:tc>
          <w:tcPr>
            <w:tcW w:w="2605" w:type="dxa"/>
            <w:vAlign w:val="center"/>
          </w:tcPr>
          <w:p w14:paraId="2E5E1349"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caps/>
                <w:sz w:val="24"/>
                <w:szCs w:val="24"/>
              </w:rPr>
              <w:t>C</w:t>
            </w:r>
            <w:r w:rsidRPr="00FC655F">
              <w:rPr>
                <w:rFonts w:asciiTheme="minorHAnsi" w:hAnsiTheme="minorHAnsi" w:cstheme="minorHAnsi"/>
                <w:b/>
                <w:bCs/>
                <w:sz w:val="24"/>
                <w:szCs w:val="24"/>
              </w:rPr>
              <w:t>ompliance Requirement</w:t>
            </w:r>
          </w:p>
        </w:tc>
        <w:tc>
          <w:tcPr>
            <w:tcW w:w="8190" w:type="dxa"/>
            <w:vAlign w:val="center"/>
          </w:tcPr>
          <w:p w14:paraId="6A169928"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NYSDOL TA #17-04 notes that revision to expenditures must be reported within two months of the program end date and the closeout packages are due on specific dates in the month following the period when the final expenditures are due.  NYSDOL required the LWDAs to submit their closeout package for [list all funding sources subject to closeout] by mm/dd/yyyy. </w:t>
            </w:r>
          </w:p>
        </w:tc>
      </w:tr>
      <w:tr w:rsidR="00FC655F" w:rsidRPr="00FC655F" w14:paraId="42661247" w14:textId="77777777" w:rsidTr="00D974B0">
        <w:trPr>
          <w:trHeight w:val="2411"/>
          <w:jc w:val="center"/>
        </w:trPr>
        <w:tc>
          <w:tcPr>
            <w:tcW w:w="10795" w:type="dxa"/>
            <w:gridSpan w:val="2"/>
            <w:vAlign w:val="center"/>
          </w:tcPr>
          <w:p w14:paraId="5F631F6C"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Table below shows funding sources being closed out, their due dates and the dates the LWDA submitted their closeout packages. </w:t>
            </w:r>
          </w:p>
          <w:p w14:paraId="78B9610D" w14:textId="77777777" w:rsidR="00FC655F" w:rsidRPr="00FC655F" w:rsidRDefault="00FC655F" w:rsidP="00D974B0">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2437"/>
              <w:gridCol w:w="1863"/>
              <w:gridCol w:w="1890"/>
            </w:tblGrid>
            <w:tr w:rsidR="00FC655F" w:rsidRPr="00FC655F" w14:paraId="2D92522F" w14:textId="77777777" w:rsidTr="00D974B0">
              <w:trPr>
                <w:jc w:val="center"/>
              </w:trPr>
              <w:tc>
                <w:tcPr>
                  <w:tcW w:w="2437" w:type="dxa"/>
                  <w:vAlign w:val="bottom"/>
                </w:tcPr>
                <w:p w14:paraId="7ACD225C"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Closeout Funds</w:t>
                  </w:r>
                </w:p>
              </w:tc>
              <w:tc>
                <w:tcPr>
                  <w:tcW w:w="1863" w:type="dxa"/>
                  <w:vAlign w:val="bottom"/>
                </w:tcPr>
                <w:p w14:paraId="2AAC2054"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Closeout Package Due Date</w:t>
                  </w:r>
                </w:p>
              </w:tc>
              <w:tc>
                <w:tcPr>
                  <w:tcW w:w="1890" w:type="dxa"/>
                  <w:vAlign w:val="bottom"/>
                </w:tcPr>
                <w:p w14:paraId="28610890"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LWDA’s Submission Date</w:t>
                  </w:r>
                </w:p>
              </w:tc>
            </w:tr>
            <w:tr w:rsidR="00FC655F" w:rsidRPr="00FC655F" w14:paraId="5689BEFB" w14:textId="77777777" w:rsidTr="00D974B0">
              <w:trPr>
                <w:jc w:val="center"/>
              </w:trPr>
              <w:tc>
                <w:tcPr>
                  <w:tcW w:w="2437" w:type="dxa"/>
                  <w:vAlign w:val="bottom"/>
                </w:tcPr>
                <w:p w14:paraId="61678EB1"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PYxx WIOA</w:t>
                  </w:r>
                </w:p>
              </w:tc>
              <w:tc>
                <w:tcPr>
                  <w:tcW w:w="1863" w:type="dxa"/>
                  <w:vAlign w:val="bottom"/>
                </w:tcPr>
                <w:p w14:paraId="5CDA104A"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mm/dd/yyyy</w:t>
                  </w:r>
                </w:p>
              </w:tc>
              <w:tc>
                <w:tcPr>
                  <w:tcW w:w="1890" w:type="dxa"/>
                  <w:vAlign w:val="bottom"/>
                </w:tcPr>
                <w:p w14:paraId="34AFC79E" w14:textId="77777777" w:rsidR="00FC655F" w:rsidRPr="00FC655F" w:rsidRDefault="00FC655F" w:rsidP="00D974B0">
                  <w:pPr>
                    <w:pStyle w:val="Default"/>
                    <w:jc w:val="center"/>
                    <w:rPr>
                      <w:rFonts w:asciiTheme="minorHAnsi" w:hAnsiTheme="minorHAnsi" w:cstheme="minorHAnsi"/>
                    </w:rPr>
                  </w:pPr>
                  <w:r w:rsidRPr="00FC655F">
                    <w:rPr>
                      <w:rFonts w:asciiTheme="minorHAnsi" w:hAnsiTheme="minorHAnsi" w:cstheme="minorHAnsi"/>
                    </w:rPr>
                    <w:t>mm/dd/yyyy</w:t>
                  </w:r>
                </w:p>
              </w:tc>
            </w:tr>
            <w:tr w:rsidR="00FC655F" w:rsidRPr="00FC655F" w14:paraId="311747AB" w14:textId="77777777" w:rsidTr="00D974B0">
              <w:trPr>
                <w:jc w:val="center"/>
              </w:trPr>
              <w:tc>
                <w:tcPr>
                  <w:tcW w:w="2437" w:type="dxa"/>
                  <w:vAlign w:val="bottom"/>
                </w:tcPr>
                <w:p w14:paraId="7D708111"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FYXX TAA</w:t>
                  </w:r>
                </w:p>
              </w:tc>
              <w:tc>
                <w:tcPr>
                  <w:tcW w:w="1863" w:type="dxa"/>
                  <w:vAlign w:val="bottom"/>
                </w:tcPr>
                <w:p w14:paraId="601459DE" w14:textId="77777777" w:rsidR="00FC655F" w:rsidRPr="00FC655F" w:rsidRDefault="00FC655F" w:rsidP="00D974B0">
                  <w:pPr>
                    <w:pStyle w:val="Default"/>
                    <w:jc w:val="center"/>
                    <w:rPr>
                      <w:rFonts w:asciiTheme="minorHAnsi" w:hAnsiTheme="minorHAnsi" w:cstheme="minorHAnsi"/>
                    </w:rPr>
                  </w:pPr>
                </w:p>
              </w:tc>
              <w:tc>
                <w:tcPr>
                  <w:tcW w:w="1890" w:type="dxa"/>
                  <w:vAlign w:val="bottom"/>
                </w:tcPr>
                <w:p w14:paraId="07C87AAF" w14:textId="77777777" w:rsidR="00FC655F" w:rsidRPr="00FC655F" w:rsidRDefault="00FC655F" w:rsidP="00D974B0">
                  <w:pPr>
                    <w:pStyle w:val="Default"/>
                    <w:jc w:val="center"/>
                    <w:rPr>
                      <w:rFonts w:asciiTheme="minorHAnsi" w:hAnsiTheme="minorHAnsi" w:cstheme="minorHAnsi"/>
                    </w:rPr>
                  </w:pPr>
                </w:p>
              </w:tc>
            </w:tr>
            <w:tr w:rsidR="00FC655F" w:rsidRPr="00FC655F" w14:paraId="290DC2BF" w14:textId="77777777" w:rsidTr="00D974B0">
              <w:trPr>
                <w:jc w:val="center"/>
              </w:trPr>
              <w:tc>
                <w:tcPr>
                  <w:tcW w:w="2437" w:type="dxa"/>
                  <w:vAlign w:val="bottom"/>
                </w:tcPr>
                <w:p w14:paraId="65253885" w14:textId="77777777" w:rsidR="00FC655F" w:rsidRPr="00FC655F" w:rsidRDefault="00FC655F" w:rsidP="00D974B0">
                  <w:pPr>
                    <w:pStyle w:val="Default"/>
                    <w:rPr>
                      <w:rFonts w:asciiTheme="minorHAnsi" w:hAnsiTheme="minorHAnsi" w:cstheme="minorHAnsi"/>
                    </w:rPr>
                  </w:pPr>
                </w:p>
              </w:tc>
              <w:tc>
                <w:tcPr>
                  <w:tcW w:w="1863" w:type="dxa"/>
                  <w:vAlign w:val="bottom"/>
                </w:tcPr>
                <w:p w14:paraId="5FF63881" w14:textId="77777777" w:rsidR="00FC655F" w:rsidRPr="00FC655F" w:rsidRDefault="00FC655F" w:rsidP="00D974B0">
                  <w:pPr>
                    <w:pStyle w:val="Default"/>
                    <w:jc w:val="center"/>
                    <w:rPr>
                      <w:rFonts w:asciiTheme="minorHAnsi" w:hAnsiTheme="minorHAnsi" w:cstheme="minorHAnsi"/>
                    </w:rPr>
                  </w:pPr>
                </w:p>
              </w:tc>
              <w:tc>
                <w:tcPr>
                  <w:tcW w:w="1890" w:type="dxa"/>
                  <w:vAlign w:val="bottom"/>
                </w:tcPr>
                <w:p w14:paraId="03E2A62D" w14:textId="77777777" w:rsidR="00FC655F" w:rsidRPr="00FC655F" w:rsidRDefault="00FC655F" w:rsidP="00D974B0">
                  <w:pPr>
                    <w:pStyle w:val="Default"/>
                    <w:jc w:val="center"/>
                    <w:rPr>
                      <w:rFonts w:asciiTheme="minorHAnsi" w:hAnsiTheme="minorHAnsi" w:cstheme="minorHAnsi"/>
                    </w:rPr>
                  </w:pPr>
                </w:p>
              </w:tc>
            </w:tr>
          </w:tbl>
          <w:p w14:paraId="0FF4EE49" w14:textId="77777777" w:rsidR="00FC655F" w:rsidRPr="00FC655F" w:rsidRDefault="00FC655F" w:rsidP="00D974B0">
            <w:pPr>
              <w:pStyle w:val="Default"/>
              <w:rPr>
                <w:rFonts w:asciiTheme="minorHAnsi" w:hAnsiTheme="minorHAnsi" w:cstheme="minorHAnsi"/>
              </w:rPr>
            </w:pPr>
          </w:p>
        </w:tc>
      </w:tr>
      <w:tr w:rsidR="00FC655F" w:rsidRPr="00FC655F" w14:paraId="73F3B0B1" w14:textId="77777777" w:rsidTr="00D974B0">
        <w:trPr>
          <w:trHeight w:val="899"/>
          <w:jc w:val="center"/>
        </w:trPr>
        <w:tc>
          <w:tcPr>
            <w:tcW w:w="2605" w:type="dxa"/>
            <w:vAlign w:val="center"/>
          </w:tcPr>
          <w:p w14:paraId="60D80AA1" w14:textId="77777777" w:rsidR="00FC655F" w:rsidRPr="00FC655F" w:rsidRDefault="00FC655F" w:rsidP="00D974B0">
            <w:pPr>
              <w:pStyle w:val="ListParagraph"/>
              <w:ind w:left="0"/>
              <w:rPr>
                <w:rFonts w:asciiTheme="minorHAnsi" w:hAnsiTheme="minorHAnsi" w:cstheme="minorHAnsi"/>
                <w:b/>
                <w:bCs/>
                <w:sz w:val="24"/>
                <w:szCs w:val="24"/>
              </w:rPr>
            </w:pPr>
            <w:r w:rsidRPr="00FC655F">
              <w:rPr>
                <w:rFonts w:asciiTheme="minorHAnsi" w:hAnsiTheme="minorHAnsi" w:cstheme="minorHAnsi"/>
                <w:b/>
                <w:bCs/>
                <w:sz w:val="24"/>
                <w:szCs w:val="24"/>
              </w:rPr>
              <w:t>Required Action</w:t>
            </w:r>
          </w:p>
        </w:tc>
        <w:tc>
          <w:tcPr>
            <w:tcW w:w="8190" w:type="dxa"/>
            <w:vAlign w:val="center"/>
          </w:tcPr>
          <w:p w14:paraId="5B1C9E59" w14:textId="54C565EC"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The LWDA must provide a written response confirming that, going forward, timely submission of closeout documents will be prioritized, and that all future closeout package</w:t>
            </w:r>
            <w:r w:rsidR="00315340">
              <w:rPr>
                <w:rFonts w:asciiTheme="minorHAnsi" w:hAnsiTheme="minorHAnsi" w:cstheme="minorHAnsi"/>
              </w:rPr>
              <w:t>s</w:t>
            </w:r>
            <w:r w:rsidRPr="00FC655F">
              <w:rPr>
                <w:rFonts w:asciiTheme="minorHAnsi" w:hAnsiTheme="minorHAnsi" w:cstheme="minorHAnsi"/>
              </w:rPr>
              <w:t xml:space="preserve"> will be submitted by the due dates as specified in TA #17-04. </w:t>
            </w:r>
          </w:p>
        </w:tc>
      </w:tr>
      <w:tr w:rsidR="00FC655F" w:rsidRPr="00FC655F" w14:paraId="4D0C723D" w14:textId="77777777" w:rsidTr="00D974B0">
        <w:trPr>
          <w:trHeight w:val="593"/>
          <w:jc w:val="center"/>
        </w:trPr>
        <w:tc>
          <w:tcPr>
            <w:tcW w:w="2605" w:type="dxa"/>
            <w:vAlign w:val="center"/>
          </w:tcPr>
          <w:p w14:paraId="66CE79DF" w14:textId="77777777" w:rsidR="00FC655F" w:rsidRPr="00FC655F" w:rsidRDefault="00FC655F" w:rsidP="00D974B0">
            <w:pPr>
              <w:pStyle w:val="ListParagraph"/>
              <w:ind w:left="0"/>
              <w:rPr>
                <w:rFonts w:asciiTheme="minorHAnsi" w:hAnsiTheme="minorHAnsi" w:cstheme="minorHAnsi"/>
                <w:b/>
                <w:bCs/>
                <w:caps/>
                <w:sz w:val="24"/>
                <w:szCs w:val="24"/>
              </w:rPr>
            </w:pPr>
            <w:r w:rsidRPr="00FC655F">
              <w:rPr>
                <w:rFonts w:asciiTheme="minorHAnsi" w:hAnsiTheme="minorHAnsi" w:cstheme="minorHAnsi"/>
                <w:b/>
                <w:bCs/>
                <w:caps/>
                <w:sz w:val="24"/>
                <w:szCs w:val="24"/>
              </w:rPr>
              <w:lastRenderedPageBreak/>
              <w:t>Finding (Common)</w:t>
            </w:r>
          </w:p>
        </w:tc>
        <w:tc>
          <w:tcPr>
            <w:tcW w:w="8190" w:type="dxa"/>
            <w:vAlign w:val="center"/>
          </w:tcPr>
          <w:p w14:paraId="1A265EB8" w14:textId="77777777" w:rsidR="00FC655F" w:rsidRPr="00FC655F" w:rsidRDefault="00FC655F" w:rsidP="00D974B0">
            <w:pPr>
              <w:pStyle w:val="Default"/>
              <w:rPr>
                <w:rFonts w:asciiTheme="minorHAnsi" w:hAnsiTheme="minorHAnsi" w:cstheme="minorHAnsi"/>
                <w:b/>
                <w:bCs/>
              </w:rPr>
            </w:pPr>
            <w:r w:rsidRPr="00FC655F">
              <w:rPr>
                <w:rFonts w:asciiTheme="minorHAnsi" w:hAnsiTheme="minorHAnsi" w:cstheme="minorHAnsi"/>
                <w:b/>
                <w:bCs/>
              </w:rPr>
              <w:t xml:space="preserve">The reported cash expenditures for the closeout funds did not reconcile to the LWDA’s official book of account. </w:t>
            </w:r>
          </w:p>
        </w:tc>
      </w:tr>
      <w:tr w:rsidR="00FC655F" w:rsidRPr="00FC655F" w14:paraId="798ACB00" w14:textId="77777777" w:rsidTr="00D974B0">
        <w:trPr>
          <w:trHeight w:val="3041"/>
          <w:jc w:val="center"/>
        </w:trPr>
        <w:tc>
          <w:tcPr>
            <w:tcW w:w="2605" w:type="dxa"/>
            <w:vAlign w:val="center"/>
          </w:tcPr>
          <w:p w14:paraId="71876D3E" w14:textId="77777777" w:rsidR="00FC655F" w:rsidRPr="00FC655F" w:rsidRDefault="00FC655F" w:rsidP="00D974B0">
            <w:pPr>
              <w:pStyle w:val="ListParagraph"/>
              <w:ind w:left="0"/>
              <w:rPr>
                <w:rFonts w:asciiTheme="minorHAnsi" w:hAnsiTheme="minorHAnsi" w:cstheme="minorHAnsi"/>
                <w:b/>
                <w:bCs/>
                <w:caps/>
                <w:sz w:val="24"/>
                <w:szCs w:val="24"/>
              </w:rPr>
            </w:pPr>
            <w:r w:rsidRPr="00FC655F">
              <w:rPr>
                <w:rFonts w:asciiTheme="minorHAnsi" w:hAnsiTheme="minorHAnsi" w:cstheme="minorHAnsi"/>
                <w:b/>
                <w:bCs/>
                <w:caps/>
                <w:sz w:val="24"/>
                <w:szCs w:val="24"/>
              </w:rPr>
              <w:t>C</w:t>
            </w:r>
            <w:r w:rsidRPr="00FC655F">
              <w:rPr>
                <w:rFonts w:asciiTheme="minorHAnsi" w:hAnsiTheme="minorHAnsi" w:cstheme="minorHAnsi"/>
                <w:b/>
                <w:bCs/>
                <w:sz w:val="24"/>
                <w:szCs w:val="24"/>
              </w:rPr>
              <w:t>ompliance Requirement</w:t>
            </w:r>
          </w:p>
        </w:tc>
        <w:tc>
          <w:tcPr>
            <w:tcW w:w="8190" w:type="dxa"/>
            <w:vAlign w:val="center"/>
          </w:tcPr>
          <w:p w14:paraId="7376D09E"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b/>
                <w:bCs/>
              </w:rPr>
              <w:t xml:space="preserve">2 CFR 200.344 Closeout and NYSDOL TA #17-04. </w:t>
            </w:r>
          </w:p>
          <w:p w14:paraId="302E2939" w14:textId="77777777" w:rsidR="00FC655F" w:rsidRPr="00FC655F" w:rsidRDefault="00FC655F" w:rsidP="00D974B0">
            <w:pPr>
              <w:pStyle w:val="Default"/>
              <w:rPr>
                <w:rFonts w:asciiTheme="minorHAnsi" w:hAnsiTheme="minorHAnsi" w:cstheme="minorHAnsi"/>
              </w:rPr>
            </w:pPr>
          </w:p>
          <w:p w14:paraId="75F031DE"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2 CFR 200.344 Closeout provides under item (b) that “Unless the Federal awarding agency or pass-through entity authorizes an extension, a non-Federal entity must liquidate all financial obligations incurred under the Federal award no later than 120 calendar days after the end date of the period of performance as specified in the terms and conditions of the Federal award.” </w:t>
            </w:r>
          </w:p>
          <w:p w14:paraId="1AB5FA67" w14:textId="77777777" w:rsidR="00FC655F" w:rsidRPr="00FC655F" w:rsidRDefault="00FC655F" w:rsidP="00D974B0">
            <w:pPr>
              <w:pStyle w:val="Default"/>
              <w:rPr>
                <w:rFonts w:asciiTheme="minorHAnsi" w:hAnsiTheme="minorHAnsi" w:cstheme="minorHAnsi"/>
              </w:rPr>
            </w:pPr>
          </w:p>
          <w:p w14:paraId="5253F27F"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NYSDOL Technical Advisory #17-04 provided that all expenditures for grants being closed must be incurred by 6/30/22 for PY19 WIOA formula funds and by 9/30/21 for FY19 TAA and PY18 TET funds.  Any revisions to expenditures must be reported within two months of the program end date. </w:t>
            </w:r>
          </w:p>
        </w:tc>
      </w:tr>
      <w:tr w:rsidR="00FC655F" w:rsidRPr="00FC655F" w14:paraId="01F0EBF6" w14:textId="77777777" w:rsidTr="00D974B0">
        <w:trPr>
          <w:trHeight w:val="719"/>
          <w:jc w:val="center"/>
        </w:trPr>
        <w:tc>
          <w:tcPr>
            <w:tcW w:w="10795" w:type="dxa"/>
            <w:gridSpan w:val="2"/>
            <w:vAlign w:val="center"/>
          </w:tcPr>
          <w:p w14:paraId="5C9AA92C" w14:textId="77777777" w:rsidR="00FC655F" w:rsidRPr="00FC655F" w:rsidRDefault="00FC655F" w:rsidP="00D974B0">
            <w:pPr>
              <w:pStyle w:val="Default"/>
              <w:rPr>
                <w:rFonts w:asciiTheme="minorHAnsi" w:hAnsiTheme="minorHAnsi" w:cstheme="minorHAnsi"/>
                <w:i/>
                <w:iCs/>
              </w:rPr>
            </w:pPr>
            <w:r w:rsidRPr="00FC655F">
              <w:rPr>
                <w:rFonts w:asciiTheme="minorHAnsi" w:hAnsiTheme="minorHAnsi" w:cstheme="minorHAnsi"/>
                <w:i/>
                <w:iCs/>
              </w:rPr>
              <w:t xml:space="preserve">[State how the LWDA violated compliance – what did they not do (or do) that caused the finding?  What is the effect?]  </w:t>
            </w:r>
          </w:p>
          <w:p w14:paraId="3458E5A9" w14:textId="77777777" w:rsidR="00FC655F" w:rsidRPr="00FC655F" w:rsidRDefault="00FC655F" w:rsidP="00D974B0">
            <w:pPr>
              <w:pStyle w:val="Default"/>
              <w:rPr>
                <w:rFonts w:asciiTheme="minorHAnsi" w:hAnsiTheme="minorHAnsi" w:cstheme="minorHAnsi"/>
              </w:rPr>
            </w:pPr>
          </w:p>
          <w:p w14:paraId="516F54B8"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As part of our review process, we verified total cash expenditures reported to WIOA formula fund PY19, TAA FY19, and TET NDWG PY18 closeout funds to the LWDA’s official books of account, the Normal Trial Balance (NTB).  It should be noted that NTB for period ending 6/30/21 was used for PY19 WIOA formula funds and NTB for period ending 9/30/21 was used for FY19 TAA and PY18 TET.  It was observed that while the reported total expenditures equal the total funding authorized for each closeout fund, the LWDA’s NTB showed unliquidated liabilities although no liabilities were reported on the Closeout Document submitted to NYSDOL. </w:t>
            </w:r>
          </w:p>
          <w:p w14:paraId="3711E5E5" w14:textId="77777777" w:rsidR="00FC655F" w:rsidRPr="00FC655F" w:rsidRDefault="00FC655F" w:rsidP="00D974B0">
            <w:pPr>
              <w:pStyle w:val="Default"/>
              <w:rPr>
                <w:rFonts w:asciiTheme="minorHAnsi" w:hAnsiTheme="minorHAnsi" w:cstheme="minorHAnsi"/>
              </w:rPr>
            </w:pPr>
          </w:p>
          <w:p w14:paraId="44AD4DDE" w14:textId="56233E75"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These credited liabilities (shown in column [D]) and expenses credits (shown in column [C]) were used to reduce the “Booked Expenditures per NTB</w:t>
            </w:r>
            <w:r w:rsidR="00315340">
              <w:rPr>
                <w:rFonts w:asciiTheme="minorHAnsi" w:hAnsiTheme="minorHAnsi" w:cstheme="minorHAnsi"/>
              </w:rPr>
              <w:t>.</w:t>
            </w:r>
            <w:r w:rsidRPr="00FC655F">
              <w:rPr>
                <w:rFonts w:asciiTheme="minorHAnsi" w:hAnsiTheme="minorHAnsi" w:cstheme="minorHAnsi"/>
              </w:rPr>
              <w:t xml:space="preserve">”  As a result, based on this calculation, expenditures reported to NYSDOL were overstated by $41,169.59.  The differences between the total expenditures reported to NYSDOL and the LWDA’s financial reports are included in the table below. </w:t>
            </w:r>
          </w:p>
          <w:p w14:paraId="47912905" w14:textId="77777777" w:rsidR="00FC655F" w:rsidRPr="00FC655F" w:rsidRDefault="00FC655F" w:rsidP="00D974B0">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1650"/>
              <w:gridCol w:w="1173"/>
              <w:gridCol w:w="1173"/>
              <w:gridCol w:w="1070"/>
              <w:gridCol w:w="1338"/>
              <w:gridCol w:w="1536"/>
              <w:gridCol w:w="1410"/>
            </w:tblGrid>
            <w:tr w:rsidR="00ED705A" w:rsidRPr="00ED705A" w14:paraId="6EED9D08" w14:textId="77777777" w:rsidTr="00ED705A">
              <w:trPr>
                <w:jc w:val="center"/>
              </w:trPr>
              <w:tc>
                <w:tcPr>
                  <w:tcW w:w="1650" w:type="dxa"/>
                  <w:vMerge w:val="restart"/>
                  <w:vAlign w:val="center"/>
                </w:tcPr>
                <w:p w14:paraId="4FE1B6EA"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Funding Sources subject to Closeout</w:t>
                  </w:r>
                </w:p>
              </w:tc>
              <w:tc>
                <w:tcPr>
                  <w:tcW w:w="1173" w:type="dxa"/>
                  <w:vAlign w:val="center"/>
                </w:tcPr>
                <w:p w14:paraId="2132FD03"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[A]</w:t>
                  </w:r>
                </w:p>
              </w:tc>
              <w:tc>
                <w:tcPr>
                  <w:tcW w:w="1173" w:type="dxa"/>
                  <w:vAlign w:val="center"/>
                </w:tcPr>
                <w:p w14:paraId="3C2112F0"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[B]</w:t>
                  </w:r>
                </w:p>
              </w:tc>
              <w:tc>
                <w:tcPr>
                  <w:tcW w:w="1070" w:type="dxa"/>
                  <w:vAlign w:val="center"/>
                </w:tcPr>
                <w:p w14:paraId="5BE05987"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[C]</w:t>
                  </w:r>
                </w:p>
              </w:tc>
              <w:tc>
                <w:tcPr>
                  <w:tcW w:w="1338" w:type="dxa"/>
                  <w:vAlign w:val="center"/>
                </w:tcPr>
                <w:p w14:paraId="48D76FCD"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[D]</w:t>
                  </w:r>
                </w:p>
              </w:tc>
              <w:tc>
                <w:tcPr>
                  <w:tcW w:w="1536" w:type="dxa"/>
                  <w:vAlign w:val="center"/>
                </w:tcPr>
                <w:p w14:paraId="0BE8EA8F"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Sum ([B]:[D]) = [F]</w:t>
                  </w:r>
                </w:p>
              </w:tc>
              <w:tc>
                <w:tcPr>
                  <w:tcW w:w="1410" w:type="dxa"/>
                  <w:vAlign w:val="center"/>
                </w:tcPr>
                <w:p w14:paraId="017B36B0"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[A]-[F] = [G]</w:t>
                  </w:r>
                </w:p>
              </w:tc>
            </w:tr>
            <w:tr w:rsidR="00ED705A" w:rsidRPr="00ED705A" w14:paraId="6ADA3703" w14:textId="77777777" w:rsidTr="00ED705A">
              <w:trPr>
                <w:jc w:val="center"/>
              </w:trPr>
              <w:tc>
                <w:tcPr>
                  <w:tcW w:w="1650" w:type="dxa"/>
                  <w:vMerge/>
                </w:tcPr>
                <w:p w14:paraId="2CAE245C" w14:textId="77777777" w:rsidR="00ED705A" w:rsidRPr="00ED705A" w:rsidRDefault="00ED705A" w:rsidP="00ED705A">
                  <w:pPr>
                    <w:rPr>
                      <w:rFonts w:asciiTheme="minorHAnsi" w:hAnsiTheme="minorHAnsi" w:cstheme="minorHAnsi"/>
                      <w:sz w:val="18"/>
                      <w:szCs w:val="18"/>
                    </w:rPr>
                  </w:pPr>
                </w:p>
              </w:tc>
              <w:tc>
                <w:tcPr>
                  <w:tcW w:w="1173" w:type="dxa"/>
                  <w:vAlign w:val="center"/>
                </w:tcPr>
                <w:p w14:paraId="2FB5A461"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Notice of Obligation Authority (NOA)</w:t>
                  </w:r>
                </w:p>
              </w:tc>
              <w:tc>
                <w:tcPr>
                  <w:tcW w:w="1173" w:type="dxa"/>
                  <w:vAlign w:val="center"/>
                </w:tcPr>
                <w:p w14:paraId="666FF79A"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Booked Expenses per Normal Trial Balance (NTB)</w:t>
                  </w:r>
                </w:p>
              </w:tc>
              <w:tc>
                <w:tcPr>
                  <w:tcW w:w="1070" w:type="dxa"/>
                  <w:vAlign w:val="center"/>
                </w:tcPr>
                <w:p w14:paraId="707AAB08"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LESS: Booked Expense Credits per NTB</w:t>
                  </w:r>
                </w:p>
              </w:tc>
              <w:tc>
                <w:tcPr>
                  <w:tcW w:w="1338" w:type="dxa"/>
                  <w:vAlign w:val="center"/>
                </w:tcPr>
                <w:p w14:paraId="2D0034D0"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LESS: Booked Credits and ADD: Booked Debits to Liability Accounts</w:t>
                  </w:r>
                </w:p>
              </w:tc>
              <w:tc>
                <w:tcPr>
                  <w:tcW w:w="1536" w:type="dxa"/>
                  <w:vAlign w:val="center"/>
                </w:tcPr>
                <w:p w14:paraId="7BF6E068"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Calculated Adjusted Total Expenses</w:t>
                  </w:r>
                </w:p>
              </w:tc>
              <w:tc>
                <w:tcPr>
                  <w:tcW w:w="1410" w:type="dxa"/>
                  <w:vAlign w:val="center"/>
                </w:tcPr>
                <w:p w14:paraId="490BF59C" w14:textId="77777777" w:rsidR="00ED705A" w:rsidRPr="00ED705A" w:rsidRDefault="00ED705A" w:rsidP="00ED705A">
                  <w:pPr>
                    <w:jc w:val="center"/>
                    <w:rPr>
                      <w:rFonts w:asciiTheme="minorHAnsi" w:hAnsiTheme="minorHAnsi" w:cstheme="minorHAnsi"/>
                      <w:sz w:val="18"/>
                      <w:szCs w:val="18"/>
                    </w:rPr>
                  </w:pPr>
                  <w:r w:rsidRPr="00ED705A">
                    <w:rPr>
                      <w:rFonts w:asciiTheme="minorHAnsi" w:hAnsiTheme="minorHAnsi" w:cstheme="minorHAnsi"/>
                      <w:sz w:val="18"/>
                      <w:szCs w:val="18"/>
                    </w:rPr>
                    <w:t>Variances: NOA LESS “Calculated Adjusted Total Expenses” (Surplus)/Deficit</w:t>
                  </w:r>
                </w:p>
              </w:tc>
            </w:tr>
            <w:tr w:rsidR="00ED705A" w:rsidRPr="00ED705A" w14:paraId="7B3DE0C4" w14:textId="77777777" w:rsidTr="00ED705A">
              <w:trPr>
                <w:jc w:val="center"/>
              </w:trPr>
              <w:tc>
                <w:tcPr>
                  <w:tcW w:w="1650" w:type="dxa"/>
                </w:tcPr>
                <w:p w14:paraId="507D6A05"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PY19 Adult</w:t>
                  </w:r>
                </w:p>
              </w:tc>
              <w:tc>
                <w:tcPr>
                  <w:tcW w:w="1173" w:type="dxa"/>
                </w:tcPr>
                <w:p w14:paraId="76592C70"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564,578.73</w:t>
                  </w:r>
                </w:p>
              </w:tc>
              <w:tc>
                <w:tcPr>
                  <w:tcW w:w="1173" w:type="dxa"/>
                </w:tcPr>
                <w:p w14:paraId="560AB0BC"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548,612.64</w:t>
                  </w:r>
                </w:p>
              </w:tc>
              <w:tc>
                <w:tcPr>
                  <w:tcW w:w="1070" w:type="dxa"/>
                </w:tcPr>
                <w:p w14:paraId="732AF370"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(115.00)</w:t>
                  </w:r>
                </w:p>
              </w:tc>
              <w:tc>
                <w:tcPr>
                  <w:tcW w:w="1338" w:type="dxa"/>
                </w:tcPr>
                <w:p w14:paraId="51C9F30B"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765.88</w:t>
                  </w:r>
                </w:p>
              </w:tc>
              <w:tc>
                <w:tcPr>
                  <w:tcW w:w="1536" w:type="dxa"/>
                </w:tcPr>
                <w:p w14:paraId="4B7DC171"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549,263.52</w:t>
                  </w:r>
                </w:p>
              </w:tc>
              <w:tc>
                <w:tcPr>
                  <w:tcW w:w="1410" w:type="dxa"/>
                </w:tcPr>
                <w:p w14:paraId="3272DABA"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15,315.21</w:t>
                  </w:r>
                </w:p>
              </w:tc>
            </w:tr>
            <w:tr w:rsidR="00ED705A" w:rsidRPr="00ED705A" w14:paraId="3998D20A" w14:textId="77777777" w:rsidTr="00ED705A">
              <w:trPr>
                <w:jc w:val="center"/>
              </w:trPr>
              <w:tc>
                <w:tcPr>
                  <w:tcW w:w="1650" w:type="dxa"/>
                  <w:shd w:val="clear" w:color="auto" w:fill="D9D9D9" w:themeFill="background1" w:themeFillShade="D9"/>
                </w:tcPr>
                <w:p w14:paraId="0FE4BF2F"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PY19 DW</w:t>
                  </w:r>
                </w:p>
              </w:tc>
              <w:tc>
                <w:tcPr>
                  <w:tcW w:w="1173" w:type="dxa"/>
                  <w:shd w:val="clear" w:color="auto" w:fill="D9D9D9" w:themeFill="background1" w:themeFillShade="D9"/>
                </w:tcPr>
                <w:p w14:paraId="55872AD7"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338,992.22</w:t>
                  </w:r>
                </w:p>
              </w:tc>
              <w:tc>
                <w:tcPr>
                  <w:tcW w:w="1173" w:type="dxa"/>
                  <w:shd w:val="clear" w:color="auto" w:fill="D9D9D9" w:themeFill="background1" w:themeFillShade="D9"/>
                </w:tcPr>
                <w:p w14:paraId="3D835FDC"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340,242.16</w:t>
                  </w:r>
                </w:p>
              </w:tc>
              <w:tc>
                <w:tcPr>
                  <w:tcW w:w="1070" w:type="dxa"/>
                  <w:shd w:val="clear" w:color="auto" w:fill="D9D9D9" w:themeFill="background1" w:themeFillShade="D9"/>
                </w:tcPr>
                <w:p w14:paraId="74014805"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(126.37)</w:t>
                  </w:r>
                </w:p>
              </w:tc>
              <w:tc>
                <w:tcPr>
                  <w:tcW w:w="1338" w:type="dxa"/>
                  <w:shd w:val="clear" w:color="auto" w:fill="D9D9D9" w:themeFill="background1" w:themeFillShade="D9"/>
                </w:tcPr>
                <w:p w14:paraId="7034E47F"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423.36</w:t>
                  </w:r>
                </w:p>
              </w:tc>
              <w:tc>
                <w:tcPr>
                  <w:tcW w:w="1536" w:type="dxa"/>
                  <w:shd w:val="clear" w:color="auto" w:fill="D9D9D9" w:themeFill="background1" w:themeFillShade="D9"/>
                </w:tcPr>
                <w:p w14:paraId="382EBF91"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340,539.15</w:t>
                  </w:r>
                </w:p>
              </w:tc>
              <w:tc>
                <w:tcPr>
                  <w:tcW w:w="1410" w:type="dxa"/>
                  <w:shd w:val="clear" w:color="auto" w:fill="D9D9D9" w:themeFill="background1" w:themeFillShade="D9"/>
                </w:tcPr>
                <w:p w14:paraId="7477F903"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(1,546.93)</w:t>
                  </w:r>
                </w:p>
              </w:tc>
            </w:tr>
            <w:tr w:rsidR="00ED705A" w:rsidRPr="00ED705A" w14:paraId="54A5A339" w14:textId="77777777" w:rsidTr="00ED705A">
              <w:trPr>
                <w:jc w:val="center"/>
              </w:trPr>
              <w:tc>
                <w:tcPr>
                  <w:tcW w:w="1650" w:type="dxa"/>
                </w:tcPr>
                <w:p w14:paraId="36BE9D7A"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PY19 Youth</w:t>
                  </w:r>
                </w:p>
              </w:tc>
              <w:tc>
                <w:tcPr>
                  <w:tcW w:w="1173" w:type="dxa"/>
                </w:tcPr>
                <w:p w14:paraId="49AC34FA"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618,021.65</w:t>
                  </w:r>
                </w:p>
              </w:tc>
              <w:tc>
                <w:tcPr>
                  <w:tcW w:w="1173" w:type="dxa"/>
                </w:tcPr>
                <w:p w14:paraId="6E79249F"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598,098.89</w:t>
                  </w:r>
                </w:p>
              </w:tc>
              <w:tc>
                <w:tcPr>
                  <w:tcW w:w="1070" w:type="dxa"/>
                </w:tcPr>
                <w:p w14:paraId="387EE4BE"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(373.49)</w:t>
                  </w:r>
                </w:p>
              </w:tc>
              <w:tc>
                <w:tcPr>
                  <w:tcW w:w="1338" w:type="dxa"/>
                </w:tcPr>
                <w:p w14:paraId="771A25F6"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(12.07)</w:t>
                  </w:r>
                </w:p>
              </w:tc>
              <w:tc>
                <w:tcPr>
                  <w:tcW w:w="1536" w:type="dxa"/>
                </w:tcPr>
                <w:p w14:paraId="412F3F82"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597,713.33</w:t>
                  </w:r>
                </w:p>
              </w:tc>
              <w:tc>
                <w:tcPr>
                  <w:tcW w:w="1410" w:type="dxa"/>
                </w:tcPr>
                <w:p w14:paraId="4CA442DB"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20,308.32</w:t>
                  </w:r>
                </w:p>
              </w:tc>
            </w:tr>
            <w:tr w:rsidR="00ED705A" w:rsidRPr="00ED705A" w14:paraId="0C5988AE" w14:textId="77777777" w:rsidTr="00ED705A">
              <w:trPr>
                <w:jc w:val="center"/>
              </w:trPr>
              <w:tc>
                <w:tcPr>
                  <w:tcW w:w="1650" w:type="dxa"/>
                  <w:shd w:val="clear" w:color="auto" w:fill="D9D9D9" w:themeFill="background1" w:themeFillShade="D9"/>
                </w:tcPr>
                <w:p w14:paraId="7173AF79"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PY19 Admin</w:t>
                  </w:r>
                </w:p>
              </w:tc>
              <w:tc>
                <w:tcPr>
                  <w:tcW w:w="1173" w:type="dxa"/>
                  <w:shd w:val="clear" w:color="auto" w:fill="D9D9D9" w:themeFill="background1" w:themeFillShade="D9"/>
                </w:tcPr>
                <w:p w14:paraId="7E1FB921"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180,176.96</w:t>
                  </w:r>
                </w:p>
              </w:tc>
              <w:tc>
                <w:tcPr>
                  <w:tcW w:w="1173" w:type="dxa"/>
                  <w:shd w:val="clear" w:color="auto" w:fill="D9D9D9" w:themeFill="background1" w:themeFillShade="D9"/>
                </w:tcPr>
                <w:p w14:paraId="220E10B7"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182,207.15</w:t>
                  </w:r>
                </w:p>
              </w:tc>
              <w:tc>
                <w:tcPr>
                  <w:tcW w:w="1070" w:type="dxa"/>
                  <w:shd w:val="clear" w:color="auto" w:fill="D9D9D9" w:themeFill="background1" w:themeFillShade="D9"/>
                </w:tcPr>
                <w:p w14:paraId="10A3FB59"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(164.75)</w:t>
                  </w:r>
                </w:p>
              </w:tc>
              <w:tc>
                <w:tcPr>
                  <w:tcW w:w="1338" w:type="dxa"/>
                  <w:shd w:val="clear" w:color="auto" w:fill="D9D9D9" w:themeFill="background1" w:themeFillShade="D9"/>
                </w:tcPr>
                <w:p w14:paraId="7DEE4804"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(804.05)</w:t>
                  </w:r>
                </w:p>
              </w:tc>
              <w:tc>
                <w:tcPr>
                  <w:tcW w:w="1536" w:type="dxa"/>
                  <w:shd w:val="clear" w:color="auto" w:fill="D9D9D9" w:themeFill="background1" w:themeFillShade="D9"/>
                </w:tcPr>
                <w:p w14:paraId="394DB49E"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181,238.35</w:t>
                  </w:r>
                </w:p>
              </w:tc>
              <w:tc>
                <w:tcPr>
                  <w:tcW w:w="1410" w:type="dxa"/>
                  <w:shd w:val="clear" w:color="auto" w:fill="D9D9D9" w:themeFill="background1" w:themeFillShade="D9"/>
                </w:tcPr>
                <w:p w14:paraId="7516F247"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(1,061.39)</w:t>
                  </w:r>
                </w:p>
              </w:tc>
            </w:tr>
            <w:tr w:rsidR="00ED705A" w:rsidRPr="00ED705A" w14:paraId="45B05585" w14:textId="77777777" w:rsidTr="00ED705A">
              <w:trPr>
                <w:jc w:val="center"/>
              </w:trPr>
              <w:tc>
                <w:tcPr>
                  <w:tcW w:w="1650" w:type="dxa"/>
                </w:tcPr>
                <w:p w14:paraId="61DD2A7D"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PY19 DW to Adult</w:t>
                  </w:r>
                </w:p>
              </w:tc>
              <w:tc>
                <w:tcPr>
                  <w:tcW w:w="1173" w:type="dxa"/>
                </w:tcPr>
                <w:p w14:paraId="7CB3EED9"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100,000.00</w:t>
                  </w:r>
                </w:p>
              </w:tc>
              <w:tc>
                <w:tcPr>
                  <w:tcW w:w="1173" w:type="dxa"/>
                </w:tcPr>
                <w:p w14:paraId="1DDEFB30"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114,293.27</w:t>
                  </w:r>
                </w:p>
              </w:tc>
              <w:tc>
                <w:tcPr>
                  <w:tcW w:w="1070" w:type="dxa"/>
                </w:tcPr>
                <w:p w14:paraId="0E5719C3"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(15.73)</w:t>
                  </w:r>
                </w:p>
              </w:tc>
              <w:tc>
                <w:tcPr>
                  <w:tcW w:w="1338" w:type="dxa"/>
                </w:tcPr>
                <w:p w14:paraId="3E83FF98"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(5.54)</w:t>
                  </w:r>
                </w:p>
              </w:tc>
              <w:tc>
                <w:tcPr>
                  <w:tcW w:w="1536" w:type="dxa"/>
                </w:tcPr>
                <w:p w14:paraId="68F13512"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114,272.00</w:t>
                  </w:r>
                </w:p>
              </w:tc>
              <w:tc>
                <w:tcPr>
                  <w:tcW w:w="1410" w:type="dxa"/>
                </w:tcPr>
                <w:p w14:paraId="088DDEFD"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(14,272.00)</w:t>
                  </w:r>
                </w:p>
              </w:tc>
            </w:tr>
            <w:tr w:rsidR="00ED705A" w:rsidRPr="00ED705A" w14:paraId="6CFCE8E8" w14:textId="77777777" w:rsidTr="00ED705A">
              <w:trPr>
                <w:jc w:val="center"/>
              </w:trPr>
              <w:tc>
                <w:tcPr>
                  <w:tcW w:w="1650" w:type="dxa"/>
                  <w:shd w:val="clear" w:color="auto" w:fill="D9D9D9" w:themeFill="background1" w:themeFillShade="D9"/>
                </w:tcPr>
                <w:p w14:paraId="18CD9F58"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FY 19 TAA</w:t>
                  </w:r>
                </w:p>
              </w:tc>
              <w:tc>
                <w:tcPr>
                  <w:tcW w:w="1173" w:type="dxa"/>
                  <w:shd w:val="clear" w:color="auto" w:fill="D9D9D9" w:themeFill="background1" w:themeFillShade="D9"/>
                </w:tcPr>
                <w:p w14:paraId="2366A626"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44,143.62</w:t>
                  </w:r>
                </w:p>
              </w:tc>
              <w:tc>
                <w:tcPr>
                  <w:tcW w:w="1173" w:type="dxa"/>
                  <w:shd w:val="clear" w:color="auto" w:fill="D9D9D9" w:themeFill="background1" w:themeFillShade="D9"/>
                </w:tcPr>
                <w:p w14:paraId="3400B59B"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31,131.64</w:t>
                  </w:r>
                </w:p>
              </w:tc>
              <w:tc>
                <w:tcPr>
                  <w:tcW w:w="1070" w:type="dxa"/>
                  <w:shd w:val="clear" w:color="auto" w:fill="D9D9D9" w:themeFill="background1" w:themeFillShade="D9"/>
                </w:tcPr>
                <w:p w14:paraId="1A43BED2"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w:t>
                  </w:r>
                </w:p>
              </w:tc>
              <w:tc>
                <w:tcPr>
                  <w:tcW w:w="1338" w:type="dxa"/>
                  <w:shd w:val="clear" w:color="auto" w:fill="D9D9D9" w:themeFill="background1" w:themeFillShade="D9"/>
                </w:tcPr>
                <w:p w14:paraId="33FC4B04"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(9,080.00)</w:t>
                  </w:r>
                </w:p>
              </w:tc>
              <w:tc>
                <w:tcPr>
                  <w:tcW w:w="1536" w:type="dxa"/>
                  <w:shd w:val="clear" w:color="auto" w:fill="D9D9D9" w:themeFill="background1" w:themeFillShade="D9"/>
                </w:tcPr>
                <w:p w14:paraId="70D6B24A"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22,051.64</w:t>
                  </w:r>
                </w:p>
              </w:tc>
              <w:tc>
                <w:tcPr>
                  <w:tcW w:w="1410" w:type="dxa"/>
                  <w:shd w:val="clear" w:color="auto" w:fill="D9D9D9" w:themeFill="background1" w:themeFillShade="D9"/>
                </w:tcPr>
                <w:p w14:paraId="7782B8EA"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22,091.98</w:t>
                  </w:r>
                </w:p>
              </w:tc>
            </w:tr>
            <w:tr w:rsidR="00ED705A" w:rsidRPr="00ED705A" w14:paraId="6D978402" w14:textId="77777777" w:rsidTr="00ED705A">
              <w:trPr>
                <w:jc w:val="center"/>
              </w:trPr>
              <w:tc>
                <w:tcPr>
                  <w:tcW w:w="1650" w:type="dxa"/>
                  <w:tcBorders>
                    <w:bottom w:val="single" w:sz="4" w:space="0" w:color="auto"/>
                  </w:tcBorders>
                </w:tcPr>
                <w:p w14:paraId="3D800EE2" w14:textId="77777777" w:rsidR="00ED705A" w:rsidRPr="00ED705A" w:rsidRDefault="00ED705A" w:rsidP="00ED705A">
                  <w:pPr>
                    <w:rPr>
                      <w:rFonts w:asciiTheme="minorHAnsi" w:hAnsiTheme="minorHAnsi" w:cstheme="minorHAnsi"/>
                      <w:sz w:val="18"/>
                      <w:szCs w:val="18"/>
                    </w:rPr>
                  </w:pPr>
                  <w:r w:rsidRPr="00ED705A">
                    <w:rPr>
                      <w:rFonts w:asciiTheme="minorHAnsi" w:hAnsiTheme="minorHAnsi" w:cstheme="minorHAnsi"/>
                      <w:sz w:val="18"/>
                      <w:szCs w:val="18"/>
                    </w:rPr>
                    <w:t>PY18 TET</w:t>
                  </w:r>
                </w:p>
              </w:tc>
              <w:tc>
                <w:tcPr>
                  <w:tcW w:w="1173" w:type="dxa"/>
                  <w:tcBorders>
                    <w:bottom w:val="single" w:sz="4" w:space="0" w:color="auto"/>
                  </w:tcBorders>
                </w:tcPr>
                <w:p w14:paraId="74C7BEA7"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93,731.86</w:t>
                  </w:r>
                </w:p>
              </w:tc>
              <w:tc>
                <w:tcPr>
                  <w:tcW w:w="1173" w:type="dxa"/>
                  <w:tcBorders>
                    <w:bottom w:val="single" w:sz="4" w:space="0" w:color="auto"/>
                  </w:tcBorders>
                </w:tcPr>
                <w:p w14:paraId="2DEA029B"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93,516.15</w:t>
                  </w:r>
                </w:p>
              </w:tc>
              <w:tc>
                <w:tcPr>
                  <w:tcW w:w="1070" w:type="dxa"/>
                  <w:tcBorders>
                    <w:bottom w:val="single" w:sz="4" w:space="0" w:color="auto"/>
                  </w:tcBorders>
                </w:tcPr>
                <w:p w14:paraId="0572CA8E"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(128.53)</w:t>
                  </w:r>
                </w:p>
              </w:tc>
              <w:tc>
                <w:tcPr>
                  <w:tcW w:w="1338" w:type="dxa"/>
                  <w:tcBorders>
                    <w:bottom w:val="single" w:sz="4" w:space="0" w:color="auto"/>
                  </w:tcBorders>
                </w:tcPr>
                <w:p w14:paraId="1FD15FB0"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9.84</w:t>
                  </w:r>
                </w:p>
              </w:tc>
              <w:tc>
                <w:tcPr>
                  <w:tcW w:w="1536" w:type="dxa"/>
                  <w:tcBorders>
                    <w:bottom w:val="single" w:sz="4" w:space="0" w:color="auto"/>
                  </w:tcBorders>
                </w:tcPr>
                <w:p w14:paraId="3E509BF5"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93,397.46</w:t>
                  </w:r>
                </w:p>
              </w:tc>
              <w:tc>
                <w:tcPr>
                  <w:tcW w:w="1410" w:type="dxa"/>
                  <w:tcBorders>
                    <w:bottom w:val="single" w:sz="4" w:space="0" w:color="auto"/>
                  </w:tcBorders>
                </w:tcPr>
                <w:p w14:paraId="357BE89C"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334.40</w:t>
                  </w:r>
                </w:p>
              </w:tc>
            </w:tr>
            <w:tr w:rsidR="00ED705A" w:rsidRPr="00ED705A" w14:paraId="4A68D514" w14:textId="77777777" w:rsidTr="00ED705A">
              <w:trPr>
                <w:jc w:val="center"/>
              </w:trPr>
              <w:tc>
                <w:tcPr>
                  <w:tcW w:w="1650" w:type="dxa"/>
                  <w:tcBorders>
                    <w:left w:val="nil"/>
                    <w:bottom w:val="nil"/>
                    <w:right w:val="nil"/>
                  </w:tcBorders>
                </w:tcPr>
                <w:p w14:paraId="68B02AAC" w14:textId="77777777" w:rsidR="00ED705A" w:rsidRPr="00ED705A" w:rsidRDefault="00ED705A" w:rsidP="00ED705A">
                  <w:pPr>
                    <w:jc w:val="right"/>
                    <w:rPr>
                      <w:rFonts w:asciiTheme="minorHAnsi" w:hAnsiTheme="minorHAnsi" w:cstheme="minorHAnsi"/>
                      <w:b/>
                      <w:bCs/>
                      <w:sz w:val="18"/>
                      <w:szCs w:val="18"/>
                    </w:rPr>
                  </w:pPr>
                  <w:r w:rsidRPr="00ED705A">
                    <w:rPr>
                      <w:rFonts w:asciiTheme="minorHAnsi" w:hAnsiTheme="minorHAnsi" w:cstheme="minorHAnsi"/>
                      <w:b/>
                      <w:bCs/>
                      <w:sz w:val="18"/>
                      <w:szCs w:val="18"/>
                    </w:rPr>
                    <w:t>TOTAL</w:t>
                  </w:r>
                </w:p>
              </w:tc>
              <w:tc>
                <w:tcPr>
                  <w:tcW w:w="1173" w:type="dxa"/>
                  <w:tcBorders>
                    <w:left w:val="nil"/>
                    <w:bottom w:val="nil"/>
                    <w:right w:val="nil"/>
                  </w:tcBorders>
                </w:tcPr>
                <w:p w14:paraId="496202B1" w14:textId="77777777" w:rsidR="00ED705A" w:rsidRPr="00ED705A" w:rsidRDefault="00ED705A" w:rsidP="00ED705A">
                  <w:pPr>
                    <w:jc w:val="right"/>
                    <w:rPr>
                      <w:rFonts w:asciiTheme="minorHAnsi" w:hAnsiTheme="minorHAnsi" w:cstheme="minorHAnsi"/>
                      <w:sz w:val="18"/>
                      <w:szCs w:val="18"/>
                      <w:u w:val="double"/>
                    </w:rPr>
                  </w:pPr>
                  <w:r w:rsidRPr="00ED705A">
                    <w:rPr>
                      <w:rFonts w:asciiTheme="minorHAnsi" w:hAnsiTheme="minorHAnsi" w:cstheme="minorHAnsi"/>
                      <w:sz w:val="18"/>
                      <w:szCs w:val="18"/>
                      <w:u w:val="double"/>
                    </w:rPr>
                    <w:t>1,939,645.04</w:t>
                  </w:r>
                </w:p>
              </w:tc>
              <w:tc>
                <w:tcPr>
                  <w:tcW w:w="1173" w:type="dxa"/>
                  <w:tcBorders>
                    <w:left w:val="nil"/>
                    <w:bottom w:val="nil"/>
                    <w:right w:val="nil"/>
                  </w:tcBorders>
                </w:tcPr>
                <w:p w14:paraId="500E23F4" w14:textId="77777777" w:rsidR="00ED705A" w:rsidRPr="00ED705A" w:rsidRDefault="00ED705A" w:rsidP="00ED705A">
                  <w:pPr>
                    <w:jc w:val="right"/>
                    <w:rPr>
                      <w:rFonts w:asciiTheme="minorHAnsi" w:hAnsiTheme="minorHAnsi" w:cstheme="minorHAnsi"/>
                      <w:sz w:val="18"/>
                      <w:szCs w:val="18"/>
                      <w:u w:val="double"/>
                    </w:rPr>
                  </w:pPr>
                  <w:r w:rsidRPr="00ED705A">
                    <w:rPr>
                      <w:rFonts w:asciiTheme="minorHAnsi" w:hAnsiTheme="minorHAnsi" w:cstheme="minorHAnsi"/>
                      <w:sz w:val="18"/>
                      <w:szCs w:val="18"/>
                      <w:u w:val="double"/>
                    </w:rPr>
                    <w:t>1,908,101.90</w:t>
                  </w:r>
                </w:p>
              </w:tc>
              <w:tc>
                <w:tcPr>
                  <w:tcW w:w="1070" w:type="dxa"/>
                  <w:tcBorders>
                    <w:left w:val="nil"/>
                    <w:bottom w:val="nil"/>
                    <w:right w:val="nil"/>
                  </w:tcBorders>
                </w:tcPr>
                <w:p w14:paraId="498637CF"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(923.87)</w:t>
                  </w:r>
                </w:p>
              </w:tc>
              <w:tc>
                <w:tcPr>
                  <w:tcW w:w="1338" w:type="dxa"/>
                  <w:tcBorders>
                    <w:left w:val="nil"/>
                    <w:bottom w:val="nil"/>
                    <w:right w:val="nil"/>
                  </w:tcBorders>
                </w:tcPr>
                <w:p w14:paraId="3D17D6D1" w14:textId="77777777" w:rsidR="00ED705A" w:rsidRPr="00ED705A" w:rsidRDefault="00ED705A" w:rsidP="00ED705A">
                  <w:pPr>
                    <w:jc w:val="right"/>
                    <w:rPr>
                      <w:rFonts w:asciiTheme="minorHAnsi" w:hAnsiTheme="minorHAnsi" w:cstheme="minorHAnsi"/>
                      <w:sz w:val="18"/>
                      <w:szCs w:val="18"/>
                    </w:rPr>
                  </w:pPr>
                  <w:r w:rsidRPr="00ED705A">
                    <w:rPr>
                      <w:rFonts w:asciiTheme="minorHAnsi" w:hAnsiTheme="minorHAnsi" w:cstheme="minorHAnsi"/>
                      <w:sz w:val="18"/>
                      <w:szCs w:val="18"/>
                    </w:rPr>
                    <w:t>(8,702.58)</w:t>
                  </w:r>
                </w:p>
              </w:tc>
              <w:tc>
                <w:tcPr>
                  <w:tcW w:w="1536" w:type="dxa"/>
                  <w:tcBorders>
                    <w:left w:val="nil"/>
                    <w:bottom w:val="nil"/>
                    <w:right w:val="nil"/>
                  </w:tcBorders>
                </w:tcPr>
                <w:p w14:paraId="5698E8DD" w14:textId="77777777" w:rsidR="00ED705A" w:rsidRPr="00ED705A" w:rsidRDefault="00ED705A" w:rsidP="00ED705A">
                  <w:pPr>
                    <w:jc w:val="right"/>
                    <w:rPr>
                      <w:rFonts w:asciiTheme="minorHAnsi" w:hAnsiTheme="minorHAnsi" w:cstheme="minorHAnsi"/>
                      <w:sz w:val="18"/>
                      <w:szCs w:val="18"/>
                      <w:u w:val="double"/>
                    </w:rPr>
                  </w:pPr>
                  <w:r w:rsidRPr="00ED705A">
                    <w:rPr>
                      <w:rFonts w:asciiTheme="minorHAnsi" w:hAnsiTheme="minorHAnsi" w:cstheme="minorHAnsi"/>
                      <w:sz w:val="18"/>
                      <w:szCs w:val="18"/>
                      <w:u w:val="double"/>
                    </w:rPr>
                    <w:t>1,898,475.45</w:t>
                  </w:r>
                </w:p>
              </w:tc>
              <w:tc>
                <w:tcPr>
                  <w:tcW w:w="1410" w:type="dxa"/>
                  <w:tcBorders>
                    <w:left w:val="nil"/>
                    <w:bottom w:val="nil"/>
                    <w:right w:val="nil"/>
                  </w:tcBorders>
                </w:tcPr>
                <w:p w14:paraId="432A576D" w14:textId="77777777" w:rsidR="00ED705A" w:rsidRPr="00ED705A" w:rsidRDefault="00ED705A" w:rsidP="00ED705A">
                  <w:pPr>
                    <w:jc w:val="right"/>
                    <w:rPr>
                      <w:rFonts w:asciiTheme="minorHAnsi" w:hAnsiTheme="minorHAnsi" w:cstheme="minorHAnsi"/>
                      <w:sz w:val="18"/>
                      <w:szCs w:val="18"/>
                      <w:u w:val="double"/>
                    </w:rPr>
                  </w:pPr>
                  <w:r w:rsidRPr="00ED705A">
                    <w:rPr>
                      <w:rFonts w:asciiTheme="minorHAnsi" w:hAnsiTheme="minorHAnsi" w:cstheme="minorHAnsi"/>
                      <w:sz w:val="18"/>
                      <w:szCs w:val="18"/>
                      <w:u w:val="double"/>
                    </w:rPr>
                    <w:t>41,169.59</w:t>
                  </w:r>
                </w:p>
              </w:tc>
            </w:tr>
          </w:tbl>
          <w:p w14:paraId="26DF89D2" w14:textId="280193CF" w:rsidR="00FC655F" w:rsidRPr="00FC655F" w:rsidRDefault="00FC655F" w:rsidP="00D974B0">
            <w:pPr>
              <w:pStyle w:val="Default"/>
              <w:jc w:val="center"/>
              <w:rPr>
                <w:rFonts w:asciiTheme="minorHAnsi" w:hAnsiTheme="minorHAnsi" w:cstheme="minorHAnsi"/>
              </w:rPr>
            </w:pPr>
          </w:p>
          <w:p w14:paraId="5224A87D"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On 2/23/23, a new NTB was provided for FY19 TAA and PY18 TET.  Upon our review of the NTB, we concluded that the expenditures reported to the closed out FY19 TAA and PY18 TET funds reconciled to the LWDA’s official book of accounts for expenditures and revenues.  No additional records were provided for PY19 WIOA closeout. </w:t>
            </w:r>
          </w:p>
          <w:p w14:paraId="6360A317" w14:textId="77777777" w:rsidR="00FC655F" w:rsidRPr="00FC655F" w:rsidRDefault="00FC655F" w:rsidP="00D974B0">
            <w:pPr>
              <w:pStyle w:val="Default"/>
              <w:rPr>
                <w:rFonts w:asciiTheme="minorHAnsi" w:hAnsiTheme="minorHAnsi" w:cstheme="minorHAnsi"/>
              </w:rPr>
            </w:pPr>
          </w:p>
          <w:p w14:paraId="0D5DA7D6" w14:textId="211FECEA"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It was noted that discrepancies were also observed between the LWDA’s booked revenue per the NTB and NYSDOL total cash payments.  For instance, funding authorized for PY19 DW fund was $338,992.22 while the LWDA’s booked revenue total</w:t>
            </w:r>
            <w:r w:rsidR="00453855">
              <w:rPr>
                <w:rFonts w:asciiTheme="minorHAnsi" w:hAnsiTheme="minorHAnsi" w:cstheme="minorHAnsi"/>
              </w:rPr>
              <w:t>ed</w:t>
            </w:r>
            <w:r w:rsidRPr="00FC655F">
              <w:rPr>
                <w:rFonts w:asciiTheme="minorHAnsi" w:hAnsiTheme="minorHAnsi" w:cstheme="minorHAnsi"/>
              </w:rPr>
              <w:t xml:space="preserve"> $353,592.22, which resulted in revenue being overstated by $14,600. </w:t>
            </w:r>
          </w:p>
          <w:p w14:paraId="5CFC8798" w14:textId="77777777" w:rsidR="00FC655F" w:rsidRPr="00FC655F" w:rsidRDefault="00FC655F" w:rsidP="00D974B0">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3444F6" w:rsidRPr="003444F6" w14:paraId="26D41F6C" w14:textId="77777777" w:rsidTr="003444F6">
              <w:trPr>
                <w:jc w:val="center"/>
              </w:trPr>
              <w:tc>
                <w:tcPr>
                  <w:tcW w:w="1870" w:type="dxa"/>
                  <w:vAlign w:val="center"/>
                </w:tcPr>
                <w:p w14:paraId="2C426C5E" w14:textId="77777777" w:rsidR="003444F6" w:rsidRPr="003444F6" w:rsidRDefault="003444F6" w:rsidP="003444F6">
                  <w:pPr>
                    <w:jc w:val="center"/>
                    <w:rPr>
                      <w:rFonts w:asciiTheme="minorHAnsi" w:hAnsiTheme="minorHAnsi" w:cstheme="minorHAnsi"/>
                      <w:sz w:val="18"/>
                      <w:szCs w:val="18"/>
                    </w:rPr>
                  </w:pPr>
                  <w:r w:rsidRPr="003444F6">
                    <w:rPr>
                      <w:rFonts w:asciiTheme="minorHAnsi" w:hAnsiTheme="minorHAnsi" w:cstheme="minorHAnsi"/>
                      <w:sz w:val="18"/>
                      <w:szCs w:val="18"/>
                    </w:rPr>
                    <w:t>Funding Sources</w:t>
                  </w:r>
                </w:p>
              </w:tc>
              <w:tc>
                <w:tcPr>
                  <w:tcW w:w="1870" w:type="dxa"/>
                  <w:vAlign w:val="center"/>
                </w:tcPr>
                <w:p w14:paraId="0B4426BF" w14:textId="77777777" w:rsidR="003444F6" w:rsidRPr="003444F6" w:rsidRDefault="003444F6" w:rsidP="003444F6">
                  <w:pPr>
                    <w:jc w:val="center"/>
                    <w:rPr>
                      <w:rFonts w:asciiTheme="minorHAnsi" w:hAnsiTheme="minorHAnsi" w:cstheme="minorHAnsi"/>
                      <w:sz w:val="18"/>
                      <w:szCs w:val="18"/>
                    </w:rPr>
                  </w:pPr>
                  <w:r w:rsidRPr="003444F6">
                    <w:rPr>
                      <w:rFonts w:asciiTheme="minorHAnsi" w:hAnsiTheme="minorHAnsi" w:cstheme="minorHAnsi"/>
                      <w:sz w:val="18"/>
                      <w:szCs w:val="18"/>
                    </w:rPr>
                    <w:t>NOA/Cash Pmt.</w:t>
                  </w:r>
                </w:p>
              </w:tc>
              <w:tc>
                <w:tcPr>
                  <w:tcW w:w="1870" w:type="dxa"/>
                  <w:vAlign w:val="center"/>
                </w:tcPr>
                <w:p w14:paraId="508F23A2" w14:textId="77777777" w:rsidR="003444F6" w:rsidRPr="003444F6" w:rsidRDefault="003444F6" w:rsidP="003444F6">
                  <w:pPr>
                    <w:jc w:val="center"/>
                    <w:rPr>
                      <w:rFonts w:asciiTheme="minorHAnsi" w:hAnsiTheme="minorHAnsi" w:cstheme="minorHAnsi"/>
                      <w:sz w:val="18"/>
                      <w:szCs w:val="18"/>
                    </w:rPr>
                  </w:pPr>
                  <w:r w:rsidRPr="003444F6">
                    <w:rPr>
                      <w:rFonts w:asciiTheme="minorHAnsi" w:hAnsiTheme="minorHAnsi" w:cstheme="minorHAnsi"/>
                      <w:sz w:val="18"/>
                      <w:szCs w:val="18"/>
                    </w:rPr>
                    <w:t>Revenue per Normal Trial Balance (NTB)</w:t>
                  </w:r>
                </w:p>
              </w:tc>
              <w:tc>
                <w:tcPr>
                  <w:tcW w:w="1870" w:type="dxa"/>
                  <w:vAlign w:val="center"/>
                </w:tcPr>
                <w:p w14:paraId="1E56EB2D" w14:textId="77777777" w:rsidR="003444F6" w:rsidRPr="003444F6" w:rsidRDefault="003444F6" w:rsidP="003444F6">
                  <w:pPr>
                    <w:jc w:val="center"/>
                    <w:rPr>
                      <w:rFonts w:asciiTheme="minorHAnsi" w:hAnsiTheme="minorHAnsi" w:cstheme="minorHAnsi"/>
                      <w:sz w:val="18"/>
                      <w:szCs w:val="18"/>
                    </w:rPr>
                  </w:pPr>
                  <w:r w:rsidRPr="003444F6">
                    <w:rPr>
                      <w:rFonts w:asciiTheme="minorHAnsi" w:hAnsiTheme="minorHAnsi" w:cstheme="minorHAnsi"/>
                      <w:sz w:val="18"/>
                      <w:szCs w:val="18"/>
                    </w:rPr>
                    <w:t>Difference between the NOA and Revenue per NTB</w:t>
                  </w:r>
                </w:p>
              </w:tc>
              <w:tc>
                <w:tcPr>
                  <w:tcW w:w="1870" w:type="dxa"/>
                  <w:vAlign w:val="center"/>
                </w:tcPr>
                <w:p w14:paraId="0788D15A" w14:textId="77777777" w:rsidR="003444F6" w:rsidRPr="003444F6" w:rsidRDefault="003444F6" w:rsidP="003444F6">
                  <w:pPr>
                    <w:jc w:val="center"/>
                    <w:rPr>
                      <w:rFonts w:asciiTheme="minorHAnsi" w:hAnsiTheme="minorHAnsi" w:cstheme="minorHAnsi"/>
                      <w:sz w:val="18"/>
                      <w:szCs w:val="18"/>
                    </w:rPr>
                  </w:pPr>
                  <w:r w:rsidRPr="003444F6">
                    <w:rPr>
                      <w:rFonts w:asciiTheme="minorHAnsi" w:hAnsiTheme="minorHAnsi" w:cstheme="minorHAnsi"/>
                      <w:sz w:val="18"/>
                      <w:szCs w:val="18"/>
                    </w:rPr>
                    <w:t>NTB Cash (Credit)/Debit</w:t>
                  </w:r>
                </w:p>
              </w:tc>
            </w:tr>
            <w:tr w:rsidR="003444F6" w:rsidRPr="003444F6" w14:paraId="4F14F9F5" w14:textId="77777777" w:rsidTr="003444F6">
              <w:trPr>
                <w:jc w:val="center"/>
              </w:trPr>
              <w:tc>
                <w:tcPr>
                  <w:tcW w:w="1870" w:type="dxa"/>
                </w:tcPr>
                <w:p w14:paraId="32C62EC7" w14:textId="77777777" w:rsidR="003444F6" w:rsidRPr="003444F6" w:rsidRDefault="003444F6" w:rsidP="003444F6">
                  <w:pPr>
                    <w:rPr>
                      <w:rFonts w:asciiTheme="minorHAnsi" w:hAnsiTheme="minorHAnsi" w:cstheme="minorHAnsi"/>
                      <w:sz w:val="18"/>
                      <w:szCs w:val="18"/>
                    </w:rPr>
                  </w:pPr>
                  <w:r w:rsidRPr="003444F6">
                    <w:rPr>
                      <w:rFonts w:asciiTheme="minorHAnsi" w:hAnsiTheme="minorHAnsi" w:cstheme="minorHAnsi"/>
                      <w:sz w:val="18"/>
                      <w:szCs w:val="18"/>
                    </w:rPr>
                    <w:t>PY19 Adult</w:t>
                  </w:r>
                </w:p>
              </w:tc>
              <w:tc>
                <w:tcPr>
                  <w:tcW w:w="1870" w:type="dxa"/>
                </w:tcPr>
                <w:p w14:paraId="77FD5923"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564,578.73</w:t>
                  </w:r>
                </w:p>
              </w:tc>
              <w:tc>
                <w:tcPr>
                  <w:tcW w:w="1870" w:type="dxa"/>
                </w:tcPr>
                <w:p w14:paraId="4D51938B"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564,578.73</w:t>
                  </w:r>
                </w:p>
              </w:tc>
              <w:tc>
                <w:tcPr>
                  <w:tcW w:w="1870" w:type="dxa"/>
                </w:tcPr>
                <w:p w14:paraId="4D9610D7"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0.00</w:t>
                  </w:r>
                </w:p>
              </w:tc>
              <w:tc>
                <w:tcPr>
                  <w:tcW w:w="1870" w:type="dxa"/>
                </w:tcPr>
                <w:p w14:paraId="1110DDAD"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0.00</w:t>
                  </w:r>
                </w:p>
              </w:tc>
            </w:tr>
            <w:tr w:rsidR="003444F6" w:rsidRPr="003444F6" w14:paraId="7DDB33EA" w14:textId="77777777" w:rsidTr="003444F6">
              <w:trPr>
                <w:jc w:val="center"/>
              </w:trPr>
              <w:tc>
                <w:tcPr>
                  <w:tcW w:w="1870" w:type="dxa"/>
                  <w:shd w:val="clear" w:color="auto" w:fill="D9D9D9" w:themeFill="background1" w:themeFillShade="D9"/>
                </w:tcPr>
                <w:p w14:paraId="72C60A1C" w14:textId="77777777" w:rsidR="003444F6" w:rsidRPr="003444F6" w:rsidRDefault="003444F6" w:rsidP="003444F6">
                  <w:pPr>
                    <w:rPr>
                      <w:rFonts w:asciiTheme="minorHAnsi" w:hAnsiTheme="minorHAnsi" w:cstheme="minorHAnsi"/>
                      <w:sz w:val="18"/>
                      <w:szCs w:val="18"/>
                    </w:rPr>
                  </w:pPr>
                  <w:r w:rsidRPr="003444F6">
                    <w:rPr>
                      <w:rFonts w:asciiTheme="minorHAnsi" w:hAnsiTheme="minorHAnsi" w:cstheme="minorHAnsi"/>
                      <w:sz w:val="18"/>
                      <w:szCs w:val="18"/>
                    </w:rPr>
                    <w:t>PY19 DW</w:t>
                  </w:r>
                </w:p>
              </w:tc>
              <w:tc>
                <w:tcPr>
                  <w:tcW w:w="1870" w:type="dxa"/>
                  <w:shd w:val="clear" w:color="auto" w:fill="D9D9D9" w:themeFill="background1" w:themeFillShade="D9"/>
                </w:tcPr>
                <w:p w14:paraId="327ED9C5"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338,992.22</w:t>
                  </w:r>
                </w:p>
              </w:tc>
              <w:tc>
                <w:tcPr>
                  <w:tcW w:w="1870" w:type="dxa"/>
                  <w:shd w:val="clear" w:color="auto" w:fill="D9D9D9" w:themeFill="background1" w:themeFillShade="D9"/>
                </w:tcPr>
                <w:p w14:paraId="47752F4F"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353,592.22</w:t>
                  </w:r>
                </w:p>
              </w:tc>
              <w:tc>
                <w:tcPr>
                  <w:tcW w:w="1870" w:type="dxa"/>
                  <w:shd w:val="clear" w:color="auto" w:fill="D9D9D9" w:themeFill="background1" w:themeFillShade="D9"/>
                </w:tcPr>
                <w:p w14:paraId="75A4D43F"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(14,600.00)</w:t>
                  </w:r>
                </w:p>
              </w:tc>
              <w:tc>
                <w:tcPr>
                  <w:tcW w:w="1870" w:type="dxa"/>
                  <w:shd w:val="clear" w:color="auto" w:fill="D9D9D9" w:themeFill="background1" w:themeFillShade="D9"/>
                </w:tcPr>
                <w:p w14:paraId="4F6F59F7"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14,000.00</w:t>
                  </w:r>
                </w:p>
              </w:tc>
            </w:tr>
            <w:tr w:rsidR="003444F6" w:rsidRPr="003444F6" w14:paraId="54A11B48" w14:textId="77777777" w:rsidTr="003444F6">
              <w:trPr>
                <w:jc w:val="center"/>
              </w:trPr>
              <w:tc>
                <w:tcPr>
                  <w:tcW w:w="1870" w:type="dxa"/>
                </w:tcPr>
                <w:p w14:paraId="5D639A62" w14:textId="77777777" w:rsidR="003444F6" w:rsidRPr="003444F6" w:rsidRDefault="003444F6" w:rsidP="003444F6">
                  <w:pPr>
                    <w:rPr>
                      <w:rFonts w:asciiTheme="minorHAnsi" w:hAnsiTheme="minorHAnsi" w:cstheme="minorHAnsi"/>
                      <w:sz w:val="18"/>
                      <w:szCs w:val="18"/>
                    </w:rPr>
                  </w:pPr>
                  <w:r w:rsidRPr="003444F6">
                    <w:rPr>
                      <w:rFonts w:asciiTheme="minorHAnsi" w:hAnsiTheme="minorHAnsi" w:cstheme="minorHAnsi"/>
                      <w:sz w:val="18"/>
                      <w:szCs w:val="18"/>
                    </w:rPr>
                    <w:t>PY19 Youth</w:t>
                  </w:r>
                </w:p>
              </w:tc>
              <w:tc>
                <w:tcPr>
                  <w:tcW w:w="1870" w:type="dxa"/>
                </w:tcPr>
                <w:p w14:paraId="51267D8A"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618,021.65</w:t>
                  </w:r>
                </w:p>
              </w:tc>
              <w:tc>
                <w:tcPr>
                  <w:tcW w:w="1870" w:type="dxa"/>
                </w:tcPr>
                <w:p w14:paraId="4CAAEC1A"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618,021.65</w:t>
                  </w:r>
                </w:p>
              </w:tc>
              <w:tc>
                <w:tcPr>
                  <w:tcW w:w="1870" w:type="dxa"/>
                </w:tcPr>
                <w:p w14:paraId="54307A89"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0.00</w:t>
                  </w:r>
                </w:p>
              </w:tc>
              <w:tc>
                <w:tcPr>
                  <w:tcW w:w="1870" w:type="dxa"/>
                </w:tcPr>
                <w:p w14:paraId="62D9B27C"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600.00</w:t>
                  </w:r>
                </w:p>
              </w:tc>
            </w:tr>
            <w:tr w:rsidR="003444F6" w:rsidRPr="003444F6" w14:paraId="0A05B793" w14:textId="77777777" w:rsidTr="003444F6">
              <w:trPr>
                <w:jc w:val="center"/>
              </w:trPr>
              <w:tc>
                <w:tcPr>
                  <w:tcW w:w="1870" w:type="dxa"/>
                  <w:shd w:val="clear" w:color="auto" w:fill="D9D9D9" w:themeFill="background1" w:themeFillShade="D9"/>
                </w:tcPr>
                <w:p w14:paraId="43A08A00" w14:textId="77777777" w:rsidR="003444F6" w:rsidRPr="003444F6" w:rsidRDefault="003444F6" w:rsidP="003444F6">
                  <w:pPr>
                    <w:rPr>
                      <w:rFonts w:asciiTheme="minorHAnsi" w:hAnsiTheme="minorHAnsi" w:cstheme="minorHAnsi"/>
                      <w:sz w:val="18"/>
                      <w:szCs w:val="18"/>
                    </w:rPr>
                  </w:pPr>
                  <w:r w:rsidRPr="003444F6">
                    <w:rPr>
                      <w:rFonts w:asciiTheme="minorHAnsi" w:hAnsiTheme="minorHAnsi" w:cstheme="minorHAnsi"/>
                      <w:sz w:val="18"/>
                      <w:szCs w:val="18"/>
                    </w:rPr>
                    <w:t>PY19 Admin</w:t>
                  </w:r>
                </w:p>
              </w:tc>
              <w:tc>
                <w:tcPr>
                  <w:tcW w:w="1870" w:type="dxa"/>
                  <w:shd w:val="clear" w:color="auto" w:fill="D9D9D9" w:themeFill="background1" w:themeFillShade="D9"/>
                </w:tcPr>
                <w:p w14:paraId="00DAEA9C"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180,176.96</w:t>
                  </w:r>
                </w:p>
              </w:tc>
              <w:tc>
                <w:tcPr>
                  <w:tcW w:w="1870" w:type="dxa"/>
                  <w:shd w:val="clear" w:color="auto" w:fill="D9D9D9" w:themeFill="background1" w:themeFillShade="D9"/>
                </w:tcPr>
                <w:p w14:paraId="69671685"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180,176.96</w:t>
                  </w:r>
                </w:p>
              </w:tc>
              <w:tc>
                <w:tcPr>
                  <w:tcW w:w="1870" w:type="dxa"/>
                  <w:shd w:val="clear" w:color="auto" w:fill="D9D9D9" w:themeFill="background1" w:themeFillShade="D9"/>
                </w:tcPr>
                <w:p w14:paraId="32D7E0D5"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0.00</w:t>
                  </w:r>
                </w:p>
              </w:tc>
              <w:tc>
                <w:tcPr>
                  <w:tcW w:w="1870" w:type="dxa"/>
                  <w:shd w:val="clear" w:color="auto" w:fill="D9D9D9" w:themeFill="background1" w:themeFillShade="D9"/>
                </w:tcPr>
                <w:p w14:paraId="1ED91BA1"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0.00</w:t>
                  </w:r>
                </w:p>
              </w:tc>
            </w:tr>
            <w:tr w:rsidR="003444F6" w:rsidRPr="003444F6" w14:paraId="70660CD7" w14:textId="77777777" w:rsidTr="003444F6">
              <w:trPr>
                <w:jc w:val="center"/>
              </w:trPr>
              <w:tc>
                <w:tcPr>
                  <w:tcW w:w="1870" w:type="dxa"/>
                </w:tcPr>
                <w:p w14:paraId="18602BD7" w14:textId="77777777" w:rsidR="003444F6" w:rsidRPr="003444F6" w:rsidRDefault="003444F6" w:rsidP="003444F6">
                  <w:pPr>
                    <w:rPr>
                      <w:rFonts w:asciiTheme="minorHAnsi" w:hAnsiTheme="minorHAnsi" w:cstheme="minorHAnsi"/>
                      <w:sz w:val="18"/>
                      <w:szCs w:val="18"/>
                    </w:rPr>
                  </w:pPr>
                  <w:r w:rsidRPr="003444F6">
                    <w:rPr>
                      <w:rFonts w:asciiTheme="minorHAnsi" w:hAnsiTheme="minorHAnsi" w:cstheme="minorHAnsi"/>
                      <w:sz w:val="18"/>
                      <w:szCs w:val="18"/>
                    </w:rPr>
                    <w:t>PY19 DW to Adult</w:t>
                  </w:r>
                </w:p>
              </w:tc>
              <w:tc>
                <w:tcPr>
                  <w:tcW w:w="1870" w:type="dxa"/>
                </w:tcPr>
                <w:p w14:paraId="3C7E9BBE"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100,000.00</w:t>
                  </w:r>
                </w:p>
              </w:tc>
              <w:tc>
                <w:tcPr>
                  <w:tcW w:w="1870" w:type="dxa"/>
                </w:tcPr>
                <w:p w14:paraId="60298A2F"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85,400.00</w:t>
                  </w:r>
                </w:p>
              </w:tc>
              <w:tc>
                <w:tcPr>
                  <w:tcW w:w="1870" w:type="dxa"/>
                </w:tcPr>
                <w:p w14:paraId="34A715D3"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14,600.00</w:t>
                  </w:r>
                </w:p>
              </w:tc>
              <w:tc>
                <w:tcPr>
                  <w:tcW w:w="1870" w:type="dxa"/>
                </w:tcPr>
                <w:p w14:paraId="08FD16F3" w14:textId="77777777" w:rsidR="003444F6" w:rsidRPr="003444F6" w:rsidRDefault="003444F6" w:rsidP="003444F6">
                  <w:pPr>
                    <w:jc w:val="right"/>
                    <w:rPr>
                      <w:rFonts w:asciiTheme="minorHAnsi" w:hAnsiTheme="minorHAnsi" w:cstheme="minorHAnsi"/>
                      <w:sz w:val="18"/>
                      <w:szCs w:val="18"/>
                    </w:rPr>
                  </w:pPr>
                  <w:r w:rsidRPr="003444F6">
                    <w:rPr>
                      <w:rFonts w:asciiTheme="minorHAnsi" w:hAnsiTheme="minorHAnsi" w:cstheme="minorHAnsi"/>
                      <w:sz w:val="18"/>
                      <w:szCs w:val="18"/>
                    </w:rPr>
                    <w:t>(14,600.00)</w:t>
                  </w:r>
                </w:p>
              </w:tc>
            </w:tr>
          </w:tbl>
          <w:p w14:paraId="6E7B0EBA" w14:textId="77777777" w:rsidR="00FC655F" w:rsidRPr="00FC655F" w:rsidRDefault="00FC655F" w:rsidP="00D974B0">
            <w:pPr>
              <w:pStyle w:val="Default"/>
              <w:rPr>
                <w:rFonts w:asciiTheme="minorHAnsi" w:hAnsiTheme="minorHAnsi" w:cstheme="minorHAnsi"/>
              </w:rPr>
            </w:pPr>
          </w:p>
        </w:tc>
      </w:tr>
      <w:tr w:rsidR="00FC655F" w:rsidRPr="00FC655F" w14:paraId="016EF9C0" w14:textId="77777777" w:rsidTr="00D974B0">
        <w:trPr>
          <w:trHeight w:val="3941"/>
          <w:jc w:val="center"/>
        </w:trPr>
        <w:tc>
          <w:tcPr>
            <w:tcW w:w="2605" w:type="dxa"/>
            <w:vAlign w:val="center"/>
          </w:tcPr>
          <w:p w14:paraId="1298EF8C" w14:textId="77777777" w:rsidR="00FC655F" w:rsidRPr="00FC655F" w:rsidRDefault="00FC655F" w:rsidP="00D974B0">
            <w:pPr>
              <w:pStyle w:val="ListParagraph"/>
              <w:ind w:left="0"/>
              <w:rPr>
                <w:rFonts w:asciiTheme="minorHAnsi" w:hAnsiTheme="minorHAnsi" w:cstheme="minorHAnsi"/>
                <w:b/>
                <w:bCs/>
                <w:caps/>
                <w:sz w:val="24"/>
                <w:szCs w:val="24"/>
              </w:rPr>
            </w:pPr>
            <w:r w:rsidRPr="00FC655F">
              <w:rPr>
                <w:rFonts w:asciiTheme="minorHAnsi" w:hAnsiTheme="minorHAnsi" w:cstheme="minorHAnsi"/>
                <w:b/>
                <w:bCs/>
                <w:sz w:val="24"/>
                <w:szCs w:val="24"/>
              </w:rPr>
              <w:lastRenderedPageBreak/>
              <w:t xml:space="preserve">Required Action </w:t>
            </w:r>
          </w:p>
        </w:tc>
        <w:tc>
          <w:tcPr>
            <w:tcW w:w="8190" w:type="dxa"/>
            <w:vAlign w:val="center"/>
          </w:tcPr>
          <w:p w14:paraId="102A83AA"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To resolve this finding, the LWDA is required to: </w:t>
            </w:r>
          </w:p>
          <w:p w14:paraId="4A09C4E8" w14:textId="5308A1B0" w:rsidR="00FC655F" w:rsidRPr="00FC655F" w:rsidRDefault="00FC655F" w:rsidP="00FC655F">
            <w:pPr>
              <w:pStyle w:val="Default"/>
              <w:numPr>
                <w:ilvl w:val="0"/>
                <w:numId w:val="52"/>
              </w:numPr>
              <w:rPr>
                <w:rFonts w:asciiTheme="minorHAnsi" w:hAnsiTheme="minorHAnsi" w:cstheme="minorHAnsi"/>
              </w:rPr>
            </w:pPr>
            <w:r w:rsidRPr="00FC655F">
              <w:rPr>
                <w:rFonts w:asciiTheme="minorHAnsi" w:hAnsiTheme="minorHAnsi" w:cstheme="minorHAnsi"/>
              </w:rPr>
              <w:t>Reconcile the differences between the reported total expenditures and the LWDA’s official book</w:t>
            </w:r>
            <w:r w:rsidR="00453855">
              <w:rPr>
                <w:rFonts w:asciiTheme="minorHAnsi" w:hAnsiTheme="minorHAnsi" w:cstheme="minorHAnsi"/>
              </w:rPr>
              <w:t>s</w:t>
            </w:r>
            <w:r w:rsidRPr="00FC655F">
              <w:rPr>
                <w:rFonts w:asciiTheme="minorHAnsi" w:hAnsiTheme="minorHAnsi" w:cstheme="minorHAnsi"/>
              </w:rPr>
              <w:t xml:space="preserve"> of account for [</w:t>
            </w:r>
            <w:r w:rsidR="00453855">
              <w:rPr>
                <w:rFonts w:asciiTheme="minorHAnsi" w:hAnsiTheme="minorHAnsi" w:cstheme="minorHAnsi"/>
              </w:rPr>
              <w:t>l</w:t>
            </w:r>
            <w:r w:rsidRPr="00FC655F">
              <w:rPr>
                <w:rFonts w:asciiTheme="minorHAnsi" w:hAnsiTheme="minorHAnsi" w:cstheme="minorHAnsi"/>
              </w:rPr>
              <w:t>ist categor</w:t>
            </w:r>
            <w:r w:rsidR="00453855">
              <w:rPr>
                <w:rFonts w:asciiTheme="minorHAnsi" w:hAnsiTheme="minorHAnsi" w:cstheme="minorHAnsi"/>
              </w:rPr>
              <w:t>ies</w:t>
            </w:r>
            <w:r w:rsidRPr="00FC655F">
              <w:rPr>
                <w:rFonts w:asciiTheme="minorHAnsi" w:hAnsiTheme="minorHAnsi" w:cstheme="minorHAnsi"/>
              </w:rPr>
              <w:t xml:space="preserve"> that are not reconciled</w:t>
            </w:r>
            <w:r w:rsidR="00453855">
              <w:rPr>
                <w:rFonts w:asciiTheme="minorHAnsi" w:hAnsiTheme="minorHAnsi" w:cstheme="minorHAnsi"/>
              </w:rPr>
              <w:t>,</w:t>
            </w:r>
            <w:r w:rsidRPr="00FC655F">
              <w:rPr>
                <w:rFonts w:asciiTheme="minorHAnsi" w:hAnsiTheme="minorHAnsi" w:cstheme="minorHAnsi"/>
              </w:rPr>
              <w:t xml:space="preserve"> such as cash, revenue, and expenditures] for PYxx [name fund] funds.  A copy of financial records showing the booked amount for revenues and expenditures equal to the total funding authorized for these grants must be provided to FOTA for review, OR </w:t>
            </w:r>
          </w:p>
          <w:p w14:paraId="73D3E24D" w14:textId="77777777" w:rsidR="00FC655F" w:rsidRPr="00FC655F" w:rsidRDefault="00FC655F" w:rsidP="00FC655F">
            <w:pPr>
              <w:pStyle w:val="Default"/>
              <w:numPr>
                <w:ilvl w:val="0"/>
                <w:numId w:val="52"/>
              </w:numPr>
              <w:rPr>
                <w:rFonts w:asciiTheme="minorHAnsi" w:hAnsiTheme="minorHAnsi" w:cstheme="minorHAnsi"/>
              </w:rPr>
            </w:pPr>
            <w:r w:rsidRPr="00FC655F">
              <w:rPr>
                <w:rFonts w:asciiTheme="minorHAnsi" w:hAnsiTheme="minorHAnsi" w:cstheme="minorHAnsi"/>
              </w:rPr>
              <w:t xml:space="preserve">Adjust the amounts for surplus or deficit to fully expend the closeout funds.  A copy of financial records showing the booked amount for revenues and expenditures equal to the total funding authorized for these grants must be provided to FOTA for review. </w:t>
            </w:r>
          </w:p>
          <w:p w14:paraId="229DA500" w14:textId="77777777" w:rsidR="00FC655F" w:rsidRPr="00FC655F" w:rsidRDefault="00FC655F" w:rsidP="00D974B0">
            <w:pPr>
              <w:pStyle w:val="Default"/>
              <w:rPr>
                <w:rFonts w:asciiTheme="minorHAnsi" w:hAnsiTheme="minorHAnsi" w:cstheme="minorHAnsi"/>
              </w:rPr>
            </w:pPr>
          </w:p>
          <w:p w14:paraId="14CFC2C0" w14:textId="77777777" w:rsidR="00FC655F" w:rsidRPr="00FC655F" w:rsidRDefault="00FC655F" w:rsidP="00D974B0">
            <w:pPr>
              <w:pStyle w:val="Default"/>
              <w:rPr>
                <w:rFonts w:asciiTheme="minorHAnsi" w:hAnsiTheme="minorHAnsi" w:cstheme="minorHAnsi"/>
              </w:rPr>
            </w:pPr>
            <w:r w:rsidRPr="00FC655F">
              <w:rPr>
                <w:rFonts w:asciiTheme="minorHAnsi" w:hAnsiTheme="minorHAnsi" w:cstheme="minorHAnsi"/>
              </w:rPr>
              <w:t xml:space="preserve">FOTA is available to provide remote or on-site technical assistance with the reconciliation process upon request. </w:t>
            </w:r>
          </w:p>
        </w:tc>
      </w:tr>
    </w:tbl>
    <w:p w14:paraId="196FDE7E" w14:textId="77777777" w:rsidR="00FC655F" w:rsidRPr="00FC655F" w:rsidRDefault="00FC655F" w:rsidP="00FC655F">
      <w:pPr>
        <w:rPr>
          <w:rFonts w:asciiTheme="minorHAnsi" w:hAnsiTheme="minorHAnsi" w:cstheme="minorHAnsi"/>
          <w:b/>
          <w:bCs/>
          <w:caps/>
        </w:rPr>
      </w:pPr>
    </w:p>
    <w:p w14:paraId="01D9528B" w14:textId="77777777" w:rsidR="00FC655F" w:rsidRPr="00FC655F" w:rsidRDefault="00FC655F" w:rsidP="005D086B">
      <w:pPr>
        <w:rPr>
          <w:rFonts w:asciiTheme="minorHAnsi" w:hAnsiTheme="minorHAnsi" w:cstheme="minorHAnsi"/>
          <w:bCs/>
        </w:rPr>
      </w:pPr>
    </w:p>
    <w:sectPr w:rsidR="00FC655F" w:rsidRPr="00FC655F" w:rsidSect="004A14D8">
      <w:headerReference w:type="even" r:id="rId25"/>
      <w:headerReference w:type="default" r:id="rId26"/>
      <w:headerReference w:type="first" r:id="rId27"/>
      <w:footerReference w:type="first" r:id="rId28"/>
      <w:pgSz w:w="12240" w:h="15840" w:code="1"/>
      <w:pgMar w:top="1152" w:right="864" w:bottom="270" w:left="864"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52F" w14:textId="77777777" w:rsidR="00727634" w:rsidRDefault="00727634">
      <w:r>
        <w:separator/>
      </w:r>
    </w:p>
  </w:endnote>
  <w:endnote w:type="continuationSeparator" w:id="0">
    <w:p w14:paraId="47BABEFD" w14:textId="77777777" w:rsidR="00727634" w:rsidRDefault="00727634">
      <w:r>
        <w:continuationSeparator/>
      </w:r>
    </w:p>
  </w:endnote>
  <w:endnote w:type="continuationNotice" w:id="1">
    <w:p w14:paraId="7968A5C9" w14:textId="77777777" w:rsidR="00727634" w:rsidRDefault="00727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CFB1" w14:textId="77777777" w:rsidR="009A181D" w:rsidRDefault="009A181D" w:rsidP="00171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B0B75C4" w14:textId="77777777" w:rsidR="009A181D" w:rsidRDefault="009A181D">
    <w:pPr>
      <w:pStyle w:val="Footer"/>
      <w:jc w:val="righ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55760294" w14:paraId="01993943" w14:textId="77777777" w:rsidTr="00E53535">
      <w:trPr>
        <w:trHeight w:val="300"/>
      </w:trPr>
      <w:tc>
        <w:tcPr>
          <w:tcW w:w="3500" w:type="dxa"/>
        </w:tcPr>
        <w:p w14:paraId="45A9EEC1" w14:textId="77A84A67" w:rsidR="55760294" w:rsidRDefault="55760294" w:rsidP="00E53535">
          <w:pPr>
            <w:pStyle w:val="Header"/>
            <w:ind w:left="-115"/>
          </w:pPr>
        </w:p>
      </w:tc>
      <w:tc>
        <w:tcPr>
          <w:tcW w:w="3500" w:type="dxa"/>
        </w:tcPr>
        <w:p w14:paraId="2E56FA22" w14:textId="3CD5BEB7" w:rsidR="55760294" w:rsidRDefault="55760294" w:rsidP="00E53535">
          <w:pPr>
            <w:pStyle w:val="Header"/>
            <w:jc w:val="center"/>
          </w:pPr>
        </w:p>
      </w:tc>
      <w:tc>
        <w:tcPr>
          <w:tcW w:w="3500" w:type="dxa"/>
        </w:tcPr>
        <w:p w14:paraId="1136C35D" w14:textId="4F3B07BB" w:rsidR="55760294" w:rsidRDefault="55760294" w:rsidP="00E53535">
          <w:pPr>
            <w:pStyle w:val="Header"/>
            <w:ind w:right="-115"/>
            <w:jc w:val="right"/>
          </w:pPr>
        </w:p>
      </w:tc>
    </w:tr>
  </w:tbl>
  <w:p w14:paraId="4FF40AF9" w14:textId="44BDD2F0" w:rsidR="55760294" w:rsidRDefault="55760294" w:rsidP="00E5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88A5" w14:textId="77777777" w:rsidR="00727634" w:rsidRDefault="00727634">
      <w:r>
        <w:separator/>
      </w:r>
    </w:p>
  </w:footnote>
  <w:footnote w:type="continuationSeparator" w:id="0">
    <w:p w14:paraId="380F5145" w14:textId="77777777" w:rsidR="00727634" w:rsidRDefault="00727634">
      <w:r>
        <w:continuationSeparator/>
      </w:r>
    </w:p>
  </w:footnote>
  <w:footnote w:type="continuationNotice" w:id="1">
    <w:p w14:paraId="25C91C5E" w14:textId="77777777" w:rsidR="00727634" w:rsidRDefault="00727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639D" w14:textId="01EA691B" w:rsidR="009A181D" w:rsidRPr="00353BEF" w:rsidRDefault="009A181D" w:rsidP="009A181D">
    <w:pPr>
      <w:pStyle w:val="Header"/>
      <w:jc w:val="center"/>
    </w:pPr>
    <w:r>
      <w:rPr>
        <w:noProof/>
      </w:rPr>
      <w:drawing>
        <wp:anchor distT="0" distB="0" distL="114300" distR="114300" simplePos="0" relativeHeight="251658241" behindDoc="0" locked="0" layoutInCell="1" allowOverlap="1" wp14:anchorId="5D875CB1" wp14:editId="083DFBE8">
          <wp:simplePos x="0" y="0"/>
          <wp:positionH relativeFrom="column">
            <wp:align>center</wp:align>
          </wp:positionH>
          <wp:positionV relativeFrom="paragraph">
            <wp:posOffset>142875</wp:posOffset>
          </wp:positionV>
          <wp:extent cx="2670048" cy="530352"/>
          <wp:effectExtent l="0" t="0" r="0" b="3175"/>
          <wp:wrapSquare wrapText="bothSides"/>
          <wp:docPr id="10" name="Picture 7" descr="Department of Labor logo with phrase We Are Your D 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Department of Labor logo with phrase We Are Your D O 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70048" cy="530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2C90" w14:textId="1892DC25" w:rsidR="009A181D" w:rsidRDefault="00F859EB" w:rsidP="009A181D">
    <w:pPr>
      <w:pStyle w:val="Header"/>
      <w:jc w:val="center"/>
    </w:pPr>
    <w:r>
      <w:rPr>
        <w:noProof/>
      </w:rPr>
      <w:drawing>
        <wp:anchor distT="0" distB="0" distL="114300" distR="114300" simplePos="0" relativeHeight="251658240" behindDoc="0" locked="0" layoutInCell="1" allowOverlap="1" wp14:anchorId="61BD7451" wp14:editId="0B0C9AB5">
          <wp:simplePos x="0" y="0"/>
          <wp:positionH relativeFrom="margin">
            <wp:align>center</wp:align>
          </wp:positionH>
          <wp:positionV relativeFrom="paragraph">
            <wp:posOffset>80010</wp:posOffset>
          </wp:positionV>
          <wp:extent cx="2670048" cy="530352"/>
          <wp:effectExtent l="0" t="0" r="0" b="3175"/>
          <wp:wrapSquare wrapText="bothSides"/>
          <wp:docPr id="11" name="Picture 9" descr="Department of Labor logo with phrase We Are Your D 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Department of Labor logo with phrase We Are Your D O 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70048" cy="530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720" w14:textId="56435D3C" w:rsidR="009A181D" w:rsidRDefault="009A1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FDC7" w14:textId="715C9B17" w:rsidR="009A181D" w:rsidRPr="00F8084D" w:rsidRDefault="009A181D" w:rsidP="00F8084D">
    <w:pPr>
      <w:pStyle w:val="Header"/>
    </w:pPr>
    <w:r>
      <w:rPr>
        <w:noProof/>
      </w:rPr>
      <w:drawing>
        <wp:anchor distT="0" distB="0" distL="114300" distR="114300" simplePos="0" relativeHeight="251658242" behindDoc="0" locked="0" layoutInCell="1" allowOverlap="1" wp14:anchorId="4D7C3577" wp14:editId="26907534">
          <wp:simplePos x="0" y="0"/>
          <wp:positionH relativeFrom="column">
            <wp:align>right</wp:align>
          </wp:positionH>
          <wp:positionV relativeFrom="paragraph">
            <wp:posOffset>146685</wp:posOffset>
          </wp:positionV>
          <wp:extent cx="1536192" cy="301752"/>
          <wp:effectExtent l="0" t="0" r="6985" b="3175"/>
          <wp:wrapTopAndBottom/>
          <wp:docPr id="12" name="Picture 12" descr="Department of Labor logo with phrase We Are Your D 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Department of Labor logo with phrase We Are Your D O 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36192" cy="30175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FD6" w14:textId="18CEF2C0" w:rsidR="009A181D" w:rsidRDefault="009A1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67"/>
    <w:multiLevelType w:val="hybridMultilevel"/>
    <w:tmpl w:val="02FE2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C73"/>
    <w:multiLevelType w:val="hybridMultilevel"/>
    <w:tmpl w:val="D970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0D28"/>
    <w:multiLevelType w:val="hybridMultilevel"/>
    <w:tmpl w:val="C8E48EE2"/>
    <w:lvl w:ilvl="0" w:tplc="FFFFFFFF">
      <w:start w:val="1"/>
      <w:numFmt w:val="upperLetter"/>
      <w:lvlText w:val="(%1)"/>
      <w:lvlJc w:val="left"/>
      <w:pPr>
        <w:ind w:left="720" w:hanging="360"/>
      </w:pPr>
      <w:rPr>
        <w:rFonts w:hint="default"/>
      </w:rPr>
    </w:lvl>
    <w:lvl w:ilvl="1" w:tplc="18A6F6B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3638C"/>
    <w:multiLevelType w:val="hybridMultilevel"/>
    <w:tmpl w:val="1A46343E"/>
    <w:lvl w:ilvl="0" w:tplc="0409000F">
      <w:start w:val="1"/>
      <w:numFmt w:val="decimal"/>
      <w:lvlText w:val="%1."/>
      <w:lvlJc w:val="left"/>
      <w:pPr>
        <w:ind w:left="720" w:hanging="360"/>
      </w:pPr>
      <w:rPr>
        <w:rFonts w:hint="default"/>
      </w:rPr>
    </w:lvl>
    <w:lvl w:ilvl="1" w:tplc="7D70B238">
      <w:start w:val="1"/>
      <w:numFmt w:val="lowerLetter"/>
      <w:lvlText w:val="%2."/>
      <w:lvlJc w:val="left"/>
      <w:pPr>
        <w:ind w:left="1440" w:hanging="360"/>
      </w:pPr>
      <w:rPr>
        <w:b/>
        <w:bCs/>
      </w:rPr>
    </w:lvl>
    <w:lvl w:ilvl="2" w:tplc="56820E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61D2"/>
    <w:multiLevelType w:val="hybridMultilevel"/>
    <w:tmpl w:val="F9D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02792"/>
    <w:multiLevelType w:val="hybridMultilevel"/>
    <w:tmpl w:val="86C24850"/>
    <w:lvl w:ilvl="0" w:tplc="5818F62C">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434BA"/>
    <w:multiLevelType w:val="hybridMultilevel"/>
    <w:tmpl w:val="0BAE7230"/>
    <w:lvl w:ilvl="0" w:tplc="FFFFFFFF">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9C5957"/>
    <w:multiLevelType w:val="hybridMultilevel"/>
    <w:tmpl w:val="70E6AA1C"/>
    <w:lvl w:ilvl="0" w:tplc="740C6F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97B11"/>
    <w:multiLevelType w:val="hybridMultilevel"/>
    <w:tmpl w:val="20E44402"/>
    <w:lvl w:ilvl="0" w:tplc="D52235F4">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26F621E"/>
    <w:multiLevelType w:val="hybridMultilevel"/>
    <w:tmpl w:val="D09A2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5FC1"/>
    <w:multiLevelType w:val="hybridMultilevel"/>
    <w:tmpl w:val="A8AECB96"/>
    <w:lvl w:ilvl="0" w:tplc="FF02968A">
      <w:start w:val="6"/>
      <w:numFmt w:val="bullet"/>
      <w:lvlText w:val="-"/>
      <w:lvlJc w:val="left"/>
      <w:pPr>
        <w:tabs>
          <w:tab w:val="num" w:pos="1440"/>
        </w:tabs>
        <w:ind w:left="1440" w:hanging="480"/>
      </w:pPr>
      <w:rPr>
        <w:rFonts w:ascii="Times New Roman" w:eastAsia="Times New Roman" w:hAnsi="Times New Roman" w:hint="default"/>
      </w:rPr>
    </w:lvl>
    <w:lvl w:ilvl="1" w:tplc="FFFFFFFF">
      <w:start w:val="1"/>
      <w:numFmt w:val="bullet"/>
      <w:lvlText w:val=""/>
      <w:lvlJc w:val="left"/>
      <w:pPr>
        <w:tabs>
          <w:tab w:val="num" w:pos="2040"/>
        </w:tabs>
        <w:ind w:left="2040" w:hanging="360"/>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1BC46B91"/>
    <w:multiLevelType w:val="hybridMultilevel"/>
    <w:tmpl w:val="CA6299F4"/>
    <w:lvl w:ilvl="0" w:tplc="1B8626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F195C"/>
    <w:multiLevelType w:val="hybridMultilevel"/>
    <w:tmpl w:val="DEBEA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6DB8"/>
    <w:multiLevelType w:val="hybridMultilevel"/>
    <w:tmpl w:val="F8FC9200"/>
    <w:lvl w:ilvl="0" w:tplc="04090011">
      <w:start w:val="1"/>
      <w:numFmt w:val="decimal"/>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C76057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BA16AF"/>
    <w:multiLevelType w:val="hybridMultilevel"/>
    <w:tmpl w:val="B47C9AD4"/>
    <w:lvl w:ilvl="0" w:tplc="D52235F4">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C0DBB"/>
    <w:multiLevelType w:val="hybridMultilevel"/>
    <w:tmpl w:val="2BCA5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D84"/>
    <w:multiLevelType w:val="hybridMultilevel"/>
    <w:tmpl w:val="0FF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95FDA"/>
    <w:multiLevelType w:val="hybridMultilevel"/>
    <w:tmpl w:val="6E16D54A"/>
    <w:lvl w:ilvl="0" w:tplc="C09C9C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10FEB"/>
    <w:multiLevelType w:val="hybridMultilevel"/>
    <w:tmpl w:val="C8D41A02"/>
    <w:lvl w:ilvl="0" w:tplc="CD0E298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EB52169"/>
    <w:multiLevelType w:val="hybridMultilevel"/>
    <w:tmpl w:val="1BBEA1A4"/>
    <w:lvl w:ilvl="0" w:tplc="C41A944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C0CDB"/>
    <w:multiLevelType w:val="hybridMultilevel"/>
    <w:tmpl w:val="8FE6D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346A2"/>
    <w:multiLevelType w:val="hybridMultilevel"/>
    <w:tmpl w:val="E320F8E8"/>
    <w:lvl w:ilvl="0" w:tplc="FFFFFFFF">
      <w:start w:val="1"/>
      <w:numFmt w:val="bullet"/>
      <w:lvlText w:val="-"/>
      <w:lvlJc w:val="left"/>
      <w:pPr>
        <w:ind w:left="1725" w:hanging="360"/>
      </w:pPr>
      <w:rPr>
        <w:rFonts w:ascii="Times New Roman" w:eastAsia="Times New Roman" w:hAnsi="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2" w15:restartNumberingAfterBreak="0">
    <w:nsid w:val="33C55A2D"/>
    <w:multiLevelType w:val="hybridMultilevel"/>
    <w:tmpl w:val="7E0894E4"/>
    <w:lvl w:ilvl="0" w:tplc="04090019">
      <w:start w:val="1"/>
      <w:numFmt w:val="lowerLetter"/>
      <w:lvlText w:val="%1."/>
      <w:lvlJc w:val="left"/>
      <w:pPr>
        <w:ind w:left="360" w:hanging="360"/>
      </w:pPr>
      <w:rPr>
        <w:rFonts w:hint="default"/>
      </w:rPr>
    </w:lvl>
    <w:lvl w:ilvl="1" w:tplc="CD70DA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105F3"/>
    <w:multiLevelType w:val="hybridMultilevel"/>
    <w:tmpl w:val="E2927CB2"/>
    <w:lvl w:ilvl="0" w:tplc="FFFFFFFF">
      <w:start w:val="1"/>
      <w:numFmt w:val="lowerLetter"/>
      <w:lvlText w:val="%1."/>
      <w:lvlJc w:val="left"/>
      <w:pPr>
        <w:ind w:left="360" w:hanging="360"/>
      </w:pPr>
      <w:rPr>
        <w:rFonts w:hint="default"/>
      </w:rPr>
    </w:lvl>
    <w:lvl w:ilvl="1" w:tplc="CD70DA8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83657F"/>
    <w:multiLevelType w:val="hybridMultilevel"/>
    <w:tmpl w:val="E5C43188"/>
    <w:lvl w:ilvl="0" w:tplc="BF989BE8">
      <w:numFmt w:val="bullet"/>
      <w:lvlText w:val="-"/>
      <w:lvlJc w:val="left"/>
      <w:pPr>
        <w:ind w:left="1800" w:hanging="360"/>
      </w:pPr>
      <w:rPr>
        <w:rFonts w:ascii="Calibri" w:eastAsiaTheme="minorHAnsi" w:hAnsi="Calibri" w:cs="Calibri" w:hint="default"/>
        <w:b/>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87D6289"/>
    <w:multiLevelType w:val="hybridMultilevel"/>
    <w:tmpl w:val="FB767C96"/>
    <w:lvl w:ilvl="0" w:tplc="B23A04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F22DD"/>
    <w:multiLevelType w:val="hybridMultilevel"/>
    <w:tmpl w:val="1BB66D4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0B2D0F"/>
    <w:multiLevelType w:val="hybridMultilevel"/>
    <w:tmpl w:val="23D0548C"/>
    <w:lvl w:ilvl="0" w:tplc="FFFFFFFF">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710"/>
        </w:tabs>
        <w:ind w:left="171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3131E4"/>
    <w:multiLevelType w:val="hybridMultilevel"/>
    <w:tmpl w:val="792E7C36"/>
    <w:lvl w:ilvl="0" w:tplc="D52235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CB2C58"/>
    <w:multiLevelType w:val="hybridMultilevel"/>
    <w:tmpl w:val="CD781742"/>
    <w:lvl w:ilvl="0" w:tplc="FFFFFFFF">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67AEE"/>
    <w:multiLevelType w:val="hybridMultilevel"/>
    <w:tmpl w:val="B1BE6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A57CFF"/>
    <w:multiLevelType w:val="hybridMultilevel"/>
    <w:tmpl w:val="1F2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F3366"/>
    <w:multiLevelType w:val="hybridMultilevel"/>
    <w:tmpl w:val="559479D6"/>
    <w:lvl w:ilvl="0" w:tplc="2E1A0C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A5A00"/>
    <w:multiLevelType w:val="hybridMultilevel"/>
    <w:tmpl w:val="070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A4C53"/>
    <w:multiLevelType w:val="hybridMultilevel"/>
    <w:tmpl w:val="5B8C8F5C"/>
    <w:lvl w:ilvl="0" w:tplc="FFFFFFFF">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2D62EA"/>
    <w:multiLevelType w:val="hybridMultilevel"/>
    <w:tmpl w:val="B64ABCEC"/>
    <w:lvl w:ilvl="0" w:tplc="D52235F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52031"/>
    <w:multiLevelType w:val="hybridMultilevel"/>
    <w:tmpl w:val="457056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F02D0E"/>
    <w:multiLevelType w:val="hybridMultilevel"/>
    <w:tmpl w:val="B0204B28"/>
    <w:lvl w:ilvl="0" w:tplc="FBDE08E6">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10F5D"/>
    <w:multiLevelType w:val="hybridMultilevel"/>
    <w:tmpl w:val="0504E5B0"/>
    <w:lvl w:ilvl="0" w:tplc="FFFFFFFF">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9024CC"/>
    <w:multiLevelType w:val="hybridMultilevel"/>
    <w:tmpl w:val="1CC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23EEA"/>
    <w:multiLevelType w:val="hybridMultilevel"/>
    <w:tmpl w:val="BA746606"/>
    <w:lvl w:ilvl="0" w:tplc="FFFFFFFF">
      <w:start w:val="1"/>
      <w:numFmt w:val="lowerLetter"/>
      <w:lvlText w:val="%1."/>
      <w:lvlJc w:val="left"/>
      <w:pPr>
        <w:ind w:left="720" w:hanging="360"/>
      </w:pPr>
      <w:rPr>
        <w:rFonts w:hint="default"/>
      </w:rPr>
    </w:lvl>
    <w:lvl w:ilvl="1" w:tplc="18A6F6B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CB4C46"/>
    <w:multiLevelType w:val="hybridMultilevel"/>
    <w:tmpl w:val="FE1E64B8"/>
    <w:lvl w:ilvl="0" w:tplc="FFFFFFFF">
      <w:start w:val="1"/>
      <w:numFmt w:val="bullet"/>
      <w:lvlText w:val="-"/>
      <w:lvlJc w:val="left"/>
      <w:pPr>
        <w:tabs>
          <w:tab w:val="num" w:pos="2160"/>
        </w:tabs>
        <w:ind w:left="2160" w:hanging="390"/>
      </w:pPr>
      <w:rPr>
        <w:rFonts w:ascii="Times New Roman" w:eastAsia="Times New Roman" w:hAnsi="Times New Roman" w:hint="default"/>
      </w:rPr>
    </w:lvl>
    <w:lvl w:ilvl="1" w:tplc="FFFFFFFF">
      <w:start w:val="8"/>
      <w:numFmt w:val="decimal"/>
      <w:lvlText w:val="%2."/>
      <w:lvlJc w:val="left"/>
      <w:pPr>
        <w:tabs>
          <w:tab w:val="num" w:pos="2850"/>
        </w:tabs>
        <w:ind w:left="2850" w:hanging="360"/>
      </w:pPr>
      <w:rPr>
        <w:rFonts w:cs="Times New Roman" w:hint="default"/>
      </w:rPr>
    </w:lvl>
    <w:lvl w:ilvl="2" w:tplc="FFFFFFFF">
      <w:start w:val="11"/>
      <w:numFmt w:val="lowerLetter"/>
      <w:lvlText w:val="%3."/>
      <w:lvlJc w:val="left"/>
      <w:pPr>
        <w:tabs>
          <w:tab w:val="num" w:pos="3675"/>
        </w:tabs>
        <w:ind w:left="3675" w:hanging="465"/>
      </w:pPr>
      <w:rPr>
        <w:rFonts w:cs="Times New Roman"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42" w15:restartNumberingAfterBreak="0">
    <w:nsid w:val="64C06C3B"/>
    <w:multiLevelType w:val="hybridMultilevel"/>
    <w:tmpl w:val="B82ABE5E"/>
    <w:lvl w:ilvl="0" w:tplc="6110F7D2">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CD70DA8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134B14"/>
    <w:multiLevelType w:val="hybridMultilevel"/>
    <w:tmpl w:val="109C6F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BF4663"/>
    <w:multiLevelType w:val="hybridMultilevel"/>
    <w:tmpl w:val="D3C6E918"/>
    <w:lvl w:ilvl="0" w:tplc="768E922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3368F"/>
    <w:multiLevelType w:val="hybridMultilevel"/>
    <w:tmpl w:val="5600B65C"/>
    <w:lvl w:ilvl="0" w:tplc="FFFFFFFF">
      <w:start w:val="1"/>
      <w:numFmt w:val="lowerLetter"/>
      <w:lvlText w:val="%1."/>
      <w:lvlJc w:val="left"/>
      <w:pPr>
        <w:tabs>
          <w:tab w:val="num" w:pos="1440"/>
        </w:tabs>
        <w:ind w:left="1440" w:hanging="450"/>
      </w:pPr>
      <w:rPr>
        <w:rFonts w:cs="Times New Roman" w:hint="default"/>
      </w:rPr>
    </w:lvl>
    <w:lvl w:ilvl="1" w:tplc="FFFFFFFF">
      <w:start w:val="1"/>
      <w:numFmt w:val="decimal"/>
      <w:lvlText w:val="%2."/>
      <w:lvlJc w:val="left"/>
      <w:pPr>
        <w:tabs>
          <w:tab w:val="num" w:pos="2430"/>
        </w:tabs>
        <w:ind w:left="2430" w:hanging="720"/>
      </w:pPr>
      <w:rPr>
        <w:rFonts w:cs="Times New Roman" w:hint="default"/>
      </w:rPr>
    </w:lvl>
    <w:lvl w:ilvl="2" w:tplc="FFFFFFFF">
      <w:start w:val="5"/>
      <w:numFmt w:val="upperLetter"/>
      <w:pStyle w:val="Heading8"/>
      <w:lvlText w:val="%3."/>
      <w:lvlJc w:val="left"/>
      <w:pPr>
        <w:tabs>
          <w:tab w:val="num" w:pos="2970"/>
        </w:tabs>
        <w:ind w:left="2970" w:hanging="360"/>
      </w:pPr>
      <w:rPr>
        <w:rFonts w:cs="Times New Roman" w:hint="default"/>
        <w:u w:val="none"/>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6" w15:restartNumberingAfterBreak="0">
    <w:nsid w:val="6D162A00"/>
    <w:multiLevelType w:val="hybridMultilevel"/>
    <w:tmpl w:val="D4AA3B2C"/>
    <w:lvl w:ilvl="0" w:tplc="53486A5A">
      <w:start w:val="1"/>
      <w:numFmt w:val="bullet"/>
      <w:lvlText w:val="-"/>
      <w:lvlJc w:val="left"/>
      <w:pPr>
        <w:ind w:left="1440" w:hanging="360"/>
      </w:pPr>
      <w:rPr>
        <w:rFonts w:ascii="Times New Roman" w:eastAsia="Times New Roman" w:hAnsi="Times New Roman"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187EF1"/>
    <w:multiLevelType w:val="hybridMultilevel"/>
    <w:tmpl w:val="7D0A65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D3B4E13"/>
    <w:multiLevelType w:val="hybridMultilevel"/>
    <w:tmpl w:val="FDDEC3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553BE"/>
    <w:multiLevelType w:val="hybridMultilevel"/>
    <w:tmpl w:val="CB0E90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745124D7"/>
    <w:multiLevelType w:val="hybridMultilevel"/>
    <w:tmpl w:val="00622D36"/>
    <w:lvl w:ilvl="0" w:tplc="FFFFFFFF">
      <w:start w:val="1"/>
      <w:numFmt w:val="bullet"/>
      <w:lvlText w:val="-"/>
      <w:lvlJc w:val="left"/>
      <w:pPr>
        <w:tabs>
          <w:tab w:val="num" w:pos="1545"/>
        </w:tabs>
        <w:ind w:left="1545" w:hanging="465"/>
      </w:pPr>
      <w:rPr>
        <w:rFonts w:ascii="Times New Roman" w:eastAsia="Times New Roman" w:hAnsi="Times New Roman" w:hint="default"/>
        <w:u w:val="none"/>
      </w:rPr>
    </w:lvl>
    <w:lvl w:ilvl="1" w:tplc="69E4D1FA">
      <w:start w:val="5"/>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10FCFAD6">
      <w:start w:val="1"/>
      <w:numFmt w:val="upperRoman"/>
      <w:lvlText w:val="%4."/>
      <w:lvlJc w:val="left"/>
      <w:pPr>
        <w:ind w:left="3960" w:hanging="720"/>
      </w:pPr>
      <w:rPr>
        <w:rFonts w:hint="default"/>
      </w:rPr>
    </w:lvl>
    <w:lvl w:ilvl="4" w:tplc="58620E2C">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7BAE041A"/>
    <w:multiLevelType w:val="hybridMultilevel"/>
    <w:tmpl w:val="0CF43498"/>
    <w:lvl w:ilvl="0" w:tplc="FFFFFFFF">
      <w:start w:val="1"/>
      <w:numFmt w:val="lowerLetter"/>
      <w:lvlText w:val="%1."/>
      <w:lvlJc w:val="left"/>
      <w:pPr>
        <w:ind w:left="360" w:hanging="360"/>
      </w:pPr>
      <w:rPr>
        <w:rFonts w:hint="default"/>
      </w:rPr>
    </w:lvl>
    <w:lvl w:ilvl="1" w:tplc="CD70DA8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BC91BB1"/>
    <w:multiLevelType w:val="hybridMultilevel"/>
    <w:tmpl w:val="4B66F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A1541F"/>
    <w:multiLevelType w:val="hybridMultilevel"/>
    <w:tmpl w:val="E8942C44"/>
    <w:lvl w:ilvl="0" w:tplc="785AB5D6">
      <w:start w:val="1"/>
      <w:numFmt w:val="decimal"/>
      <w:lvlText w:val="%1."/>
      <w:lvlJc w:val="left"/>
      <w:pPr>
        <w:tabs>
          <w:tab w:val="num" w:pos="720"/>
        </w:tabs>
        <w:ind w:left="720" w:hanging="360"/>
      </w:pPr>
      <w:rPr>
        <w:rFonts w:asciiTheme="minorHAnsi" w:eastAsia="Times New Roman" w:hAnsiTheme="minorHAnsi" w:cstheme="minorHAns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D40942"/>
    <w:multiLevelType w:val="hybridMultilevel"/>
    <w:tmpl w:val="ACF2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0C474B"/>
    <w:multiLevelType w:val="hybridMultilevel"/>
    <w:tmpl w:val="AEE6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51DC8"/>
    <w:multiLevelType w:val="hybridMultilevel"/>
    <w:tmpl w:val="6EB6E016"/>
    <w:lvl w:ilvl="0" w:tplc="53401C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FC6EDDF"/>
    <w:multiLevelType w:val="hybridMultilevel"/>
    <w:tmpl w:val="0C86D4B6"/>
    <w:lvl w:ilvl="0" w:tplc="EA9E2FC0">
      <w:start w:val="1"/>
      <w:numFmt w:val="bullet"/>
      <w:lvlText w:val="o"/>
      <w:lvlJc w:val="left"/>
      <w:pPr>
        <w:ind w:left="720" w:hanging="360"/>
      </w:pPr>
      <w:rPr>
        <w:rFonts w:ascii="Courier New" w:hAnsi="Courier New" w:hint="default"/>
      </w:rPr>
    </w:lvl>
    <w:lvl w:ilvl="1" w:tplc="3DD43CD4">
      <w:start w:val="1"/>
      <w:numFmt w:val="bullet"/>
      <w:lvlText w:val="o"/>
      <w:lvlJc w:val="left"/>
      <w:pPr>
        <w:ind w:left="1440" w:hanging="360"/>
      </w:pPr>
      <w:rPr>
        <w:rFonts w:ascii="Courier New" w:hAnsi="Courier New" w:hint="default"/>
      </w:rPr>
    </w:lvl>
    <w:lvl w:ilvl="2" w:tplc="1F1E1960">
      <w:start w:val="1"/>
      <w:numFmt w:val="bullet"/>
      <w:lvlText w:val=""/>
      <w:lvlJc w:val="left"/>
      <w:pPr>
        <w:ind w:left="2160" w:hanging="360"/>
      </w:pPr>
      <w:rPr>
        <w:rFonts w:ascii="Wingdings" w:hAnsi="Wingdings" w:hint="default"/>
      </w:rPr>
    </w:lvl>
    <w:lvl w:ilvl="3" w:tplc="D4649050">
      <w:start w:val="1"/>
      <w:numFmt w:val="bullet"/>
      <w:lvlText w:val=""/>
      <w:lvlJc w:val="left"/>
      <w:pPr>
        <w:ind w:left="2880" w:hanging="360"/>
      </w:pPr>
      <w:rPr>
        <w:rFonts w:ascii="Symbol" w:hAnsi="Symbol" w:hint="default"/>
      </w:rPr>
    </w:lvl>
    <w:lvl w:ilvl="4" w:tplc="C60C493A">
      <w:start w:val="1"/>
      <w:numFmt w:val="bullet"/>
      <w:lvlText w:val="o"/>
      <w:lvlJc w:val="left"/>
      <w:pPr>
        <w:ind w:left="3600" w:hanging="360"/>
      </w:pPr>
      <w:rPr>
        <w:rFonts w:ascii="Courier New" w:hAnsi="Courier New" w:hint="default"/>
      </w:rPr>
    </w:lvl>
    <w:lvl w:ilvl="5" w:tplc="C218AC40">
      <w:start w:val="1"/>
      <w:numFmt w:val="bullet"/>
      <w:lvlText w:val=""/>
      <w:lvlJc w:val="left"/>
      <w:pPr>
        <w:ind w:left="4320" w:hanging="360"/>
      </w:pPr>
      <w:rPr>
        <w:rFonts w:ascii="Wingdings" w:hAnsi="Wingdings" w:hint="default"/>
      </w:rPr>
    </w:lvl>
    <w:lvl w:ilvl="6" w:tplc="B32E9DB0">
      <w:start w:val="1"/>
      <w:numFmt w:val="bullet"/>
      <w:lvlText w:val=""/>
      <w:lvlJc w:val="left"/>
      <w:pPr>
        <w:ind w:left="5040" w:hanging="360"/>
      </w:pPr>
      <w:rPr>
        <w:rFonts w:ascii="Symbol" w:hAnsi="Symbol" w:hint="default"/>
      </w:rPr>
    </w:lvl>
    <w:lvl w:ilvl="7" w:tplc="D8143936">
      <w:start w:val="1"/>
      <w:numFmt w:val="bullet"/>
      <w:lvlText w:val="o"/>
      <w:lvlJc w:val="left"/>
      <w:pPr>
        <w:ind w:left="5760" w:hanging="360"/>
      </w:pPr>
      <w:rPr>
        <w:rFonts w:ascii="Courier New" w:hAnsi="Courier New" w:hint="default"/>
      </w:rPr>
    </w:lvl>
    <w:lvl w:ilvl="8" w:tplc="4D86A2DC">
      <w:start w:val="1"/>
      <w:numFmt w:val="bullet"/>
      <w:lvlText w:val=""/>
      <w:lvlJc w:val="left"/>
      <w:pPr>
        <w:ind w:left="6480" w:hanging="360"/>
      </w:pPr>
      <w:rPr>
        <w:rFonts w:ascii="Wingdings" w:hAnsi="Wingdings" w:hint="default"/>
      </w:rPr>
    </w:lvl>
  </w:abstractNum>
  <w:num w:numId="1">
    <w:abstractNumId w:val="57"/>
  </w:num>
  <w:num w:numId="2">
    <w:abstractNumId w:val="53"/>
  </w:num>
  <w:num w:numId="3">
    <w:abstractNumId w:val="45"/>
  </w:num>
  <w:num w:numId="4">
    <w:abstractNumId w:val="41"/>
  </w:num>
  <w:num w:numId="5">
    <w:abstractNumId w:val="50"/>
  </w:num>
  <w:num w:numId="6">
    <w:abstractNumId w:val="10"/>
  </w:num>
  <w:num w:numId="7">
    <w:abstractNumId w:val="27"/>
  </w:num>
  <w:num w:numId="8">
    <w:abstractNumId w:val="3"/>
  </w:num>
  <w:num w:numId="9">
    <w:abstractNumId w:val="6"/>
  </w:num>
  <w:num w:numId="10">
    <w:abstractNumId w:val="34"/>
  </w:num>
  <w:num w:numId="11">
    <w:abstractNumId w:val="21"/>
  </w:num>
  <w:num w:numId="12">
    <w:abstractNumId w:val="29"/>
  </w:num>
  <w:num w:numId="13">
    <w:abstractNumId w:val="46"/>
  </w:num>
  <w:num w:numId="14">
    <w:abstractNumId w:val="38"/>
  </w:num>
  <w:num w:numId="15">
    <w:abstractNumId w:val="13"/>
  </w:num>
  <w:num w:numId="16">
    <w:abstractNumId w:val="35"/>
  </w:num>
  <w:num w:numId="17">
    <w:abstractNumId w:val="43"/>
  </w:num>
  <w:num w:numId="18">
    <w:abstractNumId w:val="16"/>
  </w:num>
  <w:num w:numId="19">
    <w:abstractNumId w:val="54"/>
  </w:num>
  <w:num w:numId="20">
    <w:abstractNumId w:val="39"/>
  </w:num>
  <w:num w:numId="21">
    <w:abstractNumId w:val="48"/>
  </w:num>
  <w:num w:numId="22">
    <w:abstractNumId w:val="14"/>
  </w:num>
  <w:num w:numId="23">
    <w:abstractNumId w:val="26"/>
  </w:num>
  <w:num w:numId="24">
    <w:abstractNumId w:val="12"/>
  </w:num>
  <w:num w:numId="25">
    <w:abstractNumId w:val="22"/>
  </w:num>
  <w:num w:numId="26">
    <w:abstractNumId w:val="20"/>
  </w:num>
  <w:num w:numId="27">
    <w:abstractNumId w:val="52"/>
  </w:num>
  <w:num w:numId="28">
    <w:abstractNumId w:val="5"/>
  </w:num>
  <w:num w:numId="29">
    <w:abstractNumId w:val="47"/>
  </w:num>
  <w:num w:numId="30">
    <w:abstractNumId w:val="28"/>
  </w:num>
  <w:num w:numId="31">
    <w:abstractNumId w:val="8"/>
  </w:num>
  <w:num w:numId="32">
    <w:abstractNumId w:val="25"/>
  </w:num>
  <w:num w:numId="33">
    <w:abstractNumId w:val="37"/>
  </w:num>
  <w:num w:numId="34">
    <w:abstractNumId w:val="11"/>
  </w:num>
  <w:num w:numId="35">
    <w:abstractNumId w:val="19"/>
  </w:num>
  <w:num w:numId="36">
    <w:abstractNumId w:val="44"/>
  </w:num>
  <w:num w:numId="37">
    <w:abstractNumId w:val="0"/>
  </w:num>
  <w:num w:numId="38">
    <w:abstractNumId w:val="49"/>
  </w:num>
  <w:num w:numId="39">
    <w:abstractNumId w:val="17"/>
  </w:num>
  <w:num w:numId="40">
    <w:abstractNumId w:val="9"/>
  </w:num>
  <w:num w:numId="41">
    <w:abstractNumId w:val="42"/>
  </w:num>
  <w:num w:numId="42">
    <w:abstractNumId w:val="15"/>
  </w:num>
  <w:num w:numId="43">
    <w:abstractNumId w:val="32"/>
  </w:num>
  <w:num w:numId="44">
    <w:abstractNumId w:val="30"/>
  </w:num>
  <w:num w:numId="45">
    <w:abstractNumId w:val="36"/>
  </w:num>
  <w:num w:numId="46">
    <w:abstractNumId w:val="18"/>
  </w:num>
  <w:num w:numId="47">
    <w:abstractNumId w:val="23"/>
  </w:num>
  <w:num w:numId="48">
    <w:abstractNumId w:val="51"/>
  </w:num>
  <w:num w:numId="49">
    <w:abstractNumId w:val="40"/>
  </w:num>
  <w:num w:numId="50">
    <w:abstractNumId w:val="2"/>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24"/>
  </w:num>
  <w:num w:numId="54">
    <w:abstractNumId w:val="55"/>
  </w:num>
  <w:num w:numId="55">
    <w:abstractNumId w:val="4"/>
  </w:num>
  <w:num w:numId="56">
    <w:abstractNumId w:val="7"/>
  </w:num>
  <w:num w:numId="57">
    <w:abstractNumId w:val="33"/>
  </w:num>
  <w:num w:numId="5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zMDIwMTAyN7Q0sLBU0lEKTi0uzszPAykwqgUAAobxfywAAAA="/>
  </w:docVars>
  <w:rsids>
    <w:rsidRoot w:val="009F5809"/>
    <w:rsid w:val="000000EB"/>
    <w:rsid w:val="00001337"/>
    <w:rsid w:val="00001FA1"/>
    <w:rsid w:val="000020E2"/>
    <w:rsid w:val="00003016"/>
    <w:rsid w:val="00003038"/>
    <w:rsid w:val="0000309C"/>
    <w:rsid w:val="00003252"/>
    <w:rsid w:val="00003C6C"/>
    <w:rsid w:val="000046DC"/>
    <w:rsid w:val="0000547D"/>
    <w:rsid w:val="0000557A"/>
    <w:rsid w:val="000056C8"/>
    <w:rsid w:val="00006B93"/>
    <w:rsid w:val="00006F49"/>
    <w:rsid w:val="00007E0A"/>
    <w:rsid w:val="00010456"/>
    <w:rsid w:val="000106ED"/>
    <w:rsid w:val="00011368"/>
    <w:rsid w:val="00011BF2"/>
    <w:rsid w:val="00011CE9"/>
    <w:rsid w:val="00014733"/>
    <w:rsid w:val="00016267"/>
    <w:rsid w:val="00016558"/>
    <w:rsid w:val="000174F2"/>
    <w:rsid w:val="00017823"/>
    <w:rsid w:val="00020B63"/>
    <w:rsid w:val="00020CC1"/>
    <w:rsid w:val="0002223F"/>
    <w:rsid w:val="00023A9B"/>
    <w:rsid w:val="0002597D"/>
    <w:rsid w:val="000261A1"/>
    <w:rsid w:val="0002730F"/>
    <w:rsid w:val="00030253"/>
    <w:rsid w:val="00030A08"/>
    <w:rsid w:val="0003199F"/>
    <w:rsid w:val="000322CD"/>
    <w:rsid w:val="00032389"/>
    <w:rsid w:val="0003268F"/>
    <w:rsid w:val="00032DCB"/>
    <w:rsid w:val="00034371"/>
    <w:rsid w:val="000347BE"/>
    <w:rsid w:val="00034984"/>
    <w:rsid w:val="00035179"/>
    <w:rsid w:val="0003633D"/>
    <w:rsid w:val="0003732D"/>
    <w:rsid w:val="00040A02"/>
    <w:rsid w:val="00041E62"/>
    <w:rsid w:val="00041EF6"/>
    <w:rsid w:val="00041FD2"/>
    <w:rsid w:val="00042502"/>
    <w:rsid w:val="000425D2"/>
    <w:rsid w:val="00042F9B"/>
    <w:rsid w:val="000434D8"/>
    <w:rsid w:val="000437F9"/>
    <w:rsid w:val="00043F45"/>
    <w:rsid w:val="000455E8"/>
    <w:rsid w:val="0004565B"/>
    <w:rsid w:val="00046B63"/>
    <w:rsid w:val="000506B6"/>
    <w:rsid w:val="00051096"/>
    <w:rsid w:val="00051AB6"/>
    <w:rsid w:val="00051EB8"/>
    <w:rsid w:val="000521E0"/>
    <w:rsid w:val="00052EDC"/>
    <w:rsid w:val="000531F4"/>
    <w:rsid w:val="00053212"/>
    <w:rsid w:val="000539C8"/>
    <w:rsid w:val="00055282"/>
    <w:rsid w:val="00055338"/>
    <w:rsid w:val="000568F0"/>
    <w:rsid w:val="000573FF"/>
    <w:rsid w:val="00060543"/>
    <w:rsid w:val="00062456"/>
    <w:rsid w:val="0006543C"/>
    <w:rsid w:val="00065752"/>
    <w:rsid w:val="00065AC0"/>
    <w:rsid w:val="00065D31"/>
    <w:rsid w:val="00065E4C"/>
    <w:rsid w:val="00066B2C"/>
    <w:rsid w:val="0006710C"/>
    <w:rsid w:val="00067895"/>
    <w:rsid w:val="00070B79"/>
    <w:rsid w:val="000715AB"/>
    <w:rsid w:val="00072D3C"/>
    <w:rsid w:val="00073671"/>
    <w:rsid w:val="00073A88"/>
    <w:rsid w:val="00073C02"/>
    <w:rsid w:val="00074019"/>
    <w:rsid w:val="0007516B"/>
    <w:rsid w:val="000755D5"/>
    <w:rsid w:val="00077F21"/>
    <w:rsid w:val="000828D3"/>
    <w:rsid w:val="00082E70"/>
    <w:rsid w:val="0008309D"/>
    <w:rsid w:val="00083632"/>
    <w:rsid w:val="00083F51"/>
    <w:rsid w:val="00084AB6"/>
    <w:rsid w:val="00084B2E"/>
    <w:rsid w:val="00085E52"/>
    <w:rsid w:val="00086006"/>
    <w:rsid w:val="000876B3"/>
    <w:rsid w:val="00087DF4"/>
    <w:rsid w:val="00087F29"/>
    <w:rsid w:val="00087F79"/>
    <w:rsid w:val="00090865"/>
    <w:rsid w:val="000909DA"/>
    <w:rsid w:val="00091316"/>
    <w:rsid w:val="000919C5"/>
    <w:rsid w:val="00092A92"/>
    <w:rsid w:val="00092C67"/>
    <w:rsid w:val="00094E5B"/>
    <w:rsid w:val="000962E8"/>
    <w:rsid w:val="000976BD"/>
    <w:rsid w:val="000A28FB"/>
    <w:rsid w:val="000A2938"/>
    <w:rsid w:val="000A38D4"/>
    <w:rsid w:val="000A4996"/>
    <w:rsid w:val="000A5404"/>
    <w:rsid w:val="000A598D"/>
    <w:rsid w:val="000A5A77"/>
    <w:rsid w:val="000A603E"/>
    <w:rsid w:val="000A62F9"/>
    <w:rsid w:val="000A68DF"/>
    <w:rsid w:val="000A7BD4"/>
    <w:rsid w:val="000B0BFE"/>
    <w:rsid w:val="000B1503"/>
    <w:rsid w:val="000B1BC3"/>
    <w:rsid w:val="000B1C23"/>
    <w:rsid w:val="000B246E"/>
    <w:rsid w:val="000B35EA"/>
    <w:rsid w:val="000B411B"/>
    <w:rsid w:val="000B461C"/>
    <w:rsid w:val="000B52DC"/>
    <w:rsid w:val="000B55C4"/>
    <w:rsid w:val="000B6BB1"/>
    <w:rsid w:val="000B7537"/>
    <w:rsid w:val="000B786B"/>
    <w:rsid w:val="000B7D43"/>
    <w:rsid w:val="000C06A8"/>
    <w:rsid w:val="000C1BAE"/>
    <w:rsid w:val="000C1DFF"/>
    <w:rsid w:val="000C1EA6"/>
    <w:rsid w:val="000C3B53"/>
    <w:rsid w:val="000C53A9"/>
    <w:rsid w:val="000C6CD8"/>
    <w:rsid w:val="000C7900"/>
    <w:rsid w:val="000C7E75"/>
    <w:rsid w:val="000C7EB3"/>
    <w:rsid w:val="000D129A"/>
    <w:rsid w:val="000D190C"/>
    <w:rsid w:val="000D21A3"/>
    <w:rsid w:val="000D230B"/>
    <w:rsid w:val="000D2333"/>
    <w:rsid w:val="000D284A"/>
    <w:rsid w:val="000D5654"/>
    <w:rsid w:val="000D5B19"/>
    <w:rsid w:val="000D7355"/>
    <w:rsid w:val="000D774B"/>
    <w:rsid w:val="000E0158"/>
    <w:rsid w:val="000E0858"/>
    <w:rsid w:val="000E13A5"/>
    <w:rsid w:val="000E1A3F"/>
    <w:rsid w:val="000E1CD0"/>
    <w:rsid w:val="000E296A"/>
    <w:rsid w:val="000E2B23"/>
    <w:rsid w:val="000E332F"/>
    <w:rsid w:val="000E3BDD"/>
    <w:rsid w:val="000E4DD2"/>
    <w:rsid w:val="000E4DFE"/>
    <w:rsid w:val="000E6BA6"/>
    <w:rsid w:val="000E6EC4"/>
    <w:rsid w:val="000E75DF"/>
    <w:rsid w:val="000F0A8A"/>
    <w:rsid w:val="000F0CD6"/>
    <w:rsid w:val="000F1F53"/>
    <w:rsid w:val="000F1FE5"/>
    <w:rsid w:val="000F23FA"/>
    <w:rsid w:val="000F2FB7"/>
    <w:rsid w:val="000F30CB"/>
    <w:rsid w:val="000F49DB"/>
    <w:rsid w:val="000F5123"/>
    <w:rsid w:val="000F5708"/>
    <w:rsid w:val="000F60A2"/>
    <w:rsid w:val="000F6C54"/>
    <w:rsid w:val="00100325"/>
    <w:rsid w:val="00100A47"/>
    <w:rsid w:val="00101524"/>
    <w:rsid w:val="00102587"/>
    <w:rsid w:val="00102955"/>
    <w:rsid w:val="00102DD0"/>
    <w:rsid w:val="001030DF"/>
    <w:rsid w:val="001035E9"/>
    <w:rsid w:val="00104B0C"/>
    <w:rsid w:val="0010517B"/>
    <w:rsid w:val="00107B3B"/>
    <w:rsid w:val="00107DA4"/>
    <w:rsid w:val="001111BC"/>
    <w:rsid w:val="00112DD3"/>
    <w:rsid w:val="001139A0"/>
    <w:rsid w:val="00113D96"/>
    <w:rsid w:val="00113E96"/>
    <w:rsid w:val="001147F0"/>
    <w:rsid w:val="00114C41"/>
    <w:rsid w:val="00114CA4"/>
    <w:rsid w:val="00114EE6"/>
    <w:rsid w:val="00116C38"/>
    <w:rsid w:val="00116E37"/>
    <w:rsid w:val="00117342"/>
    <w:rsid w:val="00117481"/>
    <w:rsid w:val="00120ECF"/>
    <w:rsid w:val="00121723"/>
    <w:rsid w:val="0012254E"/>
    <w:rsid w:val="00122C7D"/>
    <w:rsid w:val="00123418"/>
    <w:rsid w:val="001247A0"/>
    <w:rsid w:val="00124D4A"/>
    <w:rsid w:val="00125075"/>
    <w:rsid w:val="001250C1"/>
    <w:rsid w:val="00125186"/>
    <w:rsid w:val="001256A5"/>
    <w:rsid w:val="00125762"/>
    <w:rsid w:val="001274A2"/>
    <w:rsid w:val="001276B3"/>
    <w:rsid w:val="00130AFC"/>
    <w:rsid w:val="00130BD2"/>
    <w:rsid w:val="001310D8"/>
    <w:rsid w:val="0013139E"/>
    <w:rsid w:val="00131AB8"/>
    <w:rsid w:val="00132194"/>
    <w:rsid w:val="00132F05"/>
    <w:rsid w:val="00132FEA"/>
    <w:rsid w:val="00133693"/>
    <w:rsid w:val="00133EE7"/>
    <w:rsid w:val="001362DE"/>
    <w:rsid w:val="00136C09"/>
    <w:rsid w:val="001372C7"/>
    <w:rsid w:val="001376E1"/>
    <w:rsid w:val="0014284E"/>
    <w:rsid w:val="00143165"/>
    <w:rsid w:val="00143F21"/>
    <w:rsid w:val="0014424D"/>
    <w:rsid w:val="001442C5"/>
    <w:rsid w:val="001464C3"/>
    <w:rsid w:val="00146DCA"/>
    <w:rsid w:val="0015021B"/>
    <w:rsid w:val="001514ED"/>
    <w:rsid w:val="00151BCE"/>
    <w:rsid w:val="00152264"/>
    <w:rsid w:val="001537A4"/>
    <w:rsid w:val="00153DEB"/>
    <w:rsid w:val="001545BD"/>
    <w:rsid w:val="00155B4D"/>
    <w:rsid w:val="00156500"/>
    <w:rsid w:val="00156A07"/>
    <w:rsid w:val="00157604"/>
    <w:rsid w:val="00160082"/>
    <w:rsid w:val="00160BBC"/>
    <w:rsid w:val="00161463"/>
    <w:rsid w:val="00162D82"/>
    <w:rsid w:val="001631D6"/>
    <w:rsid w:val="00164883"/>
    <w:rsid w:val="00165D06"/>
    <w:rsid w:val="001671F9"/>
    <w:rsid w:val="00167DB4"/>
    <w:rsid w:val="00167F8B"/>
    <w:rsid w:val="0017019A"/>
    <w:rsid w:val="001711C5"/>
    <w:rsid w:val="00171C2D"/>
    <w:rsid w:val="00171E60"/>
    <w:rsid w:val="001723B8"/>
    <w:rsid w:val="00172A24"/>
    <w:rsid w:val="00173589"/>
    <w:rsid w:val="00174302"/>
    <w:rsid w:val="00174FC0"/>
    <w:rsid w:val="00175C67"/>
    <w:rsid w:val="00176F53"/>
    <w:rsid w:val="0017793F"/>
    <w:rsid w:val="00180799"/>
    <w:rsid w:val="00182C90"/>
    <w:rsid w:val="00182D95"/>
    <w:rsid w:val="00184E35"/>
    <w:rsid w:val="00184FEA"/>
    <w:rsid w:val="0018523B"/>
    <w:rsid w:val="0018585F"/>
    <w:rsid w:val="00185DAB"/>
    <w:rsid w:val="0018626F"/>
    <w:rsid w:val="001866BF"/>
    <w:rsid w:val="001869E8"/>
    <w:rsid w:val="00187055"/>
    <w:rsid w:val="001878CD"/>
    <w:rsid w:val="0018790D"/>
    <w:rsid w:val="00190732"/>
    <w:rsid w:val="001922E1"/>
    <w:rsid w:val="00192668"/>
    <w:rsid w:val="00192C90"/>
    <w:rsid w:val="001933D1"/>
    <w:rsid w:val="00194186"/>
    <w:rsid w:val="0019476C"/>
    <w:rsid w:val="00194BF8"/>
    <w:rsid w:val="00194FE6"/>
    <w:rsid w:val="00195730"/>
    <w:rsid w:val="001959F5"/>
    <w:rsid w:val="00196171"/>
    <w:rsid w:val="00197E66"/>
    <w:rsid w:val="001A0E79"/>
    <w:rsid w:val="001A11F4"/>
    <w:rsid w:val="001A31E1"/>
    <w:rsid w:val="001A357F"/>
    <w:rsid w:val="001A381F"/>
    <w:rsid w:val="001A42AD"/>
    <w:rsid w:val="001A552D"/>
    <w:rsid w:val="001A6AC8"/>
    <w:rsid w:val="001B1410"/>
    <w:rsid w:val="001B34BD"/>
    <w:rsid w:val="001B4E3B"/>
    <w:rsid w:val="001B6357"/>
    <w:rsid w:val="001B69AF"/>
    <w:rsid w:val="001C13B9"/>
    <w:rsid w:val="001C25E7"/>
    <w:rsid w:val="001C296C"/>
    <w:rsid w:val="001C2B3C"/>
    <w:rsid w:val="001C4B15"/>
    <w:rsid w:val="001C4E1C"/>
    <w:rsid w:val="001C5158"/>
    <w:rsid w:val="001C5922"/>
    <w:rsid w:val="001C67F6"/>
    <w:rsid w:val="001C7417"/>
    <w:rsid w:val="001D0281"/>
    <w:rsid w:val="001D0DCD"/>
    <w:rsid w:val="001D1CEF"/>
    <w:rsid w:val="001D2DB4"/>
    <w:rsid w:val="001D33CD"/>
    <w:rsid w:val="001D5BEA"/>
    <w:rsid w:val="001D61E7"/>
    <w:rsid w:val="001D658C"/>
    <w:rsid w:val="001D75B8"/>
    <w:rsid w:val="001D7A26"/>
    <w:rsid w:val="001D7E42"/>
    <w:rsid w:val="001D7FD7"/>
    <w:rsid w:val="001E1049"/>
    <w:rsid w:val="001E1A23"/>
    <w:rsid w:val="001E1C52"/>
    <w:rsid w:val="001E5C5E"/>
    <w:rsid w:val="001E5F36"/>
    <w:rsid w:val="001E711B"/>
    <w:rsid w:val="001E7C1E"/>
    <w:rsid w:val="001E7EE6"/>
    <w:rsid w:val="001E7F76"/>
    <w:rsid w:val="001F032D"/>
    <w:rsid w:val="001F0A03"/>
    <w:rsid w:val="001F0E4B"/>
    <w:rsid w:val="001F1199"/>
    <w:rsid w:val="001F2737"/>
    <w:rsid w:val="001F2A92"/>
    <w:rsid w:val="001F383C"/>
    <w:rsid w:val="001F49AA"/>
    <w:rsid w:val="001F4FE9"/>
    <w:rsid w:val="001F5581"/>
    <w:rsid w:val="001F5798"/>
    <w:rsid w:val="001F5B75"/>
    <w:rsid w:val="001F7049"/>
    <w:rsid w:val="001F7428"/>
    <w:rsid w:val="001F77F0"/>
    <w:rsid w:val="002006B1"/>
    <w:rsid w:val="002008F9"/>
    <w:rsid w:val="00200CAD"/>
    <w:rsid w:val="00200DD4"/>
    <w:rsid w:val="00201CE6"/>
    <w:rsid w:val="0020210B"/>
    <w:rsid w:val="002022E9"/>
    <w:rsid w:val="002023FA"/>
    <w:rsid w:val="002025A7"/>
    <w:rsid w:val="00202678"/>
    <w:rsid w:val="0020275D"/>
    <w:rsid w:val="002051EE"/>
    <w:rsid w:val="0020543A"/>
    <w:rsid w:val="002056B4"/>
    <w:rsid w:val="00205773"/>
    <w:rsid w:val="00205EA3"/>
    <w:rsid w:val="00206179"/>
    <w:rsid w:val="00206206"/>
    <w:rsid w:val="002062EB"/>
    <w:rsid w:val="00206D62"/>
    <w:rsid w:val="00206DE0"/>
    <w:rsid w:val="00207021"/>
    <w:rsid w:val="00210944"/>
    <w:rsid w:val="002117B7"/>
    <w:rsid w:val="00212E6C"/>
    <w:rsid w:val="00215693"/>
    <w:rsid w:val="002161C2"/>
    <w:rsid w:val="0021631D"/>
    <w:rsid w:val="002213BA"/>
    <w:rsid w:val="00221D5F"/>
    <w:rsid w:val="00222CD8"/>
    <w:rsid w:val="002236B5"/>
    <w:rsid w:val="00223AE1"/>
    <w:rsid w:val="00223B2C"/>
    <w:rsid w:val="002241F8"/>
    <w:rsid w:val="0022496E"/>
    <w:rsid w:val="00224A79"/>
    <w:rsid w:val="00224F83"/>
    <w:rsid w:val="00225825"/>
    <w:rsid w:val="00227316"/>
    <w:rsid w:val="0022770D"/>
    <w:rsid w:val="00230370"/>
    <w:rsid w:val="00231368"/>
    <w:rsid w:val="00233006"/>
    <w:rsid w:val="002340CB"/>
    <w:rsid w:val="00235E98"/>
    <w:rsid w:val="00237BEF"/>
    <w:rsid w:val="00237EEA"/>
    <w:rsid w:val="002414FB"/>
    <w:rsid w:val="00241A66"/>
    <w:rsid w:val="00242F30"/>
    <w:rsid w:val="00242F6A"/>
    <w:rsid w:val="00243248"/>
    <w:rsid w:val="00243E11"/>
    <w:rsid w:val="0024492A"/>
    <w:rsid w:val="00244B53"/>
    <w:rsid w:val="00245257"/>
    <w:rsid w:val="00246C1F"/>
    <w:rsid w:val="00247054"/>
    <w:rsid w:val="00247111"/>
    <w:rsid w:val="00247C64"/>
    <w:rsid w:val="00247D17"/>
    <w:rsid w:val="00250A03"/>
    <w:rsid w:val="00252115"/>
    <w:rsid w:val="0025220A"/>
    <w:rsid w:val="00252C1F"/>
    <w:rsid w:val="00254E78"/>
    <w:rsid w:val="002552CD"/>
    <w:rsid w:val="00255C50"/>
    <w:rsid w:val="00255C66"/>
    <w:rsid w:val="00257830"/>
    <w:rsid w:val="0026083B"/>
    <w:rsid w:val="0026119D"/>
    <w:rsid w:val="00264AA0"/>
    <w:rsid w:val="00265BE7"/>
    <w:rsid w:val="002700B7"/>
    <w:rsid w:val="002717AD"/>
    <w:rsid w:val="002735F2"/>
    <w:rsid w:val="002740A8"/>
    <w:rsid w:val="00274292"/>
    <w:rsid w:val="00275452"/>
    <w:rsid w:val="00275B88"/>
    <w:rsid w:val="00275FA3"/>
    <w:rsid w:val="0027647B"/>
    <w:rsid w:val="00277AFC"/>
    <w:rsid w:val="00277B75"/>
    <w:rsid w:val="00280B9A"/>
    <w:rsid w:val="00281325"/>
    <w:rsid w:val="00281AD5"/>
    <w:rsid w:val="002827BE"/>
    <w:rsid w:val="00282C49"/>
    <w:rsid w:val="00283DF2"/>
    <w:rsid w:val="00284077"/>
    <w:rsid w:val="002843D4"/>
    <w:rsid w:val="002847FB"/>
    <w:rsid w:val="00285997"/>
    <w:rsid w:val="00286256"/>
    <w:rsid w:val="00286AD7"/>
    <w:rsid w:val="0029032F"/>
    <w:rsid w:val="002922A5"/>
    <w:rsid w:val="00292605"/>
    <w:rsid w:val="0029272D"/>
    <w:rsid w:val="002932D6"/>
    <w:rsid w:val="00294A93"/>
    <w:rsid w:val="002957F2"/>
    <w:rsid w:val="00295A86"/>
    <w:rsid w:val="00295FEE"/>
    <w:rsid w:val="00296650"/>
    <w:rsid w:val="00296778"/>
    <w:rsid w:val="00296F2D"/>
    <w:rsid w:val="002A0376"/>
    <w:rsid w:val="002A0669"/>
    <w:rsid w:val="002A072E"/>
    <w:rsid w:val="002A0AFB"/>
    <w:rsid w:val="002A238A"/>
    <w:rsid w:val="002A2B7A"/>
    <w:rsid w:val="002A3D67"/>
    <w:rsid w:val="002A69CA"/>
    <w:rsid w:val="002A6C1B"/>
    <w:rsid w:val="002B07F1"/>
    <w:rsid w:val="002B11B9"/>
    <w:rsid w:val="002B2E59"/>
    <w:rsid w:val="002C03F5"/>
    <w:rsid w:val="002C04C5"/>
    <w:rsid w:val="002C0E24"/>
    <w:rsid w:val="002C226F"/>
    <w:rsid w:val="002C2934"/>
    <w:rsid w:val="002C3931"/>
    <w:rsid w:val="002C3C8C"/>
    <w:rsid w:val="002C4ACE"/>
    <w:rsid w:val="002C73AB"/>
    <w:rsid w:val="002C7D34"/>
    <w:rsid w:val="002D0BB3"/>
    <w:rsid w:val="002D14D9"/>
    <w:rsid w:val="002D1E3A"/>
    <w:rsid w:val="002D3954"/>
    <w:rsid w:val="002D55DE"/>
    <w:rsid w:val="002D5860"/>
    <w:rsid w:val="002D5BEB"/>
    <w:rsid w:val="002D5C87"/>
    <w:rsid w:val="002D5DD3"/>
    <w:rsid w:val="002D60C4"/>
    <w:rsid w:val="002D76FF"/>
    <w:rsid w:val="002E0BEB"/>
    <w:rsid w:val="002E0DC4"/>
    <w:rsid w:val="002E1DA1"/>
    <w:rsid w:val="002E3766"/>
    <w:rsid w:val="002E42F4"/>
    <w:rsid w:val="002E4990"/>
    <w:rsid w:val="002E6040"/>
    <w:rsid w:val="002E6522"/>
    <w:rsid w:val="002E706A"/>
    <w:rsid w:val="002E7178"/>
    <w:rsid w:val="002E739C"/>
    <w:rsid w:val="002E743D"/>
    <w:rsid w:val="002E7A9F"/>
    <w:rsid w:val="002E7BC0"/>
    <w:rsid w:val="002F2AF7"/>
    <w:rsid w:val="002F2CBB"/>
    <w:rsid w:val="002F3271"/>
    <w:rsid w:val="002F3985"/>
    <w:rsid w:val="002F39C2"/>
    <w:rsid w:val="002F39C4"/>
    <w:rsid w:val="002F3A42"/>
    <w:rsid w:val="002F3A52"/>
    <w:rsid w:val="002F4189"/>
    <w:rsid w:val="002F424A"/>
    <w:rsid w:val="002F463F"/>
    <w:rsid w:val="002F4A3C"/>
    <w:rsid w:val="002F4BD4"/>
    <w:rsid w:val="002F4F81"/>
    <w:rsid w:val="002F598A"/>
    <w:rsid w:val="002F5E40"/>
    <w:rsid w:val="002F69C4"/>
    <w:rsid w:val="00300E5D"/>
    <w:rsid w:val="003016DA"/>
    <w:rsid w:val="00302E2A"/>
    <w:rsid w:val="003033A2"/>
    <w:rsid w:val="00303CF7"/>
    <w:rsid w:val="0030422A"/>
    <w:rsid w:val="003054E6"/>
    <w:rsid w:val="00305654"/>
    <w:rsid w:val="00305CAB"/>
    <w:rsid w:val="00305E00"/>
    <w:rsid w:val="003108C9"/>
    <w:rsid w:val="00310C3A"/>
    <w:rsid w:val="003116C8"/>
    <w:rsid w:val="00311C51"/>
    <w:rsid w:val="00311D11"/>
    <w:rsid w:val="00311F30"/>
    <w:rsid w:val="00312750"/>
    <w:rsid w:val="00312C11"/>
    <w:rsid w:val="003130F5"/>
    <w:rsid w:val="003142F4"/>
    <w:rsid w:val="00315122"/>
    <w:rsid w:val="00315340"/>
    <w:rsid w:val="003153CB"/>
    <w:rsid w:val="003161E6"/>
    <w:rsid w:val="003209D6"/>
    <w:rsid w:val="00321077"/>
    <w:rsid w:val="00321F7F"/>
    <w:rsid w:val="00323B11"/>
    <w:rsid w:val="003256C8"/>
    <w:rsid w:val="003258F2"/>
    <w:rsid w:val="00325FB0"/>
    <w:rsid w:val="003267BE"/>
    <w:rsid w:val="00327724"/>
    <w:rsid w:val="003310AB"/>
    <w:rsid w:val="00331192"/>
    <w:rsid w:val="00331CD4"/>
    <w:rsid w:val="00332EB0"/>
    <w:rsid w:val="003334BD"/>
    <w:rsid w:val="00333573"/>
    <w:rsid w:val="00334342"/>
    <w:rsid w:val="00334A97"/>
    <w:rsid w:val="00335435"/>
    <w:rsid w:val="003354EB"/>
    <w:rsid w:val="003357E3"/>
    <w:rsid w:val="00335BE9"/>
    <w:rsid w:val="00335E84"/>
    <w:rsid w:val="00337326"/>
    <w:rsid w:val="00337B8B"/>
    <w:rsid w:val="00337FE0"/>
    <w:rsid w:val="00340280"/>
    <w:rsid w:val="0034103A"/>
    <w:rsid w:val="00341AB6"/>
    <w:rsid w:val="00341E83"/>
    <w:rsid w:val="003420C7"/>
    <w:rsid w:val="0034265A"/>
    <w:rsid w:val="003427A7"/>
    <w:rsid w:val="0034401C"/>
    <w:rsid w:val="003442E8"/>
    <w:rsid w:val="003444F6"/>
    <w:rsid w:val="00344D14"/>
    <w:rsid w:val="00345489"/>
    <w:rsid w:val="00346DE7"/>
    <w:rsid w:val="003504C9"/>
    <w:rsid w:val="003508D6"/>
    <w:rsid w:val="00351191"/>
    <w:rsid w:val="0035142B"/>
    <w:rsid w:val="0035210A"/>
    <w:rsid w:val="00352607"/>
    <w:rsid w:val="00352EB0"/>
    <w:rsid w:val="0035310E"/>
    <w:rsid w:val="00353644"/>
    <w:rsid w:val="00353BEF"/>
    <w:rsid w:val="003544EF"/>
    <w:rsid w:val="00355D1B"/>
    <w:rsid w:val="00357591"/>
    <w:rsid w:val="0035794B"/>
    <w:rsid w:val="00357A9E"/>
    <w:rsid w:val="003614F9"/>
    <w:rsid w:val="003620DB"/>
    <w:rsid w:val="00362D41"/>
    <w:rsid w:val="00362EB7"/>
    <w:rsid w:val="00362FEF"/>
    <w:rsid w:val="00364259"/>
    <w:rsid w:val="00365D18"/>
    <w:rsid w:val="0036606F"/>
    <w:rsid w:val="0036646E"/>
    <w:rsid w:val="0036730E"/>
    <w:rsid w:val="003719AA"/>
    <w:rsid w:val="0037232A"/>
    <w:rsid w:val="003742A2"/>
    <w:rsid w:val="00374F17"/>
    <w:rsid w:val="0037565F"/>
    <w:rsid w:val="003756D4"/>
    <w:rsid w:val="00375AFC"/>
    <w:rsid w:val="003768B3"/>
    <w:rsid w:val="003773D9"/>
    <w:rsid w:val="003774BD"/>
    <w:rsid w:val="00377D94"/>
    <w:rsid w:val="00377E64"/>
    <w:rsid w:val="00380C87"/>
    <w:rsid w:val="003813BF"/>
    <w:rsid w:val="00381F53"/>
    <w:rsid w:val="003826D5"/>
    <w:rsid w:val="0038324D"/>
    <w:rsid w:val="00383392"/>
    <w:rsid w:val="003837BE"/>
    <w:rsid w:val="003844DC"/>
    <w:rsid w:val="00384670"/>
    <w:rsid w:val="00384C35"/>
    <w:rsid w:val="00385B8F"/>
    <w:rsid w:val="00385FE9"/>
    <w:rsid w:val="003860E5"/>
    <w:rsid w:val="003864C8"/>
    <w:rsid w:val="00387F74"/>
    <w:rsid w:val="00390D34"/>
    <w:rsid w:val="00390E77"/>
    <w:rsid w:val="003928E9"/>
    <w:rsid w:val="0039315C"/>
    <w:rsid w:val="00393511"/>
    <w:rsid w:val="00393CC2"/>
    <w:rsid w:val="00394120"/>
    <w:rsid w:val="00395D75"/>
    <w:rsid w:val="00395F58"/>
    <w:rsid w:val="00395FE3"/>
    <w:rsid w:val="003963F6"/>
    <w:rsid w:val="00397955"/>
    <w:rsid w:val="003A0291"/>
    <w:rsid w:val="003A0DC1"/>
    <w:rsid w:val="003A1C3B"/>
    <w:rsid w:val="003A20D1"/>
    <w:rsid w:val="003A2177"/>
    <w:rsid w:val="003A224D"/>
    <w:rsid w:val="003A32CC"/>
    <w:rsid w:val="003A480A"/>
    <w:rsid w:val="003A4A11"/>
    <w:rsid w:val="003A6125"/>
    <w:rsid w:val="003A6D69"/>
    <w:rsid w:val="003A7B2F"/>
    <w:rsid w:val="003B2596"/>
    <w:rsid w:val="003B2AEC"/>
    <w:rsid w:val="003B3A4E"/>
    <w:rsid w:val="003B3A59"/>
    <w:rsid w:val="003B3CEB"/>
    <w:rsid w:val="003B3F41"/>
    <w:rsid w:val="003B4269"/>
    <w:rsid w:val="003B6397"/>
    <w:rsid w:val="003B6BA0"/>
    <w:rsid w:val="003B6D6F"/>
    <w:rsid w:val="003C0A5C"/>
    <w:rsid w:val="003C0BB3"/>
    <w:rsid w:val="003C16F0"/>
    <w:rsid w:val="003C1DCF"/>
    <w:rsid w:val="003C2769"/>
    <w:rsid w:val="003C2B19"/>
    <w:rsid w:val="003C3630"/>
    <w:rsid w:val="003C3936"/>
    <w:rsid w:val="003C4418"/>
    <w:rsid w:val="003C51E8"/>
    <w:rsid w:val="003C54CF"/>
    <w:rsid w:val="003C5CAE"/>
    <w:rsid w:val="003C6AE3"/>
    <w:rsid w:val="003C6DCB"/>
    <w:rsid w:val="003C70DD"/>
    <w:rsid w:val="003D16EA"/>
    <w:rsid w:val="003D271E"/>
    <w:rsid w:val="003D3CA7"/>
    <w:rsid w:val="003D4A28"/>
    <w:rsid w:val="003D4C0C"/>
    <w:rsid w:val="003D5044"/>
    <w:rsid w:val="003D541F"/>
    <w:rsid w:val="003D6CE8"/>
    <w:rsid w:val="003D6D91"/>
    <w:rsid w:val="003D7521"/>
    <w:rsid w:val="003E13F5"/>
    <w:rsid w:val="003E2056"/>
    <w:rsid w:val="003E2F6E"/>
    <w:rsid w:val="003E384D"/>
    <w:rsid w:val="003E3911"/>
    <w:rsid w:val="003E3AC2"/>
    <w:rsid w:val="003E4F3C"/>
    <w:rsid w:val="003E639D"/>
    <w:rsid w:val="003E70A3"/>
    <w:rsid w:val="003E7454"/>
    <w:rsid w:val="003F05F4"/>
    <w:rsid w:val="003F0ACA"/>
    <w:rsid w:val="003F0FDC"/>
    <w:rsid w:val="003F1674"/>
    <w:rsid w:val="003F170D"/>
    <w:rsid w:val="003F18A3"/>
    <w:rsid w:val="003F1974"/>
    <w:rsid w:val="003F1B8E"/>
    <w:rsid w:val="003F2CB1"/>
    <w:rsid w:val="003F36B6"/>
    <w:rsid w:val="003F4EE5"/>
    <w:rsid w:val="003F4FBA"/>
    <w:rsid w:val="003F56E4"/>
    <w:rsid w:val="003F5CE6"/>
    <w:rsid w:val="003F6461"/>
    <w:rsid w:val="003F750E"/>
    <w:rsid w:val="003F77CE"/>
    <w:rsid w:val="003F7DF7"/>
    <w:rsid w:val="00400674"/>
    <w:rsid w:val="00402BDC"/>
    <w:rsid w:val="00404428"/>
    <w:rsid w:val="00404FC8"/>
    <w:rsid w:val="004067F6"/>
    <w:rsid w:val="0040721F"/>
    <w:rsid w:val="00410DAD"/>
    <w:rsid w:val="00412695"/>
    <w:rsid w:val="00412C6F"/>
    <w:rsid w:val="004132E4"/>
    <w:rsid w:val="00413F8F"/>
    <w:rsid w:val="00414542"/>
    <w:rsid w:val="004201EC"/>
    <w:rsid w:val="00420275"/>
    <w:rsid w:val="00420553"/>
    <w:rsid w:val="0042151C"/>
    <w:rsid w:val="00422AB8"/>
    <w:rsid w:val="00422F4D"/>
    <w:rsid w:val="004231E6"/>
    <w:rsid w:val="004234F0"/>
    <w:rsid w:val="00424123"/>
    <w:rsid w:val="00424D21"/>
    <w:rsid w:val="004254A8"/>
    <w:rsid w:val="0042734B"/>
    <w:rsid w:val="00427F2C"/>
    <w:rsid w:val="00430CB1"/>
    <w:rsid w:val="0043189F"/>
    <w:rsid w:val="00431D41"/>
    <w:rsid w:val="0043205B"/>
    <w:rsid w:val="00432232"/>
    <w:rsid w:val="004323DD"/>
    <w:rsid w:val="00432D30"/>
    <w:rsid w:val="00434018"/>
    <w:rsid w:val="0043463A"/>
    <w:rsid w:val="004346A7"/>
    <w:rsid w:val="004352CA"/>
    <w:rsid w:val="0043567E"/>
    <w:rsid w:val="00435832"/>
    <w:rsid w:val="00440899"/>
    <w:rsid w:val="004414BF"/>
    <w:rsid w:val="00441D8E"/>
    <w:rsid w:val="00443028"/>
    <w:rsid w:val="004432BF"/>
    <w:rsid w:val="0044361A"/>
    <w:rsid w:val="00443BD0"/>
    <w:rsid w:val="00445908"/>
    <w:rsid w:val="00445C5A"/>
    <w:rsid w:val="00450FAE"/>
    <w:rsid w:val="00451558"/>
    <w:rsid w:val="00453855"/>
    <w:rsid w:val="00454450"/>
    <w:rsid w:val="0045454C"/>
    <w:rsid w:val="00454EB3"/>
    <w:rsid w:val="00454F2B"/>
    <w:rsid w:val="00455574"/>
    <w:rsid w:val="00457866"/>
    <w:rsid w:val="00457913"/>
    <w:rsid w:val="00457E55"/>
    <w:rsid w:val="00460C90"/>
    <w:rsid w:val="00460F6A"/>
    <w:rsid w:val="004622B9"/>
    <w:rsid w:val="0046285B"/>
    <w:rsid w:val="00462FC4"/>
    <w:rsid w:val="0046399E"/>
    <w:rsid w:val="0046554F"/>
    <w:rsid w:val="004706AB"/>
    <w:rsid w:val="00470A9F"/>
    <w:rsid w:val="00470D30"/>
    <w:rsid w:val="00471276"/>
    <w:rsid w:val="00471E90"/>
    <w:rsid w:val="004725EF"/>
    <w:rsid w:val="004748A6"/>
    <w:rsid w:val="00474CBC"/>
    <w:rsid w:val="004752F7"/>
    <w:rsid w:val="00475F82"/>
    <w:rsid w:val="00475FA1"/>
    <w:rsid w:val="004764E8"/>
    <w:rsid w:val="004779F4"/>
    <w:rsid w:val="00477ABD"/>
    <w:rsid w:val="00480BAB"/>
    <w:rsid w:val="004822A5"/>
    <w:rsid w:val="004829E0"/>
    <w:rsid w:val="00483693"/>
    <w:rsid w:val="00484F1B"/>
    <w:rsid w:val="00485078"/>
    <w:rsid w:val="00485CE9"/>
    <w:rsid w:val="004860C8"/>
    <w:rsid w:val="004864CA"/>
    <w:rsid w:val="004865FD"/>
    <w:rsid w:val="0048660E"/>
    <w:rsid w:val="0048771C"/>
    <w:rsid w:val="00491577"/>
    <w:rsid w:val="0049214D"/>
    <w:rsid w:val="004925F0"/>
    <w:rsid w:val="00492628"/>
    <w:rsid w:val="00494DE1"/>
    <w:rsid w:val="00495002"/>
    <w:rsid w:val="00495EE2"/>
    <w:rsid w:val="00495F24"/>
    <w:rsid w:val="00496CD3"/>
    <w:rsid w:val="004975C3"/>
    <w:rsid w:val="004A0483"/>
    <w:rsid w:val="004A0A33"/>
    <w:rsid w:val="004A149A"/>
    <w:rsid w:val="004A14D8"/>
    <w:rsid w:val="004A442B"/>
    <w:rsid w:val="004A4484"/>
    <w:rsid w:val="004A55E1"/>
    <w:rsid w:val="004A5A47"/>
    <w:rsid w:val="004A71C1"/>
    <w:rsid w:val="004A7406"/>
    <w:rsid w:val="004B1CA5"/>
    <w:rsid w:val="004B3B1B"/>
    <w:rsid w:val="004B3EF5"/>
    <w:rsid w:val="004B401B"/>
    <w:rsid w:val="004B40C5"/>
    <w:rsid w:val="004B43F2"/>
    <w:rsid w:val="004B641E"/>
    <w:rsid w:val="004B6B40"/>
    <w:rsid w:val="004B6B92"/>
    <w:rsid w:val="004B7D2F"/>
    <w:rsid w:val="004C1642"/>
    <w:rsid w:val="004C27A0"/>
    <w:rsid w:val="004C2A55"/>
    <w:rsid w:val="004C2B60"/>
    <w:rsid w:val="004C4BE4"/>
    <w:rsid w:val="004C6432"/>
    <w:rsid w:val="004C6791"/>
    <w:rsid w:val="004C70F4"/>
    <w:rsid w:val="004D022F"/>
    <w:rsid w:val="004D04D1"/>
    <w:rsid w:val="004D5279"/>
    <w:rsid w:val="004D6709"/>
    <w:rsid w:val="004E180B"/>
    <w:rsid w:val="004E1C56"/>
    <w:rsid w:val="004E2614"/>
    <w:rsid w:val="004E264A"/>
    <w:rsid w:val="004E33D9"/>
    <w:rsid w:val="004E455A"/>
    <w:rsid w:val="004E4D3F"/>
    <w:rsid w:val="004E52BB"/>
    <w:rsid w:val="004E5340"/>
    <w:rsid w:val="004F09B8"/>
    <w:rsid w:val="004F1015"/>
    <w:rsid w:val="004F1CE0"/>
    <w:rsid w:val="004F2B0F"/>
    <w:rsid w:val="004F33FA"/>
    <w:rsid w:val="004F3B49"/>
    <w:rsid w:val="004F461E"/>
    <w:rsid w:val="004F5C0F"/>
    <w:rsid w:val="004F69D4"/>
    <w:rsid w:val="004F6D7A"/>
    <w:rsid w:val="00500C7A"/>
    <w:rsid w:val="00500EB1"/>
    <w:rsid w:val="00501359"/>
    <w:rsid w:val="00502E39"/>
    <w:rsid w:val="00503511"/>
    <w:rsid w:val="00505E30"/>
    <w:rsid w:val="00506CB7"/>
    <w:rsid w:val="00510832"/>
    <w:rsid w:val="00510F3B"/>
    <w:rsid w:val="00511820"/>
    <w:rsid w:val="005119A6"/>
    <w:rsid w:val="00512E76"/>
    <w:rsid w:val="005137E1"/>
    <w:rsid w:val="00513A11"/>
    <w:rsid w:val="00513A48"/>
    <w:rsid w:val="00513B7E"/>
    <w:rsid w:val="00514598"/>
    <w:rsid w:val="005153B4"/>
    <w:rsid w:val="005158F4"/>
    <w:rsid w:val="00516803"/>
    <w:rsid w:val="00517176"/>
    <w:rsid w:val="005178C0"/>
    <w:rsid w:val="00517D48"/>
    <w:rsid w:val="00517E00"/>
    <w:rsid w:val="0052177A"/>
    <w:rsid w:val="00521A1D"/>
    <w:rsid w:val="005224AF"/>
    <w:rsid w:val="00522ACD"/>
    <w:rsid w:val="00523AFE"/>
    <w:rsid w:val="00523B9B"/>
    <w:rsid w:val="00523FEA"/>
    <w:rsid w:val="00524665"/>
    <w:rsid w:val="0052495B"/>
    <w:rsid w:val="00525C08"/>
    <w:rsid w:val="0052758E"/>
    <w:rsid w:val="0052D180"/>
    <w:rsid w:val="00530C66"/>
    <w:rsid w:val="00531D43"/>
    <w:rsid w:val="005322CE"/>
    <w:rsid w:val="00532791"/>
    <w:rsid w:val="005338F4"/>
    <w:rsid w:val="00533E39"/>
    <w:rsid w:val="005350BD"/>
    <w:rsid w:val="0053558C"/>
    <w:rsid w:val="00537895"/>
    <w:rsid w:val="00540197"/>
    <w:rsid w:val="005404F0"/>
    <w:rsid w:val="005407DB"/>
    <w:rsid w:val="00540EE8"/>
    <w:rsid w:val="005415D0"/>
    <w:rsid w:val="0054168D"/>
    <w:rsid w:val="00541ACE"/>
    <w:rsid w:val="005425C5"/>
    <w:rsid w:val="00543729"/>
    <w:rsid w:val="00543949"/>
    <w:rsid w:val="005446D2"/>
    <w:rsid w:val="00546E36"/>
    <w:rsid w:val="00547077"/>
    <w:rsid w:val="005479A0"/>
    <w:rsid w:val="0055050D"/>
    <w:rsid w:val="00551A9F"/>
    <w:rsid w:val="0055227E"/>
    <w:rsid w:val="005528A1"/>
    <w:rsid w:val="005531DA"/>
    <w:rsid w:val="00554425"/>
    <w:rsid w:val="00554503"/>
    <w:rsid w:val="005550B3"/>
    <w:rsid w:val="00557017"/>
    <w:rsid w:val="00557523"/>
    <w:rsid w:val="005578E4"/>
    <w:rsid w:val="00557D9C"/>
    <w:rsid w:val="005608E7"/>
    <w:rsid w:val="005610CD"/>
    <w:rsid w:val="005611A3"/>
    <w:rsid w:val="005622FD"/>
    <w:rsid w:val="00563084"/>
    <w:rsid w:val="00564939"/>
    <w:rsid w:val="00564952"/>
    <w:rsid w:val="00564F6C"/>
    <w:rsid w:val="005650F8"/>
    <w:rsid w:val="00565C0A"/>
    <w:rsid w:val="00565E18"/>
    <w:rsid w:val="0056624B"/>
    <w:rsid w:val="00570411"/>
    <w:rsid w:val="00571281"/>
    <w:rsid w:val="00571A09"/>
    <w:rsid w:val="00571B4B"/>
    <w:rsid w:val="00572008"/>
    <w:rsid w:val="005729B3"/>
    <w:rsid w:val="0057336E"/>
    <w:rsid w:val="00573605"/>
    <w:rsid w:val="00573B10"/>
    <w:rsid w:val="0057588C"/>
    <w:rsid w:val="00575D27"/>
    <w:rsid w:val="005767DF"/>
    <w:rsid w:val="00577B4A"/>
    <w:rsid w:val="0058109F"/>
    <w:rsid w:val="00581943"/>
    <w:rsid w:val="00583C48"/>
    <w:rsid w:val="0058433E"/>
    <w:rsid w:val="00585C3B"/>
    <w:rsid w:val="00585F18"/>
    <w:rsid w:val="005869FC"/>
    <w:rsid w:val="00586F1C"/>
    <w:rsid w:val="0059118B"/>
    <w:rsid w:val="00591995"/>
    <w:rsid w:val="0059209D"/>
    <w:rsid w:val="00592781"/>
    <w:rsid w:val="005928DD"/>
    <w:rsid w:val="00592A74"/>
    <w:rsid w:val="005935FF"/>
    <w:rsid w:val="00594449"/>
    <w:rsid w:val="005947B2"/>
    <w:rsid w:val="00595010"/>
    <w:rsid w:val="0059515E"/>
    <w:rsid w:val="00595A04"/>
    <w:rsid w:val="0059657F"/>
    <w:rsid w:val="00596A0F"/>
    <w:rsid w:val="005A0018"/>
    <w:rsid w:val="005A0569"/>
    <w:rsid w:val="005A067C"/>
    <w:rsid w:val="005A129F"/>
    <w:rsid w:val="005A12C0"/>
    <w:rsid w:val="005A16FD"/>
    <w:rsid w:val="005A21F6"/>
    <w:rsid w:val="005A30C0"/>
    <w:rsid w:val="005A4B67"/>
    <w:rsid w:val="005A527F"/>
    <w:rsid w:val="005A56AA"/>
    <w:rsid w:val="005A574D"/>
    <w:rsid w:val="005A5EAC"/>
    <w:rsid w:val="005A6036"/>
    <w:rsid w:val="005A6E19"/>
    <w:rsid w:val="005B0A89"/>
    <w:rsid w:val="005B1BEA"/>
    <w:rsid w:val="005B22AA"/>
    <w:rsid w:val="005B2C6F"/>
    <w:rsid w:val="005B3A42"/>
    <w:rsid w:val="005B5715"/>
    <w:rsid w:val="005B58CF"/>
    <w:rsid w:val="005B6923"/>
    <w:rsid w:val="005B75E0"/>
    <w:rsid w:val="005C0C08"/>
    <w:rsid w:val="005C0E34"/>
    <w:rsid w:val="005C2918"/>
    <w:rsid w:val="005C5D2C"/>
    <w:rsid w:val="005C66D4"/>
    <w:rsid w:val="005C6872"/>
    <w:rsid w:val="005C6D41"/>
    <w:rsid w:val="005C786F"/>
    <w:rsid w:val="005D086B"/>
    <w:rsid w:val="005D203B"/>
    <w:rsid w:val="005D24AB"/>
    <w:rsid w:val="005D26BF"/>
    <w:rsid w:val="005D27D6"/>
    <w:rsid w:val="005D28A6"/>
    <w:rsid w:val="005D2ECD"/>
    <w:rsid w:val="005D3A3A"/>
    <w:rsid w:val="005D541C"/>
    <w:rsid w:val="005D5DBC"/>
    <w:rsid w:val="005E166D"/>
    <w:rsid w:val="005E18E2"/>
    <w:rsid w:val="005E1F59"/>
    <w:rsid w:val="005E29B1"/>
    <w:rsid w:val="005E339B"/>
    <w:rsid w:val="005E37A8"/>
    <w:rsid w:val="005E4D7F"/>
    <w:rsid w:val="005E4E50"/>
    <w:rsid w:val="005E6233"/>
    <w:rsid w:val="005E71A5"/>
    <w:rsid w:val="005F0663"/>
    <w:rsid w:val="005F06E5"/>
    <w:rsid w:val="005F1148"/>
    <w:rsid w:val="005F142D"/>
    <w:rsid w:val="005F1F3F"/>
    <w:rsid w:val="005F2916"/>
    <w:rsid w:val="005F3EF3"/>
    <w:rsid w:val="005F497F"/>
    <w:rsid w:val="005F49EA"/>
    <w:rsid w:val="005F4A22"/>
    <w:rsid w:val="005F4D92"/>
    <w:rsid w:val="005F4EC0"/>
    <w:rsid w:val="005F5451"/>
    <w:rsid w:val="005F5AF4"/>
    <w:rsid w:val="005F6469"/>
    <w:rsid w:val="005F6944"/>
    <w:rsid w:val="005F69CD"/>
    <w:rsid w:val="005F6C20"/>
    <w:rsid w:val="005F71AB"/>
    <w:rsid w:val="005F7AD1"/>
    <w:rsid w:val="00600073"/>
    <w:rsid w:val="006029FF"/>
    <w:rsid w:val="00602A95"/>
    <w:rsid w:val="0060340F"/>
    <w:rsid w:val="0060456D"/>
    <w:rsid w:val="006053AB"/>
    <w:rsid w:val="00605A08"/>
    <w:rsid w:val="00606278"/>
    <w:rsid w:val="006070F5"/>
    <w:rsid w:val="00607B08"/>
    <w:rsid w:val="0061070F"/>
    <w:rsid w:val="006122D4"/>
    <w:rsid w:val="00614B98"/>
    <w:rsid w:val="00616FB2"/>
    <w:rsid w:val="00617E35"/>
    <w:rsid w:val="00620825"/>
    <w:rsid w:val="00621BF3"/>
    <w:rsid w:val="00622C5B"/>
    <w:rsid w:val="00622DE2"/>
    <w:rsid w:val="00622E7A"/>
    <w:rsid w:val="00622F7C"/>
    <w:rsid w:val="00627E73"/>
    <w:rsid w:val="006307A7"/>
    <w:rsid w:val="00630ABC"/>
    <w:rsid w:val="00630C93"/>
    <w:rsid w:val="00630E8F"/>
    <w:rsid w:val="00631211"/>
    <w:rsid w:val="006325DC"/>
    <w:rsid w:val="00632E87"/>
    <w:rsid w:val="00633246"/>
    <w:rsid w:val="00636B7C"/>
    <w:rsid w:val="006410A4"/>
    <w:rsid w:val="0064159E"/>
    <w:rsid w:val="006415EA"/>
    <w:rsid w:val="006425E3"/>
    <w:rsid w:val="00642B93"/>
    <w:rsid w:val="006430B3"/>
    <w:rsid w:val="006448AA"/>
    <w:rsid w:val="00645A43"/>
    <w:rsid w:val="006462D3"/>
    <w:rsid w:val="00647C98"/>
    <w:rsid w:val="0065037D"/>
    <w:rsid w:val="00650682"/>
    <w:rsid w:val="00650DCC"/>
    <w:rsid w:val="00651903"/>
    <w:rsid w:val="00652D4C"/>
    <w:rsid w:val="00652EC1"/>
    <w:rsid w:val="00654125"/>
    <w:rsid w:val="00655654"/>
    <w:rsid w:val="00656035"/>
    <w:rsid w:val="00656D07"/>
    <w:rsid w:val="00657776"/>
    <w:rsid w:val="00657B46"/>
    <w:rsid w:val="00660448"/>
    <w:rsid w:val="00662194"/>
    <w:rsid w:val="00662B1B"/>
    <w:rsid w:val="0066398B"/>
    <w:rsid w:val="00663D58"/>
    <w:rsid w:val="00664437"/>
    <w:rsid w:val="00664773"/>
    <w:rsid w:val="006653C5"/>
    <w:rsid w:val="0066655B"/>
    <w:rsid w:val="00666FAC"/>
    <w:rsid w:val="0066735E"/>
    <w:rsid w:val="00667D50"/>
    <w:rsid w:val="006701A1"/>
    <w:rsid w:val="00671698"/>
    <w:rsid w:val="00673622"/>
    <w:rsid w:val="00673FCC"/>
    <w:rsid w:val="0067543B"/>
    <w:rsid w:val="0067598F"/>
    <w:rsid w:val="006759D9"/>
    <w:rsid w:val="0067662B"/>
    <w:rsid w:val="006768FB"/>
    <w:rsid w:val="00677B06"/>
    <w:rsid w:val="006800B5"/>
    <w:rsid w:val="0068043F"/>
    <w:rsid w:val="0068073E"/>
    <w:rsid w:val="006808C1"/>
    <w:rsid w:val="00680E28"/>
    <w:rsid w:val="00681169"/>
    <w:rsid w:val="006814C5"/>
    <w:rsid w:val="00681F71"/>
    <w:rsid w:val="00682BF3"/>
    <w:rsid w:val="006830B0"/>
    <w:rsid w:val="00683885"/>
    <w:rsid w:val="0068398B"/>
    <w:rsid w:val="00686BA0"/>
    <w:rsid w:val="006878EE"/>
    <w:rsid w:val="00691C0F"/>
    <w:rsid w:val="00691D41"/>
    <w:rsid w:val="0069371C"/>
    <w:rsid w:val="00694134"/>
    <w:rsid w:val="00694D60"/>
    <w:rsid w:val="00696D78"/>
    <w:rsid w:val="00697C60"/>
    <w:rsid w:val="006A0B5B"/>
    <w:rsid w:val="006A0D68"/>
    <w:rsid w:val="006A1165"/>
    <w:rsid w:val="006A2202"/>
    <w:rsid w:val="006A2807"/>
    <w:rsid w:val="006A2C22"/>
    <w:rsid w:val="006A3A91"/>
    <w:rsid w:val="006A6283"/>
    <w:rsid w:val="006A6584"/>
    <w:rsid w:val="006A7173"/>
    <w:rsid w:val="006A73AC"/>
    <w:rsid w:val="006B0261"/>
    <w:rsid w:val="006B19E3"/>
    <w:rsid w:val="006B1D8E"/>
    <w:rsid w:val="006B1F00"/>
    <w:rsid w:val="006B2486"/>
    <w:rsid w:val="006B429E"/>
    <w:rsid w:val="006B43BD"/>
    <w:rsid w:val="006B6721"/>
    <w:rsid w:val="006B6A48"/>
    <w:rsid w:val="006B6DFC"/>
    <w:rsid w:val="006B71D0"/>
    <w:rsid w:val="006B7325"/>
    <w:rsid w:val="006B73A2"/>
    <w:rsid w:val="006B74B5"/>
    <w:rsid w:val="006B78A0"/>
    <w:rsid w:val="006B795B"/>
    <w:rsid w:val="006C01D3"/>
    <w:rsid w:val="006C1F4F"/>
    <w:rsid w:val="006C26DA"/>
    <w:rsid w:val="006C36F7"/>
    <w:rsid w:val="006C3DC7"/>
    <w:rsid w:val="006C4722"/>
    <w:rsid w:val="006C6921"/>
    <w:rsid w:val="006D0562"/>
    <w:rsid w:val="006D0C7B"/>
    <w:rsid w:val="006D1646"/>
    <w:rsid w:val="006D2AA8"/>
    <w:rsid w:val="006D32EF"/>
    <w:rsid w:val="006D3560"/>
    <w:rsid w:val="006D446D"/>
    <w:rsid w:val="006D5805"/>
    <w:rsid w:val="006D5BCE"/>
    <w:rsid w:val="006D5FAB"/>
    <w:rsid w:val="006D6D3D"/>
    <w:rsid w:val="006D7228"/>
    <w:rsid w:val="006D7DD4"/>
    <w:rsid w:val="006E15D0"/>
    <w:rsid w:val="006E1FB7"/>
    <w:rsid w:val="006E212B"/>
    <w:rsid w:val="006E302B"/>
    <w:rsid w:val="006E4030"/>
    <w:rsid w:val="006E4047"/>
    <w:rsid w:val="006E4084"/>
    <w:rsid w:val="006E4D42"/>
    <w:rsid w:val="006E64FB"/>
    <w:rsid w:val="006E75EE"/>
    <w:rsid w:val="006E9674"/>
    <w:rsid w:val="006F096A"/>
    <w:rsid w:val="006F0A32"/>
    <w:rsid w:val="006F201C"/>
    <w:rsid w:val="006F33EF"/>
    <w:rsid w:val="006F3569"/>
    <w:rsid w:val="006F405A"/>
    <w:rsid w:val="006F41B3"/>
    <w:rsid w:val="006F59CF"/>
    <w:rsid w:val="006F6776"/>
    <w:rsid w:val="006F68C5"/>
    <w:rsid w:val="006F6CA5"/>
    <w:rsid w:val="006F70E8"/>
    <w:rsid w:val="006F7611"/>
    <w:rsid w:val="0070031B"/>
    <w:rsid w:val="007005E5"/>
    <w:rsid w:val="00702A26"/>
    <w:rsid w:val="00702E96"/>
    <w:rsid w:val="00703893"/>
    <w:rsid w:val="00703C27"/>
    <w:rsid w:val="007056E4"/>
    <w:rsid w:val="00705DD2"/>
    <w:rsid w:val="00706166"/>
    <w:rsid w:val="00706C6F"/>
    <w:rsid w:val="00706D67"/>
    <w:rsid w:val="00711D8A"/>
    <w:rsid w:val="00712C2F"/>
    <w:rsid w:val="00713CEE"/>
    <w:rsid w:val="0071460B"/>
    <w:rsid w:val="007148AD"/>
    <w:rsid w:val="007177A3"/>
    <w:rsid w:val="00721D04"/>
    <w:rsid w:val="00721FDA"/>
    <w:rsid w:val="00723082"/>
    <w:rsid w:val="007237E2"/>
    <w:rsid w:val="00723C46"/>
    <w:rsid w:val="00724FD7"/>
    <w:rsid w:val="00726EB6"/>
    <w:rsid w:val="00727029"/>
    <w:rsid w:val="00727634"/>
    <w:rsid w:val="00730E71"/>
    <w:rsid w:val="00731B9E"/>
    <w:rsid w:val="007335F6"/>
    <w:rsid w:val="00733CFA"/>
    <w:rsid w:val="007346F8"/>
    <w:rsid w:val="00735341"/>
    <w:rsid w:val="007359FD"/>
    <w:rsid w:val="007368A5"/>
    <w:rsid w:val="007369DA"/>
    <w:rsid w:val="00740035"/>
    <w:rsid w:val="00740385"/>
    <w:rsid w:val="00740B85"/>
    <w:rsid w:val="00740BE1"/>
    <w:rsid w:val="00741AE6"/>
    <w:rsid w:val="0074351A"/>
    <w:rsid w:val="0074358A"/>
    <w:rsid w:val="00743D6F"/>
    <w:rsid w:val="0074466A"/>
    <w:rsid w:val="00745F99"/>
    <w:rsid w:val="007469D7"/>
    <w:rsid w:val="007472E8"/>
    <w:rsid w:val="00747E07"/>
    <w:rsid w:val="00750412"/>
    <w:rsid w:val="00751040"/>
    <w:rsid w:val="00752A32"/>
    <w:rsid w:val="00752B51"/>
    <w:rsid w:val="0075398A"/>
    <w:rsid w:val="007551BD"/>
    <w:rsid w:val="007553F5"/>
    <w:rsid w:val="007556FF"/>
    <w:rsid w:val="0075610E"/>
    <w:rsid w:val="0075671F"/>
    <w:rsid w:val="00757655"/>
    <w:rsid w:val="00757A35"/>
    <w:rsid w:val="00760187"/>
    <w:rsid w:val="007615A0"/>
    <w:rsid w:val="0076297E"/>
    <w:rsid w:val="00762E2B"/>
    <w:rsid w:val="00763B64"/>
    <w:rsid w:val="0076451E"/>
    <w:rsid w:val="007646B1"/>
    <w:rsid w:val="00764EF1"/>
    <w:rsid w:val="00766FD0"/>
    <w:rsid w:val="0076733A"/>
    <w:rsid w:val="00767A20"/>
    <w:rsid w:val="00770E77"/>
    <w:rsid w:val="00771AF2"/>
    <w:rsid w:val="00771E70"/>
    <w:rsid w:val="00772409"/>
    <w:rsid w:val="00772458"/>
    <w:rsid w:val="00772BDD"/>
    <w:rsid w:val="007740DE"/>
    <w:rsid w:val="0077443A"/>
    <w:rsid w:val="00774CFE"/>
    <w:rsid w:val="007753BA"/>
    <w:rsid w:val="0077619D"/>
    <w:rsid w:val="007761C2"/>
    <w:rsid w:val="00777572"/>
    <w:rsid w:val="00780F17"/>
    <w:rsid w:val="007811B8"/>
    <w:rsid w:val="007817BB"/>
    <w:rsid w:val="0078294C"/>
    <w:rsid w:val="00782E44"/>
    <w:rsid w:val="00784426"/>
    <w:rsid w:val="00784578"/>
    <w:rsid w:val="00784C65"/>
    <w:rsid w:val="007850FC"/>
    <w:rsid w:val="0078513C"/>
    <w:rsid w:val="00785A96"/>
    <w:rsid w:val="00785B70"/>
    <w:rsid w:val="007863BB"/>
    <w:rsid w:val="007873C7"/>
    <w:rsid w:val="00787631"/>
    <w:rsid w:val="00787785"/>
    <w:rsid w:val="00787AE4"/>
    <w:rsid w:val="007907FE"/>
    <w:rsid w:val="007919BC"/>
    <w:rsid w:val="007920DC"/>
    <w:rsid w:val="0079240F"/>
    <w:rsid w:val="0079401C"/>
    <w:rsid w:val="00794CFE"/>
    <w:rsid w:val="0079611B"/>
    <w:rsid w:val="0079687F"/>
    <w:rsid w:val="00796BF6"/>
    <w:rsid w:val="00796CEC"/>
    <w:rsid w:val="00797449"/>
    <w:rsid w:val="00797F74"/>
    <w:rsid w:val="007A03DC"/>
    <w:rsid w:val="007A098A"/>
    <w:rsid w:val="007A1289"/>
    <w:rsid w:val="007A237F"/>
    <w:rsid w:val="007A2E57"/>
    <w:rsid w:val="007A3077"/>
    <w:rsid w:val="007A3187"/>
    <w:rsid w:val="007A38FE"/>
    <w:rsid w:val="007A4222"/>
    <w:rsid w:val="007A44B6"/>
    <w:rsid w:val="007A4A42"/>
    <w:rsid w:val="007A4CBF"/>
    <w:rsid w:val="007A510C"/>
    <w:rsid w:val="007A6624"/>
    <w:rsid w:val="007A7A0D"/>
    <w:rsid w:val="007B067E"/>
    <w:rsid w:val="007B2AC5"/>
    <w:rsid w:val="007B4337"/>
    <w:rsid w:val="007B48BD"/>
    <w:rsid w:val="007B5E0F"/>
    <w:rsid w:val="007B6EB7"/>
    <w:rsid w:val="007C0821"/>
    <w:rsid w:val="007C0B15"/>
    <w:rsid w:val="007C183B"/>
    <w:rsid w:val="007C1DC6"/>
    <w:rsid w:val="007C348C"/>
    <w:rsid w:val="007C38BF"/>
    <w:rsid w:val="007C41F8"/>
    <w:rsid w:val="007C47DE"/>
    <w:rsid w:val="007C4CEA"/>
    <w:rsid w:val="007C6A1D"/>
    <w:rsid w:val="007C6A3E"/>
    <w:rsid w:val="007C7138"/>
    <w:rsid w:val="007D1A1B"/>
    <w:rsid w:val="007D1C04"/>
    <w:rsid w:val="007D1EB9"/>
    <w:rsid w:val="007D225D"/>
    <w:rsid w:val="007D2D34"/>
    <w:rsid w:val="007D53FA"/>
    <w:rsid w:val="007D55CB"/>
    <w:rsid w:val="007D5AA9"/>
    <w:rsid w:val="007D5C70"/>
    <w:rsid w:val="007D5EEB"/>
    <w:rsid w:val="007D6359"/>
    <w:rsid w:val="007D64D5"/>
    <w:rsid w:val="007D6622"/>
    <w:rsid w:val="007D69A5"/>
    <w:rsid w:val="007D7DBF"/>
    <w:rsid w:val="007E00DB"/>
    <w:rsid w:val="007E040A"/>
    <w:rsid w:val="007E0883"/>
    <w:rsid w:val="007E0A58"/>
    <w:rsid w:val="007E5548"/>
    <w:rsid w:val="007E5F0A"/>
    <w:rsid w:val="007E628E"/>
    <w:rsid w:val="007E6EFC"/>
    <w:rsid w:val="007E7325"/>
    <w:rsid w:val="007F0DCE"/>
    <w:rsid w:val="007F2557"/>
    <w:rsid w:val="007F2F05"/>
    <w:rsid w:val="007F339B"/>
    <w:rsid w:val="007F42A3"/>
    <w:rsid w:val="007F4984"/>
    <w:rsid w:val="007F5917"/>
    <w:rsid w:val="007F5B92"/>
    <w:rsid w:val="007F5F91"/>
    <w:rsid w:val="007F62B3"/>
    <w:rsid w:val="007F646B"/>
    <w:rsid w:val="007F664D"/>
    <w:rsid w:val="007F683E"/>
    <w:rsid w:val="007F6DA8"/>
    <w:rsid w:val="00800C26"/>
    <w:rsid w:val="0080140D"/>
    <w:rsid w:val="0080177B"/>
    <w:rsid w:val="00801B6A"/>
    <w:rsid w:val="008026EB"/>
    <w:rsid w:val="008027F8"/>
    <w:rsid w:val="00803140"/>
    <w:rsid w:val="008037D2"/>
    <w:rsid w:val="00804F6E"/>
    <w:rsid w:val="00805E44"/>
    <w:rsid w:val="00807424"/>
    <w:rsid w:val="0080761D"/>
    <w:rsid w:val="0081079A"/>
    <w:rsid w:val="00811537"/>
    <w:rsid w:val="00812740"/>
    <w:rsid w:val="00813916"/>
    <w:rsid w:val="00813A26"/>
    <w:rsid w:val="00813A5A"/>
    <w:rsid w:val="00813B14"/>
    <w:rsid w:val="008141AE"/>
    <w:rsid w:val="008141F4"/>
    <w:rsid w:val="00814655"/>
    <w:rsid w:val="00815055"/>
    <w:rsid w:val="0081585D"/>
    <w:rsid w:val="00816672"/>
    <w:rsid w:val="008204FD"/>
    <w:rsid w:val="00820886"/>
    <w:rsid w:val="00820B1E"/>
    <w:rsid w:val="00822D20"/>
    <w:rsid w:val="008240C3"/>
    <w:rsid w:val="008241EF"/>
    <w:rsid w:val="00825FF1"/>
    <w:rsid w:val="0082646F"/>
    <w:rsid w:val="00827831"/>
    <w:rsid w:val="0083026C"/>
    <w:rsid w:val="008309E3"/>
    <w:rsid w:val="00830B75"/>
    <w:rsid w:val="00831D8A"/>
    <w:rsid w:val="00832009"/>
    <w:rsid w:val="00832247"/>
    <w:rsid w:val="00832A48"/>
    <w:rsid w:val="008333FC"/>
    <w:rsid w:val="008338A1"/>
    <w:rsid w:val="008339CE"/>
    <w:rsid w:val="00834BFF"/>
    <w:rsid w:val="00834C3D"/>
    <w:rsid w:val="0083579A"/>
    <w:rsid w:val="00835882"/>
    <w:rsid w:val="0083620C"/>
    <w:rsid w:val="00837C07"/>
    <w:rsid w:val="00840603"/>
    <w:rsid w:val="00840BE9"/>
    <w:rsid w:val="00841CEB"/>
    <w:rsid w:val="00841F4A"/>
    <w:rsid w:val="008420A0"/>
    <w:rsid w:val="00842FA1"/>
    <w:rsid w:val="008440E1"/>
    <w:rsid w:val="00844AE3"/>
    <w:rsid w:val="00845845"/>
    <w:rsid w:val="00846086"/>
    <w:rsid w:val="00850785"/>
    <w:rsid w:val="00850FBA"/>
    <w:rsid w:val="0085225C"/>
    <w:rsid w:val="00852B97"/>
    <w:rsid w:val="00852E4E"/>
    <w:rsid w:val="008533E0"/>
    <w:rsid w:val="008534B2"/>
    <w:rsid w:val="00853932"/>
    <w:rsid w:val="00853B25"/>
    <w:rsid w:val="00853EC4"/>
    <w:rsid w:val="00854365"/>
    <w:rsid w:val="0085498A"/>
    <w:rsid w:val="008553E1"/>
    <w:rsid w:val="00855A2E"/>
    <w:rsid w:val="0085763D"/>
    <w:rsid w:val="0086089F"/>
    <w:rsid w:val="008614CE"/>
    <w:rsid w:val="008618CB"/>
    <w:rsid w:val="00861F88"/>
    <w:rsid w:val="00862A36"/>
    <w:rsid w:val="0086318F"/>
    <w:rsid w:val="008631A3"/>
    <w:rsid w:val="008643CE"/>
    <w:rsid w:val="0086458D"/>
    <w:rsid w:val="00864B57"/>
    <w:rsid w:val="00864CF8"/>
    <w:rsid w:val="00864DD4"/>
    <w:rsid w:val="00865698"/>
    <w:rsid w:val="0086597A"/>
    <w:rsid w:val="00867C28"/>
    <w:rsid w:val="00867CA9"/>
    <w:rsid w:val="00867E5A"/>
    <w:rsid w:val="008706C8"/>
    <w:rsid w:val="00870BC8"/>
    <w:rsid w:val="00871D3F"/>
    <w:rsid w:val="00872704"/>
    <w:rsid w:val="00872908"/>
    <w:rsid w:val="00872A3E"/>
    <w:rsid w:val="00872FC4"/>
    <w:rsid w:val="0087445D"/>
    <w:rsid w:val="00874604"/>
    <w:rsid w:val="00874FBE"/>
    <w:rsid w:val="00875770"/>
    <w:rsid w:val="008761EA"/>
    <w:rsid w:val="008806F6"/>
    <w:rsid w:val="0088081D"/>
    <w:rsid w:val="00880934"/>
    <w:rsid w:val="00880C47"/>
    <w:rsid w:val="0088123D"/>
    <w:rsid w:val="00881661"/>
    <w:rsid w:val="008816C3"/>
    <w:rsid w:val="00882453"/>
    <w:rsid w:val="008829CF"/>
    <w:rsid w:val="00882AC6"/>
    <w:rsid w:val="00882B70"/>
    <w:rsid w:val="00882C7C"/>
    <w:rsid w:val="0088310D"/>
    <w:rsid w:val="00883A41"/>
    <w:rsid w:val="0088495E"/>
    <w:rsid w:val="008849B8"/>
    <w:rsid w:val="00885129"/>
    <w:rsid w:val="00885DF1"/>
    <w:rsid w:val="00886246"/>
    <w:rsid w:val="008865AB"/>
    <w:rsid w:val="0088714A"/>
    <w:rsid w:val="008871F2"/>
    <w:rsid w:val="00890668"/>
    <w:rsid w:val="00891105"/>
    <w:rsid w:val="00891DAF"/>
    <w:rsid w:val="0089328F"/>
    <w:rsid w:val="008935DA"/>
    <w:rsid w:val="00894D07"/>
    <w:rsid w:val="008950D6"/>
    <w:rsid w:val="00895602"/>
    <w:rsid w:val="008958C6"/>
    <w:rsid w:val="00896699"/>
    <w:rsid w:val="00896CA2"/>
    <w:rsid w:val="008A09E7"/>
    <w:rsid w:val="008A09EE"/>
    <w:rsid w:val="008A150C"/>
    <w:rsid w:val="008A2944"/>
    <w:rsid w:val="008A4FAC"/>
    <w:rsid w:val="008A67AA"/>
    <w:rsid w:val="008A71A3"/>
    <w:rsid w:val="008B07DE"/>
    <w:rsid w:val="008B0D39"/>
    <w:rsid w:val="008B169E"/>
    <w:rsid w:val="008B1A58"/>
    <w:rsid w:val="008B2CD9"/>
    <w:rsid w:val="008B2DA2"/>
    <w:rsid w:val="008B3564"/>
    <w:rsid w:val="008B529A"/>
    <w:rsid w:val="008B6AF0"/>
    <w:rsid w:val="008B6C0C"/>
    <w:rsid w:val="008C1EDC"/>
    <w:rsid w:val="008C2E22"/>
    <w:rsid w:val="008C3D9F"/>
    <w:rsid w:val="008C3E3A"/>
    <w:rsid w:val="008C42B1"/>
    <w:rsid w:val="008C5AE3"/>
    <w:rsid w:val="008C64D0"/>
    <w:rsid w:val="008C6ED5"/>
    <w:rsid w:val="008C70AD"/>
    <w:rsid w:val="008C7A0B"/>
    <w:rsid w:val="008C7C44"/>
    <w:rsid w:val="008D00C5"/>
    <w:rsid w:val="008D04F4"/>
    <w:rsid w:val="008D3A0D"/>
    <w:rsid w:val="008D4CC5"/>
    <w:rsid w:val="008D4D6A"/>
    <w:rsid w:val="008D558C"/>
    <w:rsid w:val="008D765E"/>
    <w:rsid w:val="008D7F0C"/>
    <w:rsid w:val="008E0893"/>
    <w:rsid w:val="008E173A"/>
    <w:rsid w:val="008E1F84"/>
    <w:rsid w:val="008E20F2"/>
    <w:rsid w:val="008E2C84"/>
    <w:rsid w:val="008E3064"/>
    <w:rsid w:val="008E38D4"/>
    <w:rsid w:val="008E4136"/>
    <w:rsid w:val="008E53F6"/>
    <w:rsid w:val="008E5A28"/>
    <w:rsid w:val="008E5B8E"/>
    <w:rsid w:val="008E5E8C"/>
    <w:rsid w:val="008F0111"/>
    <w:rsid w:val="008F01F6"/>
    <w:rsid w:val="008F0A64"/>
    <w:rsid w:val="008F279F"/>
    <w:rsid w:val="008F27DC"/>
    <w:rsid w:val="008F2BA8"/>
    <w:rsid w:val="008F421B"/>
    <w:rsid w:val="008F4F8D"/>
    <w:rsid w:val="008F60BE"/>
    <w:rsid w:val="008F662C"/>
    <w:rsid w:val="008F66C4"/>
    <w:rsid w:val="008F6A2D"/>
    <w:rsid w:val="00900F1B"/>
    <w:rsid w:val="00901551"/>
    <w:rsid w:val="00902051"/>
    <w:rsid w:val="009022A0"/>
    <w:rsid w:val="0090314D"/>
    <w:rsid w:val="0090345B"/>
    <w:rsid w:val="00903C51"/>
    <w:rsid w:val="00903F25"/>
    <w:rsid w:val="0090483B"/>
    <w:rsid w:val="00904E1E"/>
    <w:rsid w:val="00905677"/>
    <w:rsid w:val="0090603B"/>
    <w:rsid w:val="009068D2"/>
    <w:rsid w:val="00907E17"/>
    <w:rsid w:val="00907E62"/>
    <w:rsid w:val="009107B8"/>
    <w:rsid w:val="00910B1B"/>
    <w:rsid w:val="009115B1"/>
    <w:rsid w:val="00912CD1"/>
    <w:rsid w:val="00912D5A"/>
    <w:rsid w:val="0091458E"/>
    <w:rsid w:val="009147F8"/>
    <w:rsid w:val="00914A39"/>
    <w:rsid w:val="00914DB7"/>
    <w:rsid w:val="00914E4C"/>
    <w:rsid w:val="00915019"/>
    <w:rsid w:val="00915FC7"/>
    <w:rsid w:val="009166D6"/>
    <w:rsid w:val="009168C9"/>
    <w:rsid w:val="00917738"/>
    <w:rsid w:val="00920718"/>
    <w:rsid w:val="009215D4"/>
    <w:rsid w:val="00921EA3"/>
    <w:rsid w:val="0092288A"/>
    <w:rsid w:val="009233D1"/>
    <w:rsid w:val="009240FF"/>
    <w:rsid w:val="00926FA5"/>
    <w:rsid w:val="00927A04"/>
    <w:rsid w:val="00931435"/>
    <w:rsid w:val="009325E3"/>
    <w:rsid w:val="00933926"/>
    <w:rsid w:val="0093543B"/>
    <w:rsid w:val="009356D1"/>
    <w:rsid w:val="009357D1"/>
    <w:rsid w:val="00935A60"/>
    <w:rsid w:val="00940BF5"/>
    <w:rsid w:val="00940CC4"/>
    <w:rsid w:val="009416DA"/>
    <w:rsid w:val="00942846"/>
    <w:rsid w:val="00946C9C"/>
    <w:rsid w:val="009479B7"/>
    <w:rsid w:val="00947F40"/>
    <w:rsid w:val="0095089C"/>
    <w:rsid w:val="00951173"/>
    <w:rsid w:val="00951223"/>
    <w:rsid w:val="00951520"/>
    <w:rsid w:val="00952112"/>
    <w:rsid w:val="009525DF"/>
    <w:rsid w:val="00953EFF"/>
    <w:rsid w:val="00954B1D"/>
    <w:rsid w:val="009556DD"/>
    <w:rsid w:val="00955EA2"/>
    <w:rsid w:val="009573E4"/>
    <w:rsid w:val="00957597"/>
    <w:rsid w:val="00957D75"/>
    <w:rsid w:val="00961562"/>
    <w:rsid w:val="00962E7B"/>
    <w:rsid w:val="00963D42"/>
    <w:rsid w:val="009640DE"/>
    <w:rsid w:val="00965854"/>
    <w:rsid w:val="00965FEF"/>
    <w:rsid w:val="00966437"/>
    <w:rsid w:val="00966B4C"/>
    <w:rsid w:val="009677D7"/>
    <w:rsid w:val="009679C1"/>
    <w:rsid w:val="00967B56"/>
    <w:rsid w:val="009703A3"/>
    <w:rsid w:val="0097066F"/>
    <w:rsid w:val="00970748"/>
    <w:rsid w:val="00970E07"/>
    <w:rsid w:val="00970E5D"/>
    <w:rsid w:val="009712CD"/>
    <w:rsid w:val="0097193D"/>
    <w:rsid w:val="009726B7"/>
    <w:rsid w:val="00972ECC"/>
    <w:rsid w:val="00972F77"/>
    <w:rsid w:val="00973423"/>
    <w:rsid w:val="00973A6A"/>
    <w:rsid w:val="009743C6"/>
    <w:rsid w:val="00976010"/>
    <w:rsid w:val="0097622C"/>
    <w:rsid w:val="009762BA"/>
    <w:rsid w:val="00977865"/>
    <w:rsid w:val="00977AB0"/>
    <w:rsid w:val="009802F5"/>
    <w:rsid w:val="00981CA7"/>
    <w:rsid w:val="00982C5C"/>
    <w:rsid w:val="00982EF2"/>
    <w:rsid w:val="009832EB"/>
    <w:rsid w:val="00983A96"/>
    <w:rsid w:val="00983D3A"/>
    <w:rsid w:val="00984765"/>
    <w:rsid w:val="00984AC9"/>
    <w:rsid w:val="00986A97"/>
    <w:rsid w:val="00986F0E"/>
    <w:rsid w:val="00987144"/>
    <w:rsid w:val="009900C0"/>
    <w:rsid w:val="00992A8B"/>
    <w:rsid w:val="00992B7D"/>
    <w:rsid w:val="009934E5"/>
    <w:rsid w:val="00993C4A"/>
    <w:rsid w:val="0099401B"/>
    <w:rsid w:val="0099453C"/>
    <w:rsid w:val="00994EBA"/>
    <w:rsid w:val="009954A3"/>
    <w:rsid w:val="0099554D"/>
    <w:rsid w:val="00996AF8"/>
    <w:rsid w:val="009A0C04"/>
    <w:rsid w:val="009A181D"/>
    <w:rsid w:val="009A2B1F"/>
    <w:rsid w:val="009A2D20"/>
    <w:rsid w:val="009A308E"/>
    <w:rsid w:val="009A33F8"/>
    <w:rsid w:val="009A4054"/>
    <w:rsid w:val="009A506D"/>
    <w:rsid w:val="009A565B"/>
    <w:rsid w:val="009A58E6"/>
    <w:rsid w:val="009A5C22"/>
    <w:rsid w:val="009A6ABE"/>
    <w:rsid w:val="009B0E91"/>
    <w:rsid w:val="009B2962"/>
    <w:rsid w:val="009B3688"/>
    <w:rsid w:val="009B373B"/>
    <w:rsid w:val="009B3C5C"/>
    <w:rsid w:val="009B490D"/>
    <w:rsid w:val="009B4B30"/>
    <w:rsid w:val="009B5F79"/>
    <w:rsid w:val="009B6A01"/>
    <w:rsid w:val="009B6B94"/>
    <w:rsid w:val="009B70C2"/>
    <w:rsid w:val="009B7216"/>
    <w:rsid w:val="009B7502"/>
    <w:rsid w:val="009B7818"/>
    <w:rsid w:val="009B7A25"/>
    <w:rsid w:val="009C06AB"/>
    <w:rsid w:val="009C0D96"/>
    <w:rsid w:val="009C0DF9"/>
    <w:rsid w:val="009C1EC6"/>
    <w:rsid w:val="009C2234"/>
    <w:rsid w:val="009C401E"/>
    <w:rsid w:val="009C4B0A"/>
    <w:rsid w:val="009C4F9F"/>
    <w:rsid w:val="009C7CAE"/>
    <w:rsid w:val="009D14BD"/>
    <w:rsid w:val="009D2458"/>
    <w:rsid w:val="009D3303"/>
    <w:rsid w:val="009D43C6"/>
    <w:rsid w:val="009D5B4F"/>
    <w:rsid w:val="009D74A2"/>
    <w:rsid w:val="009D7D97"/>
    <w:rsid w:val="009E028C"/>
    <w:rsid w:val="009E3D81"/>
    <w:rsid w:val="009E4AF6"/>
    <w:rsid w:val="009E4C61"/>
    <w:rsid w:val="009E4C97"/>
    <w:rsid w:val="009E5A96"/>
    <w:rsid w:val="009E6304"/>
    <w:rsid w:val="009E6947"/>
    <w:rsid w:val="009E7221"/>
    <w:rsid w:val="009E7792"/>
    <w:rsid w:val="009E7B36"/>
    <w:rsid w:val="009E7EC0"/>
    <w:rsid w:val="009F0241"/>
    <w:rsid w:val="009F13C9"/>
    <w:rsid w:val="009F2061"/>
    <w:rsid w:val="009F3F5C"/>
    <w:rsid w:val="009F4124"/>
    <w:rsid w:val="009F5809"/>
    <w:rsid w:val="009F7438"/>
    <w:rsid w:val="009F7C5C"/>
    <w:rsid w:val="00A001C8"/>
    <w:rsid w:val="00A00378"/>
    <w:rsid w:val="00A004F1"/>
    <w:rsid w:val="00A01144"/>
    <w:rsid w:val="00A01A7C"/>
    <w:rsid w:val="00A045A7"/>
    <w:rsid w:val="00A04699"/>
    <w:rsid w:val="00A06541"/>
    <w:rsid w:val="00A06EC3"/>
    <w:rsid w:val="00A1074D"/>
    <w:rsid w:val="00A11359"/>
    <w:rsid w:val="00A11622"/>
    <w:rsid w:val="00A126B9"/>
    <w:rsid w:val="00A149B0"/>
    <w:rsid w:val="00A14CD9"/>
    <w:rsid w:val="00A16FEC"/>
    <w:rsid w:val="00A2045E"/>
    <w:rsid w:val="00A216AE"/>
    <w:rsid w:val="00A224C8"/>
    <w:rsid w:val="00A236AE"/>
    <w:rsid w:val="00A2435B"/>
    <w:rsid w:val="00A24EE2"/>
    <w:rsid w:val="00A250A5"/>
    <w:rsid w:val="00A256BF"/>
    <w:rsid w:val="00A261E9"/>
    <w:rsid w:val="00A26789"/>
    <w:rsid w:val="00A2722D"/>
    <w:rsid w:val="00A2724A"/>
    <w:rsid w:val="00A30638"/>
    <w:rsid w:val="00A30FEB"/>
    <w:rsid w:val="00A3126D"/>
    <w:rsid w:val="00A314A5"/>
    <w:rsid w:val="00A31C79"/>
    <w:rsid w:val="00A32B1D"/>
    <w:rsid w:val="00A32BD4"/>
    <w:rsid w:val="00A3352E"/>
    <w:rsid w:val="00A338D7"/>
    <w:rsid w:val="00A34187"/>
    <w:rsid w:val="00A35089"/>
    <w:rsid w:val="00A35873"/>
    <w:rsid w:val="00A3642B"/>
    <w:rsid w:val="00A365BD"/>
    <w:rsid w:val="00A40A5F"/>
    <w:rsid w:val="00A41AED"/>
    <w:rsid w:val="00A4310A"/>
    <w:rsid w:val="00A45CD8"/>
    <w:rsid w:val="00A45DC6"/>
    <w:rsid w:val="00A46433"/>
    <w:rsid w:val="00A50E55"/>
    <w:rsid w:val="00A51894"/>
    <w:rsid w:val="00A5263A"/>
    <w:rsid w:val="00A534D1"/>
    <w:rsid w:val="00A54BCD"/>
    <w:rsid w:val="00A54EF6"/>
    <w:rsid w:val="00A55907"/>
    <w:rsid w:val="00A6011F"/>
    <w:rsid w:val="00A60816"/>
    <w:rsid w:val="00A60E19"/>
    <w:rsid w:val="00A62B77"/>
    <w:rsid w:val="00A63807"/>
    <w:rsid w:val="00A65161"/>
    <w:rsid w:val="00A658D7"/>
    <w:rsid w:val="00A6686A"/>
    <w:rsid w:val="00A66F79"/>
    <w:rsid w:val="00A7008A"/>
    <w:rsid w:val="00A70571"/>
    <w:rsid w:val="00A71CE1"/>
    <w:rsid w:val="00A72041"/>
    <w:rsid w:val="00A72DBA"/>
    <w:rsid w:val="00A73BF0"/>
    <w:rsid w:val="00A749FD"/>
    <w:rsid w:val="00A756B6"/>
    <w:rsid w:val="00A75CE2"/>
    <w:rsid w:val="00A75D62"/>
    <w:rsid w:val="00A76BD0"/>
    <w:rsid w:val="00A777D9"/>
    <w:rsid w:val="00A77EC1"/>
    <w:rsid w:val="00A8032E"/>
    <w:rsid w:val="00A808D7"/>
    <w:rsid w:val="00A8128F"/>
    <w:rsid w:val="00A81585"/>
    <w:rsid w:val="00A82ED5"/>
    <w:rsid w:val="00A84B02"/>
    <w:rsid w:val="00A85612"/>
    <w:rsid w:val="00A8678D"/>
    <w:rsid w:val="00A867E7"/>
    <w:rsid w:val="00A86814"/>
    <w:rsid w:val="00A86D5F"/>
    <w:rsid w:val="00A870B3"/>
    <w:rsid w:val="00A875F0"/>
    <w:rsid w:val="00A876C1"/>
    <w:rsid w:val="00A879A2"/>
    <w:rsid w:val="00A9227B"/>
    <w:rsid w:val="00A945DA"/>
    <w:rsid w:val="00A946F5"/>
    <w:rsid w:val="00A96310"/>
    <w:rsid w:val="00A96494"/>
    <w:rsid w:val="00A96BE8"/>
    <w:rsid w:val="00A96F7A"/>
    <w:rsid w:val="00AA0464"/>
    <w:rsid w:val="00AA1AF4"/>
    <w:rsid w:val="00AA274E"/>
    <w:rsid w:val="00AA30DB"/>
    <w:rsid w:val="00AA324C"/>
    <w:rsid w:val="00AA40B8"/>
    <w:rsid w:val="00AA4FCD"/>
    <w:rsid w:val="00AA5D34"/>
    <w:rsid w:val="00AA62A2"/>
    <w:rsid w:val="00AA6794"/>
    <w:rsid w:val="00AB0834"/>
    <w:rsid w:val="00AB0A7E"/>
    <w:rsid w:val="00AB1189"/>
    <w:rsid w:val="00AB17DD"/>
    <w:rsid w:val="00AB28F3"/>
    <w:rsid w:val="00AB2A0A"/>
    <w:rsid w:val="00AB2CA4"/>
    <w:rsid w:val="00AB3579"/>
    <w:rsid w:val="00AB4015"/>
    <w:rsid w:val="00AB52EE"/>
    <w:rsid w:val="00AB6D49"/>
    <w:rsid w:val="00AB6E8C"/>
    <w:rsid w:val="00AB743A"/>
    <w:rsid w:val="00AC007F"/>
    <w:rsid w:val="00AC0189"/>
    <w:rsid w:val="00AC0F5C"/>
    <w:rsid w:val="00AC21A2"/>
    <w:rsid w:val="00AC2BDE"/>
    <w:rsid w:val="00AC2E01"/>
    <w:rsid w:val="00AC2E5C"/>
    <w:rsid w:val="00AC30A6"/>
    <w:rsid w:val="00AC3FA8"/>
    <w:rsid w:val="00AC403D"/>
    <w:rsid w:val="00AC410B"/>
    <w:rsid w:val="00AC4397"/>
    <w:rsid w:val="00AC4917"/>
    <w:rsid w:val="00AC4F5C"/>
    <w:rsid w:val="00AC6DF2"/>
    <w:rsid w:val="00AC737A"/>
    <w:rsid w:val="00ACF8C4"/>
    <w:rsid w:val="00AD09EC"/>
    <w:rsid w:val="00AD0FB8"/>
    <w:rsid w:val="00AD261C"/>
    <w:rsid w:val="00AD2FDB"/>
    <w:rsid w:val="00AD37B8"/>
    <w:rsid w:val="00AD3874"/>
    <w:rsid w:val="00AD3968"/>
    <w:rsid w:val="00AD40A8"/>
    <w:rsid w:val="00AD4A5F"/>
    <w:rsid w:val="00AD4DE0"/>
    <w:rsid w:val="00AD6304"/>
    <w:rsid w:val="00AD68EB"/>
    <w:rsid w:val="00AD6F0E"/>
    <w:rsid w:val="00AD7264"/>
    <w:rsid w:val="00AD79BD"/>
    <w:rsid w:val="00AE0069"/>
    <w:rsid w:val="00AE07FA"/>
    <w:rsid w:val="00AE17ED"/>
    <w:rsid w:val="00AE24A7"/>
    <w:rsid w:val="00AE2AA1"/>
    <w:rsid w:val="00AE4368"/>
    <w:rsid w:val="00AE43ED"/>
    <w:rsid w:val="00AE45E6"/>
    <w:rsid w:val="00AE4898"/>
    <w:rsid w:val="00AE683C"/>
    <w:rsid w:val="00AE7637"/>
    <w:rsid w:val="00AE7FC5"/>
    <w:rsid w:val="00AF00A0"/>
    <w:rsid w:val="00AF0CFF"/>
    <w:rsid w:val="00AF1436"/>
    <w:rsid w:val="00AF19FD"/>
    <w:rsid w:val="00AF1B3C"/>
    <w:rsid w:val="00AF1EF5"/>
    <w:rsid w:val="00AF3A8B"/>
    <w:rsid w:val="00AF44A8"/>
    <w:rsid w:val="00AF47FD"/>
    <w:rsid w:val="00AF4A70"/>
    <w:rsid w:val="00AF4C60"/>
    <w:rsid w:val="00AF5F8E"/>
    <w:rsid w:val="00AF60C2"/>
    <w:rsid w:val="00AF64C3"/>
    <w:rsid w:val="00AF7931"/>
    <w:rsid w:val="00AF7F8C"/>
    <w:rsid w:val="00B0096E"/>
    <w:rsid w:val="00B0112C"/>
    <w:rsid w:val="00B0166E"/>
    <w:rsid w:val="00B031AD"/>
    <w:rsid w:val="00B03873"/>
    <w:rsid w:val="00B038C4"/>
    <w:rsid w:val="00B03ACC"/>
    <w:rsid w:val="00B05729"/>
    <w:rsid w:val="00B06980"/>
    <w:rsid w:val="00B06A33"/>
    <w:rsid w:val="00B10D94"/>
    <w:rsid w:val="00B11BD7"/>
    <w:rsid w:val="00B137AA"/>
    <w:rsid w:val="00B13A68"/>
    <w:rsid w:val="00B14D06"/>
    <w:rsid w:val="00B14F0B"/>
    <w:rsid w:val="00B171EA"/>
    <w:rsid w:val="00B17597"/>
    <w:rsid w:val="00B200C7"/>
    <w:rsid w:val="00B203F0"/>
    <w:rsid w:val="00B20599"/>
    <w:rsid w:val="00B23278"/>
    <w:rsid w:val="00B25E22"/>
    <w:rsid w:val="00B27ABD"/>
    <w:rsid w:val="00B27EC7"/>
    <w:rsid w:val="00B30D59"/>
    <w:rsid w:val="00B32823"/>
    <w:rsid w:val="00B33D98"/>
    <w:rsid w:val="00B34102"/>
    <w:rsid w:val="00B343BD"/>
    <w:rsid w:val="00B3449A"/>
    <w:rsid w:val="00B35960"/>
    <w:rsid w:val="00B35A55"/>
    <w:rsid w:val="00B361CB"/>
    <w:rsid w:val="00B3749E"/>
    <w:rsid w:val="00B37B2C"/>
    <w:rsid w:val="00B4052D"/>
    <w:rsid w:val="00B40704"/>
    <w:rsid w:val="00B433C7"/>
    <w:rsid w:val="00B43FE4"/>
    <w:rsid w:val="00B4461F"/>
    <w:rsid w:val="00B455C4"/>
    <w:rsid w:val="00B461E7"/>
    <w:rsid w:val="00B501B5"/>
    <w:rsid w:val="00B5027B"/>
    <w:rsid w:val="00B50453"/>
    <w:rsid w:val="00B51384"/>
    <w:rsid w:val="00B519B4"/>
    <w:rsid w:val="00B52CDC"/>
    <w:rsid w:val="00B53C2A"/>
    <w:rsid w:val="00B53E93"/>
    <w:rsid w:val="00B54128"/>
    <w:rsid w:val="00B549B3"/>
    <w:rsid w:val="00B5591D"/>
    <w:rsid w:val="00B55A0B"/>
    <w:rsid w:val="00B568A0"/>
    <w:rsid w:val="00B56F5E"/>
    <w:rsid w:val="00B56F69"/>
    <w:rsid w:val="00B57580"/>
    <w:rsid w:val="00B6008B"/>
    <w:rsid w:val="00B62235"/>
    <w:rsid w:val="00B623F4"/>
    <w:rsid w:val="00B6252A"/>
    <w:rsid w:val="00B6261F"/>
    <w:rsid w:val="00B63683"/>
    <w:rsid w:val="00B63DD7"/>
    <w:rsid w:val="00B64635"/>
    <w:rsid w:val="00B64E1B"/>
    <w:rsid w:val="00B64E6B"/>
    <w:rsid w:val="00B64F41"/>
    <w:rsid w:val="00B66EF7"/>
    <w:rsid w:val="00B66F1B"/>
    <w:rsid w:val="00B67799"/>
    <w:rsid w:val="00B67B98"/>
    <w:rsid w:val="00B7132D"/>
    <w:rsid w:val="00B727B1"/>
    <w:rsid w:val="00B728F9"/>
    <w:rsid w:val="00B74C50"/>
    <w:rsid w:val="00B755DA"/>
    <w:rsid w:val="00B76190"/>
    <w:rsid w:val="00B762B8"/>
    <w:rsid w:val="00B7664F"/>
    <w:rsid w:val="00B76EF1"/>
    <w:rsid w:val="00B77271"/>
    <w:rsid w:val="00B805AB"/>
    <w:rsid w:val="00B80AD1"/>
    <w:rsid w:val="00B8147C"/>
    <w:rsid w:val="00B824B3"/>
    <w:rsid w:val="00B831AF"/>
    <w:rsid w:val="00B8343A"/>
    <w:rsid w:val="00B85AEC"/>
    <w:rsid w:val="00B8787C"/>
    <w:rsid w:val="00B9009A"/>
    <w:rsid w:val="00B9021D"/>
    <w:rsid w:val="00B91A60"/>
    <w:rsid w:val="00B91C14"/>
    <w:rsid w:val="00B92812"/>
    <w:rsid w:val="00B92CFD"/>
    <w:rsid w:val="00B93BD6"/>
    <w:rsid w:val="00B947B2"/>
    <w:rsid w:val="00B94F9C"/>
    <w:rsid w:val="00B95952"/>
    <w:rsid w:val="00B95F03"/>
    <w:rsid w:val="00BA12FB"/>
    <w:rsid w:val="00BA14D2"/>
    <w:rsid w:val="00BA3176"/>
    <w:rsid w:val="00BA39AA"/>
    <w:rsid w:val="00BA3D1D"/>
    <w:rsid w:val="00BA47E5"/>
    <w:rsid w:val="00BA4CB9"/>
    <w:rsid w:val="00BA5FFE"/>
    <w:rsid w:val="00BA6898"/>
    <w:rsid w:val="00BA72DD"/>
    <w:rsid w:val="00BB13F5"/>
    <w:rsid w:val="00BB1912"/>
    <w:rsid w:val="00BB1DAA"/>
    <w:rsid w:val="00BB255E"/>
    <w:rsid w:val="00BB366C"/>
    <w:rsid w:val="00BB3968"/>
    <w:rsid w:val="00BB39DD"/>
    <w:rsid w:val="00BB4F01"/>
    <w:rsid w:val="00BB53EE"/>
    <w:rsid w:val="00BB6150"/>
    <w:rsid w:val="00BB6CD0"/>
    <w:rsid w:val="00BB7006"/>
    <w:rsid w:val="00BC066C"/>
    <w:rsid w:val="00BC0CD0"/>
    <w:rsid w:val="00BC0D4B"/>
    <w:rsid w:val="00BC1680"/>
    <w:rsid w:val="00BC2282"/>
    <w:rsid w:val="00BC2892"/>
    <w:rsid w:val="00BC44EE"/>
    <w:rsid w:val="00BC4AF9"/>
    <w:rsid w:val="00BC5408"/>
    <w:rsid w:val="00BC609B"/>
    <w:rsid w:val="00BC65F6"/>
    <w:rsid w:val="00BC6B54"/>
    <w:rsid w:val="00BC7096"/>
    <w:rsid w:val="00BC7199"/>
    <w:rsid w:val="00BD1C0E"/>
    <w:rsid w:val="00BD6ED3"/>
    <w:rsid w:val="00BD7B40"/>
    <w:rsid w:val="00BE08D4"/>
    <w:rsid w:val="00BE125B"/>
    <w:rsid w:val="00BE1BAC"/>
    <w:rsid w:val="00BE3E27"/>
    <w:rsid w:val="00BE4D96"/>
    <w:rsid w:val="00BE55B5"/>
    <w:rsid w:val="00BE5E57"/>
    <w:rsid w:val="00BE6E05"/>
    <w:rsid w:val="00BE70B0"/>
    <w:rsid w:val="00BE77A2"/>
    <w:rsid w:val="00BF0A53"/>
    <w:rsid w:val="00BF0AB9"/>
    <w:rsid w:val="00BF29E7"/>
    <w:rsid w:val="00BF40AD"/>
    <w:rsid w:val="00BF5140"/>
    <w:rsid w:val="00BF52FC"/>
    <w:rsid w:val="00BF7A9E"/>
    <w:rsid w:val="00BF7BBC"/>
    <w:rsid w:val="00C001D0"/>
    <w:rsid w:val="00C01B44"/>
    <w:rsid w:val="00C01C26"/>
    <w:rsid w:val="00C01EE7"/>
    <w:rsid w:val="00C029D5"/>
    <w:rsid w:val="00C02A09"/>
    <w:rsid w:val="00C03272"/>
    <w:rsid w:val="00C04A25"/>
    <w:rsid w:val="00C04EE1"/>
    <w:rsid w:val="00C05C49"/>
    <w:rsid w:val="00C06770"/>
    <w:rsid w:val="00C07340"/>
    <w:rsid w:val="00C1073D"/>
    <w:rsid w:val="00C108E5"/>
    <w:rsid w:val="00C109B4"/>
    <w:rsid w:val="00C10C44"/>
    <w:rsid w:val="00C120A9"/>
    <w:rsid w:val="00C127AD"/>
    <w:rsid w:val="00C143A6"/>
    <w:rsid w:val="00C1468C"/>
    <w:rsid w:val="00C14CD9"/>
    <w:rsid w:val="00C1652B"/>
    <w:rsid w:val="00C174A8"/>
    <w:rsid w:val="00C17669"/>
    <w:rsid w:val="00C17FB5"/>
    <w:rsid w:val="00C207C4"/>
    <w:rsid w:val="00C20D64"/>
    <w:rsid w:val="00C2143F"/>
    <w:rsid w:val="00C2196E"/>
    <w:rsid w:val="00C22045"/>
    <w:rsid w:val="00C227C6"/>
    <w:rsid w:val="00C23081"/>
    <w:rsid w:val="00C23C7C"/>
    <w:rsid w:val="00C23F64"/>
    <w:rsid w:val="00C24A7B"/>
    <w:rsid w:val="00C24EB1"/>
    <w:rsid w:val="00C25AF0"/>
    <w:rsid w:val="00C25F85"/>
    <w:rsid w:val="00C26559"/>
    <w:rsid w:val="00C26A64"/>
    <w:rsid w:val="00C274C0"/>
    <w:rsid w:val="00C30C18"/>
    <w:rsid w:val="00C31AE5"/>
    <w:rsid w:val="00C3212D"/>
    <w:rsid w:val="00C326FB"/>
    <w:rsid w:val="00C34A8B"/>
    <w:rsid w:val="00C35E2D"/>
    <w:rsid w:val="00C3646E"/>
    <w:rsid w:val="00C36660"/>
    <w:rsid w:val="00C372CC"/>
    <w:rsid w:val="00C37DC4"/>
    <w:rsid w:val="00C40032"/>
    <w:rsid w:val="00C4119E"/>
    <w:rsid w:val="00C4120B"/>
    <w:rsid w:val="00C41349"/>
    <w:rsid w:val="00C42FC9"/>
    <w:rsid w:val="00C43A4E"/>
    <w:rsid w:val="00C4496C"/>
    <w:rsid w:val="00C45A7A"/>
    <w:rsid w:val="00C46408"/>
    <w:rsid w:val="00C468DE"/>
    <w:rsid w:val="00C46D15"/>
    <w:rsid w:val="00C46F6B"/>
    <w:rsid w:val="00C471AC"/>
    <w:rsid w:val="00C477A0"/>
    <w:rsid w:val="00C47C77"/>
    <w:rsid w:val="00C5061C"/>
    <w:rsid w:val="00C50C0B"/>
    <w:rsid w:val="00C51CA4"/>
    <w:rsid w:val="00C520A5"/>
    <w:rsid w:val="00C52EF3"/>
    <w:rsid w:val="00C555A7"/>
    <w:rsid w:val="00C55ADA"/>
    <w:rsid w:val="00C56261"/>
    <w:rsid w:val="00C60EBF"/>
    <w:rsid w:val="00C612EB"/>
    <w:rsid w:val="00C61669"/>
    <w:rsid w:val="00C61874"/>
    <w:rsid w:val="00C62355"/>
    <w:rsid w:val="00C628A9"/>
    <w:rsid w:val="00C63B68"/>
    <w:rsid w:val="00C640F7"/>
    <w:rsid w:val="00C64641"/>
    <w:rsid w:val="00C64C07"/>
    <w:rsid w:val="00C65315"/>
    <w:rsid w:val="00C65DC9"/>
    <w:rsid w:val="00C67A8A"/>
    <w:rsid w:val="00C67BDF"/>
    <w:rsid w:val="00C70AA7"/>
    <w:rsid w:val="00C70C9E"/>
    <w:rsid w:val="00C7124C"/>
    <w:rsid w:val="00C7147F"/>
    <w:rsid w:val="00C723DD"/>
    <w:rsid w:val="00C7301B"/>
    <w:rsid w:val="00C742D1"/>
    <w:rsid w:val="00C743DD"/>
    <w:rsid w:val="00C743ED"/>
    <w:rsid w:val="00C752B5"/>
    <w:rsid w:val="00C7A0AF"/>
    <w:rsid w:val="00C8004F"/>
    <w:rsid w:val="00C83BA7"/>
    <w:rsid w:val="00C84CCD"/>
    <w:rsid w:val="00C84D78"/>
    <w:rsid w:val="00C84EA7"/>
    <w:rsid w:val="00C85380"/>
    <w:rsid w:val="00C85EEF"/>
    <w:rsid w:val="00C864C1"/>
    <w:rsid w:val="00C87446"/>
    <w:rsid w:val="00C87F74"/>
    <w:rsid w:val="00C90253"/>
    <w:rsid w:val="00C90361"/>
    <w:rsid w:val="00C913EB"/>
    <w:rsid w:val="00C9166F"/>
    <w:rsid w:val="00C9406B"/>
    <w:rsid w:val="00C950E6"/>
    <w:rsid w:val="00C97124"/>
    <w:rsid w:val="00CA2242"/>
    <w:rsid w:val="00CA3166"/>
    <w:rsid w:val="00CA4409"/>
    <w:rsid w:val="00CA4CED"/>
    <w:rsid w:val="00CA531F"/>
    <w:rsid w:val="00CA55D2"/>
    <w:rsid w:val="00CA567D"/>
    <w:rsid w:val="00CA5E56"/>
    <w:rsid w:val="00CA6678"/>
    <w:rsid w:val="00CA78C9"/>
    <w:rsid w:val="00CB0595"/>
    <w:rsid w:val="00CB124E"/>
    <w:rsid w:val="00CB27AF"/>
    <w:rsid w:val="00CB3622"/>
    <w:rsid w:val="00CB4199"/>
    <w:rsid w:val="00CB457B"/>
    <w:rsid w:val="00CB52FB"/>
    <w:rsid w:val="00CB5AC8"/>
    <w:rsid w:val="00CB5BCA"/>
    <w:rsid w:val="00CB60C1"/>
    <w:rsid w:val="00CB6591"/>
    <w:rsid w:val="00CB6F71"/>
    <w:rsid w:val="00CB7E42"/>
    <w:rsid w:val="00CC0E6C"/>
    <w:rsid w:val="00CC136D"/>
    <w:rsid w:val="00CC3058"/>
    <w:rsid w:val="00CC3475"/>
    <w:rsid w:val="00CC3EEE"/>
    <w:rsid w:val="00CC42B2"/>
    <w:rsid w:val="00CC4BF4"/>
    <w:rsid w:val="00CC4C87"/>
    <w:rsid w:val="00CC4FBD"/>
    <w:rsid w:val="00CC5A17"/>
    <w:rsid w:val="00CC5B18"/>
    <w:rsid w:val="00CC5D93"/>
    <w:rsid w:val="00CC65C2"/>
    <w:rsid w:val="00CC7BD1"/>
    <w:rsid w:val="00CD120B"/>
    <w:rsid w:val="00CD1B47"/>
    <w:rsid w:val="00CD2799"/>
    <w:rsid w:val="00CD27FA"/>
    <w:rsid w:val="00CD327C"/>
    <w:rsid w:val="00CD411E"/>
    <w:rsid w:val="00CD4994"/>
    <w:rsid w:val="00CD4BE0"/>
    <w:rsid w:val="00CD51D9"/>
    <w:rsid w:val="00CD5A8B"/>
    <w:rsid w:val="00CD7697"/>
    <w:rsid w:val="00CD7E11"/>
    <w:rsid w:val="00CE02A1"/>
    <w:rsid w:val="00CE080B"/>
    <w:rsid w:val="00CE185A"/>
    <w:rsid w:val="00CE1908"/>
    <w:rsid w:val="00CE2E82"/>
    <w:rsid w:val="00CE32EF"/>
    <w:rsid w:val="00CE33BE"/>
    <w:rsid w:val="00CE3744"/>
    <w:rsid w:val="00CE46C2"/>
    <w:rsid w:val="00CE4AAE"/>
    <w:rsid w:val="00CE4B60"/>
    <w:rsid w:val="00CE6CA6"/>
    <w:rsid w:val="00CE7344"/>
    <w:rsid w:val="00CE7A6B"/>
    <w:rsid w:val="00CF062D"/>
    <w:rsid w:val="00CF0935"/>
    <w:rsid w:val="00CF0BE6"/>
    <w:rsid w:val="00CF12BC"/>
    <w:rsid w:val="00CF1A71"/>
    <w:rsid w:val="00CF2B63"/>
    <w:rsid w:val="00CF32AD"/>
    <w:rsid w:val="00CF3530"/>
    <w:rsid w:val="00CF4AF7"/>
    <w:rsid w:val="00CF4F94"/>
    <w:rsid w:val="00CF5723"/>
    <w:rsid w:val="00CF5810"/>
    <w:rsid w:val="00CF5DEC"/>
    <w:rsid w:val="00CF67CF"/>
    <w:rsid w:val="00CF6B50"/>
    <w:rsid w:val="00CF6D08"/>
    <w:rsid w:val="00CF6DB5"/>
    <w:rsid w:val="00CF7244"/>
    <w:rsid w:val="00D00114"/>
    <w:rsid w:val="00D0479C"/>
    <w:rsid w:val="00D04816"/>
    <w:rsid w:val="00D0501D"/>
    <w:rsid w:val="00D05B5E"/>
    <w:rsid w:val="00D0640B"/>
    <w:rsid w:val="00D064FF"/>
    <w:rsid w:val="00D07024"/>
    <w:rsid w:val="00D07254"/>
    <w:rsid w:val="00D0752F"/>
    <w:rsid w:val="00D07688"/>
    <w:rsid w:val="00D10267"/>
    <w:rsid w:val="00D11466"/>
    <w:rsid w:val="00D119BB"/>
    <w:rsid w:val="00D11FA9"/>
    <w:rsid w:val="00D12CCE"/>
    <w:rsid w:val="00D13124"/>
    <w:rsid w:val="00D131ED"/>
    <w:rsid w:val="00D134A9"/>
    <w:rsid w:val="00D141AE"/>
    <w:rsid w:val="00D14D8D"/>
    <w:rsid w:val="00D1622F"/>
    <w:rsid w:val="00D16F35"/>
    <w:rsid w:val="00D1733D"/>
    <w:rsid w:val="00D1789C"/>
    <w:rsid w:val="00D20836"/>
    <w:rsid w:val="00D20DC4"/>
    <w:rsid w:val="00D2162D"/>
    <w:rsid w:val="00D23731"/>
    <w:rsid w:val="00D24413"/>
    <w:rsid w:val="00D24AF8"/>
    <w:rsid w:val="00D24C2F"/>
    <w:rsid w:val="00D25962"/>
    <w:rsid w:val="00D25E96"/>
    <w:rsid w:val="00D27293"/>
    <w:rsid w:val="00D272CF"/>
    <w:rsid w:val="00D27910"/>
    <w:rsid w:val="00D27DCB"/>
    <w:rsid w:val="00D31CE1"/>
    <w:rsid w:val="00D31EF8"/>
    <w:rsid w:val="00D32506"/>
    <w:rsid w:val="00D32829"/>
    <w:rsid w:val="00D32CEA"/>
    <w:rsid w:val="00D3356D"/>
    <w:rsid w:val="00D33A8C"/>
    <w:rsid w:val="00D33D20"/>
    <w:rsid w:val="00D342E1"/>
    <w:rsid w:val="00D36331"/>
    <w:rsid w:val="00D36C9B"/>
    <w:rsid w:val="00D3713E"/>
    <w:rsid w:val="00D40DF0"/>
    <w:rsid w:val="00D426E0"/>
    <w:rsid w:val="00D42F2A"/>
    <w:rsid w:val="00D43EC0"/>
    <w:rsid w:val="00D43F4C"/>
    <w:rsid w:val="00D44159"/>
    <w:rsid w:val="00D44359"/>
    <w:rsid w:val="00D44E0F"/>
    <w:rsid w:val="00D45A65"/>
    <w:rsid w:val="00D4687F"/>
    <w:rsid w:val="00D46B0A"/>
    <w:rsid w:val="00D476E0"/>
    <w:rsid w:val="00D477B0"/>
    <w:rsid w:val="00D503D0"/>
    <w:rsid w:val="00D50678"/>
    <w:rsid w:val="00D513AB"/>
    <w:rsid w:val="00D5192F"/>
    <w:rsid w:val="00D52038"/>
    <w:rsid w:val="00D5372B"/>
    <w:rsid w:val="00D53D1E"/>
    <w:rsid w:val="00D542BE"/>
    <w:rsid w:val="00D55C99"/>
    <w:rsid w:val="00D55DF2"/>
    <w:rsid w:val="00D56123"/>
    <w:rsid w:val="00D5700E"/>
    <w:rsid w:val="00D57512"/>
    <w:rsid w:val="00D57E8F"/>
    <w:rsid w:val="00D57E95"/>
    <w:rsid w:val="00D6047B"/>
    <w:rsid w:val="00D60CA7"/>
    <w:rsid w:val="00D60E0C"/>
    <w:rsid w:val="00D61F6D"/>
    <w:rsid w:val="00D63275"/>
    <w:rsid w:val="00D635D6"/>
    <w:rsid w:val="00D63AE4"/>
    <w:rsid w:val="00D63DB6"/>
    <w:rsid w:val="00D63EF7"/>
    <w:rsid w:val="00D64616"/>
    <w:rsid w:val="00D647FB"/>
    <w:rsid w:val="00D64B20"/>
    <w:rsid w:val="00D65B4A"/>
    <w:rsid w:val="00D6730F"/>
    <w:rsid w:val="00D67C35"/>
    <w:rsid w:val="00D70122"/>
    <w:rsid w:val="00D70AE5"/>
    <w:rsid w:val="00D70D01"/>
    <w:rsid w:val="00D71553"/>
    <w:rsid w:val="00D73670"/>
    <w:rsid w:val="00D75646"/>
    <w:rsid w:val="00D75CEF"/>
    <w:rsid w:val="00D76A76"/>
    <w:rsid w:val="00D7728B"/>
    <w:rsid w:val="00D80005"/>
    <w:rsid w:val="00D80524"/>
    <w:rsid w:val="00D80926"/>
    <w:rsid w:val="00D82D24"/>
    <w:rsid w:val="00D83C3F"/>
    <w:rsid w:val="00D83CDA"/>
    <w:rsid w:val="00D83E38"/>
    <w:rsid w:val="00D86A44"/>
    <w:rsid w:val="00D90413"/>
    <w:rsid w:val="00D907BC"/>
    <w:rsid w:val="00D9109C"/>
    <w:rsid w:val="00D916E3"/>
    <w:rsid w:val="00D91E49"/>
    <w:rsid w:val="00D9228D"/>
    <w:rsid w:val="00D927C6"/>
    <w:rsid w:val="00D93213"/>
    <w:rsid w:val="00D9465B"/>
    <w:rsid w:val="00D94F40"/>
    <w:rsid w:val="00D950DC"/>
    <w:rsid w:val="00D95A8F"/>
    <w:rsid w:val="00D9710C"/>
    <w:rsid w:val="00DA04AA"/>
    <w:rsid w:val="00DA1157"/>
    <w:rsid w:val="00DA1761"/>
    <w:rsid w:val="00DA200F"/>
    <w:rsid w:val="00DA2DBB"/>
    <w:rsid w:val="00DA38C6"/>
    <w:rsid w:val="00DA4814"/>
    <w:rsid w:val="00DA56F4"/>
    <w:rsid w:val="00DA6835"/>
    <w:rsid w:val="00DB09CF"/>
    <w:rsid w:val="00DB1A86"/>
    <w:rsid w:val="00DB1EF2"/>
    <w:rsid w:val="00DB1FB1"/>
    <w:rsid w:val="00DB222F"/>
    <w:rsid w:val="00DB2721"/>
    <w:rsid w:val="00DB2B53"/>
    <w:rsid w:val="00DB3008"/>
    <w:rsid w:val="00DB33F1"/>
    <w:rsid w:val="00DB3473"/>
    <w:rsid w:val="00DB3B64"/>
    <w:rsid w:val="00DB3CD5"/>
    <w:rsid w:val="00DB3EA8"/>
    <w:rsid w:val="00DB4CA2"/>
    <w:rsid w:val="00DB50CF"/>
    <w:rsid w:val="00DB52AE"/>
    <w:rsid w:val="00DB666A"/>
    <w:rsid w:val="00DB6F8C"/>
    <w:rsid w:val="00DC05B1"/>
    <w:rsid w:val="00DC0865"/>
    <w:rsid w:val="00DC0DD8"/>
    <w:rsid w:val="00DC1EF5"/>
    <w:rsid w:val="00DC2642"/>
    <w:rsid w:val="00DC3C29"/>
    <w:rsid w:val="00DC42CE"/>
    <w:rsid w:val="00DC57AB"/>
    <w:rsid w:val="00DC58F4"/>
    <w:rsid w:val="00DC615E"/>
    <w:rsid w:val="00DC670F"/>
    <w:rsid w:val="00DC683B"/>
    <w:rsid w:val="00DC6A53"/>
    <w:rsid w:val="00DC6BF5"/>
    <w:rsid w:val="00DC6CF8"/>
    <w:rsid w:val="00DC6D54"/>
    <w:rsid w:val="00DC6E1A"/>
    <w:rsid w:val="00DC7849"/>
    <w:rsid w:val="00DC7D84"/>
    <w:rsid w:val="00DD120B"/>
    <w:rsid w:val="00DD14A9"/>
    <w:rsid w:val="00DD2FDF"/>
    <w:rsid w:val="00DD326F"/>
    <w:rsid w:val="00DD36EB"/>
    <w:rsid w:val="00DD4B3E"/>
    <w:rsid w:val="00DD5FC4"/>
    <w:rsid w:val="00DD6BE5"/>
    <w:rsid w:val="00DD73B9"/>
    <w:rsid w:val="00DD73FA"/>
    <w:rsid w:val="00DE1814"/>
    <w:rsid w:val="00DE2A9C"/>
    <w:rsid w:val="00DE36EA"/>
    <w:rsid w:val="00DE3F4C"/>
    <w:rsid w:val="00DE4F60"/>
    <w:rsid w:val="00DE571A"/>
    <w:rsid w:val="00DE6924"/>
    <w:rsid w:val="00DF002D"/>
    <w:rsid w:val="00DF22CC"/>
    <w:rsid w:val="00DF3998"/>
    <w:rsid w:val="00DF39CD"/>
    <w:rsid w:val="00DF4A6B"/>
    <w:rsid w:val="00DF5F77"/>
    <w:rsid w:val="00DF6425"/>
    <w:rsid w:val="00DF6F35"/>
    <w:rsid w:val="00E00150"/>
    <w:rsid w:val="00E01169"/>
    <w:rsid w:val="00E016CA"/>
    <w:rsid w:val="00E01752"/>
    <w:rsid w:val="00E01CE9"/>
    <w:rsid w:val="00E0241F"/>
    <w:rsid w:val="00E03B53"/>
    <w:rsid w:val="00E04862"/>
    <w:rsid w:val="00E05833"/>
    <w:rsid w:val="00E05BCA"/>
    <w:rsid w:val="00E07468"/>
    <w:rsid w:val="00E10070"/>
    <w:rsid w:val="00E1054C"/>
    <w:rsid w:val="00E10632"/>
    <w:rsid w:val="00E10C5A"/>
    <w:rsid w:val="00E110B1"/>
    <w:rsid w:val="00E124CC"/>
    <w:rsid w:val="00E12A33"/>
    <w:rsid w:val="00E13FDE"/>
    <w:rsid w:val="00E14E87"/>
    <w:rsid w:val="00E1537C"/>
    <w:rsid w:val="00E15F0E"/>
    <w:rsid w:val="00E202C2"/>
    <w:rsid w:val="00E20F19"/>
    <w:rsid w:val="00E22E0F"/>
    <w:rsid w:val="00E22F99"/>
    <w:rsid w:val="00E2360C"/>
    <w:rsid w:val="00E23DE2"/>
    <w:rsid w:val="00E2434E"/>
    <w:rsid w:val="00E25900"/>
    <w:rsid w:val="00E259F5"/>
    <w:rsid w:val="00E26848"/>
    <w:rsid w:val="00E27BE4"/>
    <w:rsid w:val="00E2D7CC"/>
    <w:rsid w:val="00E309F0"/>
    <w:rsid w:val="00E30A59"/>
    <w:rsid w:val="00E30B88"/>
    <w:rsid w:val="00E32BB8"/>
    <w:rsid w:val="00E33FC3"/>
    <w:rsid w:val="00E33FD4"/>
    <w:rsid w:val="00E36549"/>
    <w:rsid w:val="00E36D69"/>
    <w:rsid w:val="00E375EA"/>
    <w:rsid w:val="00E376F3"/>
    <w:rsid w:val="00E40076"/>
    <w:rsid w:val="00E423E8"/>
    <w:rsid w:val="00E428E7"/>
    <w:rsid w:val="00E439CD"/>
    <w:rsid w:val="00E446CE"/>
    <w:rsid w:val="00E44D3F"/>
    <w:rsid w:val="00E4595D"/>
    <w:rsid w:val="00E46478"/>
    <w:rsid w:val="00E471C7"/>
    <w:rsid w:val="00E512C7"/>
    <w:rsid w:val="00E517BF"/>
    <w:rsid w:val="00E51D44"/>
    <w:rsid w:val="00E522FA"/>
    <w:rsid w:val="00E52390"/>
    <w:rsid w:val="00E53494"/>
    <w:rsid w:val="00E53535"/>
    <w:rsid w:val="00E542E1"/>
    <w:rsid w:val="00E54372"/>
    <w:rsid w:val="00E54721"/>
    <w:rsid w:val="00E54E32"/>
    <w:rsid w:val="00E54FD3"/>
    <w:rsid w:val="00E5554E"/>
    <w:rsid w:val="00E5665B"/>
    <w:rsid w:val="00E57281"/>
    <w:rsid w:val="00E60440"/>
    <w:rsid w:val="00E61181"/>
    <w:rsid w:val="00E6145F"/>
    <w:rsid w:val="00E61CA2"/>
    <w:rsid w:val="00E61E1E"/>
    <w:rsid w:val="00E6355A"/>
    <w:rsid w:val="00E63C5F"/>
    <w:rsid w:val="00E64524"/>
    <w:rsid w:val="00E646E7"/>
    <w:rsid w:val="00E6480D"/>
    <w:rsid w:val="00E6544D"/>
    <w:rsid w:val="00E660F2"/>
    <w:rsid w:val="00E6640B"/>
    <w:rsid w:val="00E675D4"/>
    <w:rsid w:val="00E67B0A"/>
    <w:rsid w:val="00E717E6"/>
    <w:rsid w:val="00E71E94"/>
    <w:rsid w:val="00E724EC"/>
    <w:rsid w:val="00E72A64"/>
    <w:rsid w:val="00E72A7F"/>
    <w:rsid w:val="00E72F3C"/>
    <w:rsid w:val="00E73261"/>
    <w:rsid w:val="00E74660"/>
    <w:rsid w:val="00E759E3"/>
    <w:rsid w:val="00E75AAC"/>
    <w:rsid w:val="00E75B6E"/>
    <w:rsid w:val="00E75BC8"/>
    <w:rsid w:val="00E76234"/>
    <w:rsid w:val="00E76340"/>
    <w:rsid w:val="00E76869"/>
    <w:rsid w:val="00E76AEB"/>
    <w:rsid w:val="00E77AD4"/>
    <w:rsid w:val="00E80DBE"/>
    <w:rsid w:val="00E817C1"/>
    <w:rsid w:val="00E81EE7"/>
    <w:rsid w:val="00E822E9"/>
    <w:rsid w:val="00E8240D"/>
    <w:rsid w:val="00E8266A"/>
    <w:rsid w:val="00E82BA3"/>
    <w:rsid w:val="00E82F4A"/>
    <w:rsid w:val="00E837DF"/>
    <w:rsid w:val="00E8524C"/>
    <w:rsid w:val="00E8574C"/>
    <w:rsid w:val="00E85F4C"/>
    <w:rsid w:val="00E864D4"/>
    <w:rsid w:val="00E919C1"/>
    <w:rsid w:val="00E927E8"/>
    <w:rsid w:val="00E92804"/>
    <w:rsid w:val="00E92D79"/>
    <w:rsid w:val="00E93CAB"/>
    <w:rsid w:val="00E9424F"/>
    <w:rsid w:val="00E957C5"/>
    <w:rsid w:val="00E96730"/>
    <w:rsid w:val="00EA081C"/>
    <w:rsid w:val="00EA191E"/>
    <w:rsid w:val="00EA2763"/>
    <w:rsid w:val="00EA3399"/>
    <w:rsid w:val="00EA38DD"/>
    <w:rsid w:val="00EA3B26"/>
    <w:rsid w:val="00EA4218"/>
    <w:rsid w:val="00EA4E01"/>
    <w:rsid w:val="00EA735C"/>
    <w:rsid w:val="00EA7B1B"/>
    <w:rsid w:val="00EA7BB0"/>
    <w:rsid w:val="00EA7EE1"/>
    <w:rsid w:val="00EB099B"/>
    <w:rsid w:val="00EB5415"/>
    <w:rsid w:val="00EB617A"/>
    <w:rsid w:val="00EB6A1B"/>
    <w:rsid w:val="00EB748F"/>
    <w:rsid w:val="00EB7B75"/>
    <w:rsid w:val="00EB8995"/>
    <w:rsid w:val="00EC11A0"/>
    <w:rsid w:val="00EC2986"/>
    <w:rsid w:val="00EC3174"/>
    <w:rsid w:val="00EC3B59"/>
    <w:rsid w:val="00EC3BCA"/>
    <w:rsid w:val="00EC3FA2"/>
    <w:rsid w:val="00EC40EC"/>
    <w:rsid w:val="00EC5EF3"/>
    <w:rsid w:val="00EC648F"/>
    <w:rsid w:val="00EC653C"/>
    <w:rsid w:val="00EC6D65"/>
    <w:rsid w:val="00EC7D0A"/>
    <w:rsid w:val="00ED0A8E"/>
    <w:rsid w:val="00ED0AAF"/>
    <w:rsid w:val="00ED0C92"/>
    <w:rsid w:val="00ED1947"/>
    <w:rsid w:val="00ED2C69"/>
    <w:rsid w:val="00ED2D91"/>
    <w:rsid w:val="00ED4EBD"/>
    <w:rsid w:val="00ED54FA"/>
    <w:rsid w:val="00ED5F43"/>
    <w:rsid w:val="00ED63F7"/>
    <w:rsid w:val="00ED68B4"/>
    <w:rsid w:val="00ED6FD3"/>
    <w:rsid w:val="00ED705A"/>
    <w:rsid w:val="00ED7C70"/>
    <w:rsid w:val="00EE07FA"/>
    <w:rsid w:val="00EE2812"/>
    <w:rsid w:val="00EE35AA"/>
    <w:rsid w:val="00EE4130"/>
    <w:rsid w:val="00EE4623"/>
    <w:rsid w:val="00EE4CFF"/>
    <w:rsid w:val="00EE4F12"/>
    <w:rsid w:val="00EE6C84"/>
    <w:rsid w:val="00EE7484"/>
    <w:rsid w:val="00EF0592"/>
    <w:rsid w:val="00EF05C5"/>
    <w:rsid w:val="00EF1203"/>
    <w:rsid w:val="00EF1C0E"/>
    <w:rsid w:val="00EF208E"/>
    <w:rsid w:val="00EF26E6"/>
    <w:rsid w:val="00EF2C5E"/>
    <w:rsid w:val="00EF35FE"/>
    <w:rsid w:val="00EF3B31"/>
    <w:rsid w:val="00EF3D3F"/>
    <w:rsid w:val="00EF4EC2"/>
    <w:rsid w:val="00EF529A"/>
    <w:rsid w:val="00EF609E"/>
    <w:rsid w:val="00EF64C9"/>
    <w:rsid w:val="00EF78F6"/>
    <w:rsid w:val="00F00074"/>
    <w:rsid w:val="00F003D4"/>
    <w:rsid w:val="00F00680"/>
    <w:rsid w:val="00F0105E"/>
    <w:rsid w:val="00F01D5D"/>
    <w:rsid w:val="00F02384"/>
    <w:rsid w:val="00F032FF"/>
    <w:rsid w:val="00F03537"/>
    <w:rsid w:val="00F04410"/>
    <w:rsid w:val="00F04A4B"/>
    <w:rsid w:val="00F04DA3"/>
    <w:rsid w:val="00F073F4"/>
    <w:rsid w:val="00F07BB6"/>
    <w:rsid w:val="00F07C2B"/>
    <w:rsid w:val="00F07F5F"/>
    <w:rsid w:val="00F104D2"/>
    <w:rsid w:val="00F113F2"/>
    <w:rsid w:val="00F11C08"/>
    <w:rsid w:val="00F14BAA"/>
    <w:rsid w:val="00F15675"/>
    <w:rsid w:val="00F1585B"/>
    <w:rsid w:val="00F16CE1"/>
    <w:rsid w:val="00F16F79"/>
    <w:rsid w:val="00F17429"/>
    <w:rsid w:val="00F21418"/>
    <w:rsid w:val="00F214C8"/>
    <w:rsid w:val="00F23129"/>
    <w:rsid w:val="00F2347E"/>
    <w:rsid w:val="00F24440"/>
    <w:rsid w:val="00F24B64"/>
    <w:rsid w:val="00F24FC6"/>
    <w:rsid w:val="00F257CD"/>
    <w:rsid w:val="00F261CD"/>
    <w:rsid w:val="00F27FDD"/>
    <w:rsid w:val="00F30753"/>
    <w:rsid w:val="00F31C19"/>
    <w:rsid w:val="00F32116"/>
    <w:rsid w:val="00F33B94"/>
    <w:rsid w:val="00F34B87"/>
    <w:rsid w:val="00F367E5"/>
    <w:rsid w:val="00F400A0"/>
    <w:rsid w:val="00F40759"/>
    <w:rsid w:val="00F41161"/>
    <w:rsid w:val="00F414AC"/>
    <w:rsid w:val="00F41FB6"/>
    <w:rsid w:val="00F41FFC"/>
    <w:rsid w:val="00F423F7"/>
    <w:rsid w:val="00F42E8B"/>
    <w:rsid w:val="00F435D1"/>
    <w:rsid w:val="00F4387A"/>
    <w:rsid w:val="00F438CF"/>
    <w:rsid w:val="00F44B94"/>
    <w:rsid w:val="00F50A99"/>
    <w:rsid w:val="00F50B46"/>
    <w:rsid w:val="00F51140"/>
    <w:rsid w:val="00F52C31"/>
    <w:rsid w:val="00F53679"/>
    <w:rsid w:val="00F53DDE"/>
    <w:rsid w:val="00F54D68"/>
    <w:rsid w:val="00F5649E"/>
    <w:rsid w:val="00F5693F"/>
    <w:rsid w:val="00F5703C"/>
    <w:rsid w:val="00F570A0"/>
    <w:rsid w:val="00F57B3B"/>
    <w:rsid w:val="00F57EEF"/>
    <w:rsid w:val="00F6147A"/>
    <w:rsid w:val="00F6175E"/>
    <w:rsid w:val="00F622DD"/>
    <w:rsid w:val="00F6259D"/>
    <w:rsid w:val="00F62B03"/>
    <w:rsid w:val="00F64528"/>
    <w:rsid w:val="00F64971"/>
    <w:rsid w:val="00F6509B"/>
    <w:rsid w:val="00F66329"/>
    <w:rsid w:val="00F673AA"/>
    <w:rsid w:val="00F6755D"/>
    <w:rsid w:val="00F70265"/>
    <w:rsid w:val="00F7047F"/>
    <w:rsid w:val="00F7068D"/>
    <w:rsid w:val="00F708E9"/>
    <w:rsid w:val="00F75271"/>
    <w:rsid w:val="00F75801"/>
    <w:rsid w:val="00F76417"/>
    <w:rsid w:val="00F7681D"/>
    <w:rsid w:val="00F77593"/>
    <w:rsid w:val="00F8081F"/>
    <w:rsid w:val="00F8084D"/>
    <w:rsid w:val="00F809BF"/>
    <w:rsid w:val="00F80CCF"/>
    <w:rsid w:val="00F81566"/>
    <w:rsid w:val="00F83A51"/>
    <w:rsid w:val="00F84013"/>
    <w:rsid w:val="00F847F9"/>
    <w:rsid w:val="00F84BAB"/>
    <w:rsid w:val="00F84E4A"/>
    <w:rsid w:val="00F859EB"/>
    <w:rsid w:val="00F85C82"/>
    <w:rsid w:val="00F8613A"/>
    <w:rsid w:val="00F86EDF"/>
    <w:rsid w:val="00F8764A"/>
    <w:rsid w:val="00F900C1"/>
    <w:rsid w:val="00F906EF"/>
    <w:rsid w:val="00F9094B"/>
    <w:rsid w:val="00F914B0"/>
    <w:rsid w:val="00F918B5"/>
    <w:rsid w:val="00F91B54"/>
    <w:rsid w:val="00F91FE6"/>
    <w:rsid w:val="00F9211E"/>
    <w:rsid w:val="00F92533"/>
    <w:rsid w:val="00F92802"/>
    <w:rsid w:val="00F92905"/>
    <w:rsid w:val="00F92FA0"/>
    <w:rsid w:val="00F93718"/>
    <w:rsid w:val="00F93A6B"/>
    <w:rsid w:val="00F93E1D"/>
    <w:rsid w:val="00F940F4"/>
    <w:rsid w:val="00F94100"/>
    <w:rsid w:val="00F94E9E"/>
    <w:rsid w:val="00F97CC2"/>
    <w:rsid w:val="00FA1519"/>
    <w:rsid w:val="00FA19BF"/>
    <w:rsid w:val="00FA25DB"/>
    <w:rsid w:val="00FA2AC2"/>
    <w:rsid w:val="00FA32AC"/>
    <w:rsid w:val="00FA4750"/>
    <w:rsid w:val="00FA4875"/>
    <w:rsid w:val="00FA5322"/>
    <w:rsid w:val="00FA5D36"/>
    <w:rsid w:val="00FA6DD5"/>
    <w:rsid w:val="00FA6EAC"/>
    <w:rsid w:val="00FA6FE2"/>
    <w:rsid w:val="00FA7082"/>
    <w:rsid w:val="00FA7438"/>
    <w:rsid w:val="00FB041B"/>
    <w:rsid w:val="00FB049A"/>
    <w:rsid w:val="00FB13C5"/>
    <w:rsid w:val="00FB13FA"/>
    <w:rsid w:val="00FB3D1A"/>
    <w:rsid w:val="00FB40E8"/>
    <w:rsid w:val="00FB41A5"/>
    <w:rsid w:val="00FB62C9"/>
    <w:rsid w:val="00FC04DF"/>
    <w:rsid w:val="00FC08FC"/>
    <w:rsid w:val="00FC1045"/>
    <w:rsid w:val="00FC175A"/>
    <w:rsid w:val="00FC2071"/>
    <w:rsid w:val="00FC20D5"/>
    <w:rsid w:val="00FC262D"/>
    <w:rsid w:val="00FC2B84"/>
    <w:rsid w:val="00FC2BEB"/>
    <w:rsid w:val="00FC3D17"/>
    <w:rsid w:val="00FC43EE"/>
    <w:rsid w:val="00FC5069"/>
    <w:rsid w:val="00FC539B"/>
    <w:rsid w:val="00FC6398"/>
    <w:rsid w:val="00FC655F"/>
    <w:rsid w:val="00FC6BCF"/>
    <w:rsid w:val="00FC7A24"/>
    <w:rsid w:val="00FD06C3"/>
    <w:rsid w:val="00FD130F"/>
    <w:rsid w:val="00FD1680"/>
    <w:rsid w:val="00FD1EC9"/>
    <w:rsid w:val="00FD32E5"/>
    <w:rsid w:val="00FD34DB"/>
    <w:rsid w:val="00FD3BBF"/>
    <w:rsid w:val="00FD3F25"/>
    <w:rsid w:val="00FD52D1"/>
    <w:rsid w:val="00FD7DE5"/>
    <w:rsid w:val="00FE055E"/>
    <w:rsid w:val="00FE191D"/>
    <w:rsid w:val="00FE1C32"/>
    <w:rsid w:val="00FE205A"/>
    <w:rsid w:val="00FE2671"/>
    <w:rsid w:val="00FE2E6E"/>
    <w:rsid w:val="00FE3B1B"/>
    <w:rsid w:val="00FE558E"/>
    <w:rsid w:val="00FE5714"/>
    <w:rsid w:val="00FE647E"/>
    <w:rsid w:val="00FE68E9"/>
    <w:rsid w:val="00FE760D"/>
    <w:rsid w:val="00FE76E7"/>
    <w:rsid w:val="00FE7D1C"/>
    <w:rsid w:val="00FF01CF"/>
    <w:rsid w:val="00FF15EB"/>
    <w:rsid w:val="00FF1B3A"/>
    <w:rsid w:val="00FF1D6C"/>
    <w:rsid w:val="00FF5A41"/>
    <w:rsid w:val="00FF5E54"/>
    <w:rsid w:val="00FF5F4C"/>
    <w:rsid w:val="00FF7884"/>
    <w:rsid w:val="010D5AA5"/>
    <w:rsid w:val="01163DF2"/>
    <w:rsid w:val="0125ADD7"/>
    <w:rsid w:val="014D0C19"/>
    <w:rsid w:val="015DB59C"/>
    <w:rsid w:val="016F83F3"/>
    <w:rsid w:val="0180951C"/>
    <w:rsid w:val="01839550"/>
    <w:rsid w:val="0192B2F3"/>
    <w:rsid w:val="01C89A4F"/>
    <w:rsid w:val="01CF7E64"/>
    <w:rsid w:val="01D1550B"/>
    <w:rsid w:val="01D66988"/>
    <w:rsid w:val="01FB457A"/>
    <w:rsid w:val="021A6965"/>
    <w:rsid w:val="021BDD46"/>
    <w:rsid w:val="023C2F6C"/>
    <w:rsid w:val="02406F8E"/>
    <w:rsid w:val="0243608E"/>
    <w:rsid w:val="024E822B"/>
    <w:rsid w:val="029C9D8A"/>
    <w:rsid w:val="029D054E"/>
    <w:rsid w:val="02A42167"/>
    <w:rsid w:val="02AA7F2B"/>
    <w:rsid w:val="02B9F7A3"/>
    <w:rsid w:val="02C313A4"/>
    <w:rsid w:val="03015734"/>
    <w:rsid w:val="030E2ADA"/>
    <w:rsid w:val="031F65B1"/>
    <w:rsid w:val="032987B1"/>
    <w:rsid w:val="0332FFF6"/>
    <w:rsid w:val="033526A1"/>
    <w:rsid w:val="034769CF"/>
    <w:rsid w:val="034D2409"/>
    <w:rsid w:val="0352D467"/>
    <w:rsid w:val="0353625E"/>
    <w:rsid w:val="035E143C"/>
    <w:rsid w:val="036C5B95"/>
    <w:rsid w:val="039D805A"/>
    <w:rsid w:val="03B2B98B"/>
    <w:rsid w:val="03D74778"/>
    <w:rsid w:val="03E826BC"/>
    <w:rsid w:val="03E9FFF4"/>
    <w:rsid w:val="03F8E1EC"/>
    <w:rsid w:val="04069097"/>
    <w:rsid w:val="0407B506"/>
    <w:rsid w:val="0407DE4C"/>
    <w:rsid w:val="041A7A18"/>
    <w:rsid w:val="04A5C914"/>
    <w:rsid w:val="04A9FB3B"/>
    <w:rsid w:val="04DAD646"/>
    <w:rsid w:val="04FF1365"/>
    <w:rsid w:val="05083FEA"/>
    <w:rsid w:val="05133154"/>
    <w:rsid w:val="0513FDB6"/>
    <w:rsid w:val="05446FD2"/>
    <w:rsid w:val="054F7F04"/>
    <w:rsid w:val="0555A68C"/>
    <w:rsid w:val="05564505"/>
    <w:rsid w:val="056ECEE9"/>
    <w:rsid w:val="05C92D9E"/>
    <w:rsid w:val="05E7690E"/>
    <w:rsid w:val="05F65AB4"/>
    <w:rsid w:val="060ED13A"/>
    <w:rsid w:val="0616A810"/>
    <w:rsid w:val="062E97FA"/>
    <w:rsid w:val="06421952"/>
    <w:rsid w:val="064B7E19"/>
    <w:rsid w:val="064D1B86"/>
    <w:rsid w:val="065B29C0"/>
    <w:rsid w:val="066F3CA4"/>
    <w:rsid w:val="0676025A"/>
    <w:rsid w:val="06858EDB"/>
    <w:rsid w:val="06A9F92F"/>
    <w:rsid w:val="06B84537"/>
    <w:rsid w:val="06BFBA73"/>
    <w:rsid w:val="06C72CCB"/>
    <w:rsid w:val="06D210F0"/>
    <w:rsid w:val="06D68707"/>
    <w:rsid w:val="06D6F2E7"/>
    <w:rsid w:val="06E04033"/>
    <w:rsid w:val="070A9F4A"/>
    <w:rsid w:val="0714957F"/>
    <w:rsid w:val="073B42D1"/>
    <w:rsid w:val="075A4680"/>
    <w:rsid w:val="075D34B3"/>
    <w:rsid w:val="077A9407"/>
    <w:rsid w:val="077C8C45"/>
    <w:rsid w:val="0793D4A8"/>
    <w:rsid w:val="07B6790F"/>
    <w:rsid w:val="07CFEB13"/>
    <w:rsid w:val="07D8043C"/>
    <w:rsid w:val="07E32B19"/>
    <w:rsid w:val="07E539E0"/>
    <w:rsid w:val="07FAC45A"/>
    <w:rsid w:val="080381BA"/>
    <w:rsid w:val="08067FDB"/>
    <w:rsid w:val="081D4493"/>
    <w:rsid w:val="0832B78C"/>
    <w:rsid w:val="083D6DB5"/>
    <w:rsid w:val="086DF769"/>
    <w:rsid w:val="0898DDC8"/>
    <w:rsid w:val="08B1B805"/>
    <w:rsid w:val="08B40301"/>
    <w:rsid w:val="08B87A64"/>
    <w:rsid w:val="08C99E60"/>
    <w:rsid w:val="08D8B467"/>
    <w:rsid w:val="08E699C7"/>
    <w:rsid w:val="08EC4D3F"/>
    <w:rsid w:val="0949597A"/>
    <w:rsid w:val="0984BC48"/>
    <w:rsid w:val="0992CA82"/>
    <w:rsid w:val="09A787C7"/>
    <w:rsid w:val="09B14EEC"/>
    <w:rsid w:val="09B6A58B"/>
    <w:rsid w:val="09B6AE09"/>
    <w:rsid w:val="09BC19F3"/>
    <w:rsid w:val="09C9C4C5"/>
    <w:rsid w:val="09CCC2BD"/>
    <w:rsid w:val="09D7309B"/>
    <w:rsid w:val="09EFA019"/>
    <w:rsid w:val="09F5F72C"/>
    <w:rsid w:val="0A01CCBD"/>
    <w:rsid w:val="0A176623"/>
    <w:rsid w:val="0A2917AF"/>
    <w:rsid w:val="0A3129F4"/>
    <w:rsid w:val="0A321570"/>
    <w:rsid w:val="0A6ECEF9"/>
    <w:rsid w:val="0A7EFB35"/>
    <w:rsid w:val="0AB9E21D"/>
    <w:rsid w:val="0AC3F5EF"/>
    <w:rsid w:val="0AE14626"/>
    <w:rsid w:val="0AF9A628"/>
    <w:rsid w:val="0AFBDBE5"/>
    <w:rsid w:val="0B0B1109"/>
    <w:rsid w:val="0B2D08E1"/>
    <w:rsid w:val="0B5F0EF4"/>
    <w:rsid w:val="0B6FDE2E"/>
    <w:rsid w:val="0B7912FA"/>
    <w:rsid w:val="0B85CEEC"/>
    <w:rsid w:val="0B885DDA"/>
    <w:rsid w:val="0BA134E2"/>
    <w:rsid w:val="0BA9CF28"/>
    <w:rsid w:val="0BB998EF"/>
    <w:rsid w:val="0BD9ABA4"/>
    <w:rsid w:val="0BDD4B2D"/>
    <w:rsid w:val="0BE1B65F"/>
    <w:rsid w:val="0BE2EFB9"/>
    <w:rsid w:val="0BEACB74"/>
    <w:rsid w:val="0BF6DA76"/>
    <w:rsid w:val="0C13EF1A"/>
    <w:rsid w:val="0C1667AF"/>
    <w:rsid w:val="0C28CBC3"/>
    <w:rsid w:val="0C40979B"/>
    <w:rsid w:val="0C67E7F7"/>
    <w:rsid w:val="0C6C3858"/>
    <w:rsid w:val="0C727188"/>
    <w:rsid w:val="0C76811D"/>
    <w:rsid w:val="0C809252"/>
    <w:rsid w:val="0C89D7E3"/>
    <w:rsid w:val="0C8F81E0"/>
    <w:rsid w:val="0CA00802"/>
    <w:rsid w:val="0CA75370"/>
    <w:rsid w:val="0CAAF7CE"/>
    <w:rsid w:val="0CC3E2E0"/>
    <w:rsid w:val="0CCD77B5"/>
    <w:rsid w:val="0CCE357D"/>
    <w:rsid w:val="0CD51061"/>
    <w:rsid w:val="0CDDFE3D"/>
    <w:rsid w:val="0CEBF567"/>
    <w:rsid w:val="0D07CFE3"/>
    <w:rsid w:val="0D14B947"/>
    <w:rsid w:val="0D277437"/>
    <w:rsid w:val="0D2E8E77"/>
    <w:rsid w:val="0D6F8417"/>
    <w:rsid w:val="0D79E0CE"/>
    <w:rsid w:val="0D7AA298"/>
    <w:rsid w:val="0D9AC94A"/>
    <w:rsid w:val="0DBE8830"/>
    <w:rsid w:val="0DE4CD05"/>
    <w:rsid w:val="0DF15283"/>
    <w:rsid w:val="0E1630FD"/>
    <w:rsid w:val="0E486474"/>
    <w:rsid w:val="0E50DD81"/>
    <w:rsid w:val="0E581C2F"/>
    <w:rsid w:val="0E5BBE5B"/>
    <w:rsid w:val="0E6E05F4"/>
    <w:rsid w:val="0E740B6A"/>
    <w:rsid w:val="0E7B1896"/>
    <w:rsid w:val="0E7C1AB5"/>
    <w:rsid w:val="0E85C209"/>
    <w:rsid w:val="0E954A21"/>
    <w:rsid w:val="0EA98FA3"/>
    <w:rsid w:val="0EB56A2F"/>
    <w:rsid w:val="0EBAC952"/>
    <w:rsid w:val="0ED4185C"/>
    <w:rsid w:val="0EEC8149"/>
    <w:rsid w:val="0F0A5328"/>
    <w:rsid w:val="0F1652DF"/>
    <w:rsid w:val="0F18F52D"/>
    <w:rsid w:val="0F20D065"/>
    <w:rsid w:val="0F217EE6"/>
    <w:rsid w:val="0F300625"/>
    <w:rsid w:val="0F484274"/>
    <w:rsid w:val="0F54635C"/>
    <w:rsid w:val="0F676C73"/>
    <w:rsid w:val="0F7DF091"/>
    <w:rsid w:val="0F998AF0"/>
    <w:rsid w:val="0F9AAAAB"/>
    <w:rsid w:val="0F9E5E0F"/>
    <w:rsid w:val="0FBD868C"/>
    <w:rsid w:val="0FCCBB4E"/>
    <w:rsid w:val="0FD21F42"/>
    <w:rsid w:val="0FD8C6AF"/>
    <w:rsid w:val="100C6F24"/>
    <w:rsid w:val="1020B016"/>
    <w:rsid w:val="1026B856"/>
    <w:rsid w:val="104E07A6"/>
    <w:rsid w:val="106AED0D"/>
    <w:rsid w:val="106D6B37"/>
    <w:rsid w:val="10803673"/>
    <w:rsid w:val="10806E5E"/>
    <w:rsid w:val="108E6570"/>
    <w:rsid w:val="10982665"/>
    <w:rsid w:val="10AD6C39"/>
    <w:rsid w:val="10C0BC78"/>
    <w:rsid w:val="10D4D92D"/>
    <w:rsid w:val="10F34E36"/>
    <w:rsid w:val="10F49A30"/>
    <w:rsid w:val="10F9C843"/>
    <w:rsid w:val="11128DC3"/>
    <w:rsid w:val="111EC85F"/>
    <w:rsid w:val="11220CD2"/>
    <w:rsid w:val="112F1426"/>
    <w:rsid w:val="113F5C83"/>
    <w:rsid w:val="1145E8A1"/>
    <w:rsid w:val="1149DA50"/>
    <w:rsid w:val="1151CC2E"/>
    <w:rsid w:val="11637EFE"/>
    <w:rsid w:val="11644947"/>
    <w:rsid w:val="1164F284"/>
    <w:rsid w:val="11749710"/>
    <w:rsid w:val="1177A444"/>
    <w:rsid w:val="118E2E99"/>
    <w:rsid w:val="1199F215"/>
    <w:rsid w:val="119C0A9A"/>
    <w:rsid w:val="11D204F5"/>
    <w:rsid w:val="11EED1B6"/>
    <w:rsid w:val="123987B7"/>
    <w:rsid w:val="123F1E83"/>
    <w:rsid w:val="125A3FB3"/>
    <w:rsid w:val="125FAF19"/>
    <w:rsid w:val="1262BF29"/>
    <w:rsid w:val="127A56FA"/>
    <w:rsid w:val="128CAFA3"/>
    <w:rsid w:val="12901992"/>
    <w:rsid w:val="12969230"/>
    <w:rsid w:val="129CB97D"/>
    <w:rsid w:val="12D1DFAD"/>
    <w:rsid w:val="133F61FA"/>
    <w:rsid w:val="1341D6AE"/>
    <w:rsid w:val="13489E7E"/>
    <w:rsid w:val="136A1D5B"/>
    <w:rsid w:val="1380BA80"/>
    <w:rsid w:val="13866C47"/>
    <w:rsid w:val="13CC3D72"/>
    <w:rsid w:val="13CFF9F5"/>
    <w:rsid w:val="13F17A42"/>
    <w:rsid w:val="1422F68E"/>
    <w:rsid w:val="142403AE"/>
    <w:rsid w:val="143C0AC2"/>
    <w:rsid w:val="143F6A2D"/>
    <w:rsid w:val="144BCFD2"/>
    <w:rsid w:val="145F7B93"/>
    <w:rsid w:val="14619E83"/>
    <w:rsid w:val="14799410"/>
    <w:rsid w:val="1488CCC4"/>
    <w:rsid w:val="149BEA09"/>
    <w:rsid w:val="14A7FCDB"/>
    <w:rsid w:val="14A9C4C2"/>
    <w:rsid w:val="14C0CBD0"/>
    <w:rsid w:val="14F55780"/>
    <w:rsid w:val="150450AD"/>
    <w:rsid w:val="15047D78"/>
    <w:rsid w:val="153138DF"/>
    <w:rsid w:val="1546FF0D"/>
    <w:rsid w:val="154FBE58"/>
    <w:rsid w:val="155081DD"/>
    <w:rsid w:val="1551BB95"/>
    <w:rsid w:val="1582CBC1"/>
    <w:rsid w:val="158BB4D2"/>
    <w:rsid w:val="15A69274"/>
    <w:rsid w:val="15B21395"/>
    <w:rsid w:val="15B5D362"/>
    <w:rsid w:val="15BFDA0A"/>
    <w:rsid w:val="15CFF216"/>
    <w:rsid w:val="15D90612"/>
    <w:rsid w:val="16044B6E"/>
    <w:rsid w:val="16141FC1"/>
    <w:rsid w:val="161F978C"/>
    <w:rsid w:val="1638B558"/>
    <w:rsid w:val="16881AEB"/>
    <w:rsid w:val="169C26D7"/>
    <w:rsid w:val="16A0C592"/>
    <w:rsid w:val="16A8AA43"/>
    <w:rsid w:val="16B27B3B"/>
    <w:rsid w:val="16C2F56B"/>
    <w:rsid w:val="16CD854F"/>
    <w:rsid w:val="16EC8C54"/>
    <w:rsid w:val="16EE04E8"/>
    <w:rsid w:val="16F55891"/>
    <w:rsid w:val="16F69A60"/>
    <w:rsid w:val="1701F051"/>
    <w:rsid w:val="17039565"/>
    <w:rsid w:val="17079AB7"/>
    <w:rsid w:val="170D6458"/>
    <w:rsid w:val="1719AF55"/>
    <w:rsid w:val="1750B1E5"/>
    <w:rsid w:val="176BE300"/>
    <w:rsid w:val="17BD5AF2"/>
    <w:rsid w:val="17C4341E"/>
    <w:rsid w:val="17C4C724"/>
    <w:rsid w:val="17C6EE59"/>
    <w:rsid w:val="17D939AF"/>
    <w:rsid w:val="17F75DC1"/>
    <w:rsid w:val="17FB3655"/>
    <w:rsid w:val="1801037B"/>
    <w:rsid w:val="180E6C95"/>
    <w:rsid w:val="1814CF39"/>
    <w:rsid w:val="181ADD06"/>
    <w:rsid w:val="182C8611"/>
    <w:rsid w:val="1836D24E"/>
    <w:rsid w:val="183E4AE7"/>
    <w:rsid w:val="184A47CD"/>
    <w:rsid w:val="184BE747"/>
    <w:rsid w:val="1852643B"/>
    <w:rsid w:val="18628029"/>
    <w:rsid w:val="18687919"/>
    <w:rsid w:val="18694E88"/>
    <w:rsid w:val="18720041"/>
    <w:rsid w:val="1882E975"/>
    <w:rsid w:val="189CB5A1"/>
    <w:rsid w:val="18C10F7F"/>
    <w:rsid w:val="18C4A5EC"/>
    <w:rsid w:val="18CA5228"/>
    <w:rsid w:val="192C9881"/>
    <w:rsid w:val="192E5FAD"/>
    <w:rsid w:val="194236EC"/>
    <w:rsid w:val="1947C14E"/>
    <w:rsid w:val="194A1297"/>
    <w:rsid w:val="196A6777"/>
    <w:rsid w:val="198920C7"/>
    <w:rsid w:val="19A2CD98"/>
    <w:rsid w:val="19B34C29"/>
    <w:rsid w:val="19C4AF72"/>
    <w:rsid w:val="19CD9A9C"/>
    <w:rsid w:val="1A32C2FD"/>
    <w:rsid w:val="1A37DA05"/>
    <w:rsid w:val="1A388602"/>
    <w:rsid w:val="1A637B1E"/>
    <w:rsid w:val="1A8A4010"/>
    <w:rsid w:val="1A924D6E"/>
    <w:rsid w:val="1A973AAC"/>
    <w:rsid w:val="1A9855B2"/>
    <w:rsid w:val="1AC63F7C"/>
    <w:rsid w:val="1AC74AEF"/>
    <w:rsid w:val="1ACAF3AE"/>
    <w:rsid w:val="1AF769F0"/>
    <w:rsid w:val="1AFC69AE"/>
    <w:rsid w:val="1AFFE758"/>
    <w:rsid w:val="1B0EC706"/>
    <w:rsid w:val="1B110293"/>
    <w:rsid w:val="1B260D14"/>
    <w:rsid w:val="1B26BA7D"/>
    <w:rsid w:val="1B38C4F2"/>
    <w:rsid w:val="1B596DB5"/>
    <w:rsid w:val="1B7855CF"/>
    <w:rsid w:val="1B89F44B"/>
    <w:rsid w:val="1B95F3E6"/>
    <w:rsid w:val="1B99F871"/>
    <w:rsid w:val="1B9E2860"/>
    <w:rsid w:val="1BCC4EC8"/>
    <w:rsid w:val="1BCE2FC7"/>
    <w:rsid w:val="1BDC2658"/>
    <w:rsid w:val="1C03138F"/>
    <w:rsid w:val="1C35E752"/>
    <w:rsid w:val="1C59F4D3"/>
    <w:rsid w:val="1C5C2ECC"/>
    <w:rsid w:val="1C6AB76E"/>
    <w:rsid w:val="1C798DF2"/>
    <w:rsid w:val="1C7AAD6F"/>
    <w:rsid w:val="1C854B7C"/>
    <w:rsid w:val="1C93952E"/>
    <w:rsid w:val="1CB5A670"/>
    <w:rsid w:val="1CBAB9F2"/>
    <w:rsid w:val="1CBC8196"/>
    <w:rsid w:val="1CC7D1DB"/>
    <w:rsid w:val="1CE87C94"/>
    <w:rsid w:val="1CE95B64"/>
    <w:rsid w:val="1CEB116E"/>
    <w:rsid w:val="1CFA0BC8"/>
    <w:rsid w:val="1D167B5E"/>
    <w:rsid w:val="1D30654B"/>
    <w:rsid w:val="1D34CFFC"/>
    <w:rsid w:val="1D4469DB"/>
    <w:rsid w:val="1D6409F9"/>
    <w:rsid w:val="1D78A57D"/>
    <w:rsid w:val="1D95E930"/>
    <w:rsid w:val="1DAE7BD9"/>
    <w:rsid w:val="1DC72A6C"/>
    <w:rsid w:val="1DE38DFD"/>
    <w:rsid w:val="1E0EC5DB"/>
    <w:rsid w:val="1E103BEA"/>
    <w:rsid w:val="1E13458E"/>
    <w:rsid w:val="1E264E6C"/>
    <w:rsid w:val="1E2CDBCC"/>
    <w:rsid w:val="1E377EAB"/>
    <w:rsid w:val="1E5039B0"/>
    <w:rsid w:val="1E50E0E0"/>
    <w:rsid w:val="1E573F9F"/>
    <w:rsid w:val="1E75B13D"/>
    <w:rsid w:val="1E761701"/>
    <w:rsid w:val="1E798EC5"/>
    <w:rsid w:val="1E79B025"/>
    <w:rsid w:val="1E7BF8E4"/>
    <w:rsid w:val="1E978E43"/>
    <w:rsid w:val="1EB59E91"/>
    <w:rsid w:val="1EEF9F76"/>
    <w:rsid w:val="1EFA78BE"/>
    <w:rsid w:val="1F15B87F"/>
    <w:rsid w:val="1F2E6A53"/>
    <w:rsid w:val="1F3D3B84"/>
    <w:rsid w:val="1F419BE1"/>
    <w:rsid w:val="1F4ADBA2"/>
    <w:rsid w:val="1F4CF046"/>
    <w:rsid w:val="1F51858C"/>
    <w:rsid w:val="1F51FCFB"/>
    <w:rsid w:val="1F6AD80A"/>
    <w:rsid w:val="1F6D17A9"/>
    <w:rsid w:val="1FCC4875"/>
    <w:rsid w:val="1FE3335F"/>
    <w:rsid w:val="1FE40370"/>
    <w:rsid w:val="1FE93C5E"/>
    <w:rsid w:val="1FE98609"/>
    <w:rsid w:val="1FF33F9C"/>
    <w:rsid w:val="1FF71D3D"/>
    <w:rsid w:val="20031F88"/>
    <w:rsid w:val="20211050"/>
    <w:rsid w:val="204501C0"/>
    <w:rsid w:val="2048FBFA"/>
    <w:rsid w:val="2049AB93"/>
    <w:rsid w:val="20632596"/>
    <w:rsid w:val="2073D1FB"/>
    <w:rsid w:val="20969A92"/>
    <w:rsid w:val="20A3EA4F"/>
    <w:rsid w:val="20B67855"/>
    <w:rsid w:val="20C7A30E"/>
    <w:rsid w:val="20EBDC2B"/>
    <w:rsid w:val="20F672CD"/>
    <w:rsid w:val="20FC7E1A"/>
    <w:rsid w:val="2128577E"/>
    <w:rsid w:val="212C39C4"/>
    <w:rsid w:val="213895C3"/>
    <w:rsid w:val="21421D3A"/>
    <w:rsid w:val="215A862B"/>
    <w:rsid w:val="216A273F"/>
    <w:rsid w:val="216BBD3D"/>
    <w:rsid w:val="217332B3"/>
    <w:rsid w:val="21891793"/>
    <w:rsid w:val="2198CE6D"/>
    <w:rsid w:val="219CFAF0"/>
    <w:rsid w:val="21AED7A1"/>
    <w:rsid w:val="21EB21CB"/>
    <w:rsid w:val="21EFFA95"/>
    <w:rsid w:val="21F4992E"/>
    <w:rsid w:val="221F1A61"/>
    <w:rsid w:val="22384546"/>
    <w:rsid w:val="226B3AB6"/>
    <w:rsid w:val="227AEA25"/>
    <w:rsid w:val="2299B4EA"/>
    <w:rsid w:val="22B662A4"/>
    <w:rsid w:val="22C9864F"/>
    <w:rsid w:val="22D99957"/>
    <w:rsid w:val="22E3F617"/>
    <w:rsid w:val="22FE8127"/>
    <w:rsid w:val="231871ED"/>
    <w:rsid w:val="231AAAE8"/>
    <w:rsid w:val="232A644F"/>
    <w:rsid w:val="234B6C83"/>
    <w:rsid w:val="235A0E4A"/>
    <w:rsid w:val="2366DC35"/>
    <w:rsid w:val="2383F517"/>
    <w:rsid w:val="23B79252"/>
    <w:rsid w:val="23CBF30B"/>
    <w:rsid w:val="23CDBB78"/>
    <w:rsid w:val="23CE20BE"/>
    <w:rsid w:val="240A0065"/>
    <w:rsid w:val="24114C85"/>
    <w:rsid w:val="242A7F47"/>
    <w:rsid w:val="243AEAB3"/>
    <w:rsid w:val="243DE62E"/>
    <w:rsid w:val="243F300D"/>
    <w:rsid w:val="243FE25F"/>
    <w:rsid w:val="2466FC13"/>
    <w:rsid w:val="248050FA"/>
    <w:rsid w:val="24880F8C"/>
    <w:rsid w:val="249210BA"/>
    <w:rsid w:val="2498BA95"/>
    <w:rsid w:val="249AB056"/>
    <w:rsid w:val="24A1E86D"/>
    <w:rsid w:val="24A57161"/>
    <w:rsid w:val="24C32591"/>
    <w:rsid w:val="24E6B879"/>
    <w:rsid w:val="24FF7EE9"/>
    <w:rsid w:val="2500E6D3"/>
    <w:rsid w:val="25085CA2"/>
    <w:rsid w:val="2521F854"/>
    <w:rsid w:val="2523ED86"/>
    <w:rsid w:val="25276EC9"/>
    <w:rsid w:val="254DAA2A"/>
    <w:rsid w:val="255AF323"/>
    <w:rsid w:val="2563D6B4"/>
    <w:rsid w:val="2564CECC"/>
    <w:rsid w:val="25660854"/>
    <w:rsid w:val="256E3321"/>
    <w:rsid w:val="257F3A91"/>
    <w:rsid w:val="25A490A4"/>
    <w:rsid w:val="25E31BA9"/>
    <w:rsid w:val="25EA91EB"/>
    <w:rsid w:val="261C3529"/>
    <w:rsid w:val="2623DFED"/>
    <w:rsid w:val="26373D5A"/>
    <w:rsid w:val="26479DB6"/>
    <w:rsid w:val="264B51FC"/>
    <w:rsid w:val="2664FE37"/>
    <w:rsid w:val="267910E6"/>
    <w:rsid w:val="267F136F"/>
    <w:rsid w:val="2680B8E2"/>
    <w:rsid w:val="268130D3"/>
    <w:rsid w:val="268AF793"/>
    <w:rsid w:val="269161B0"/>
    <w:rsid w:val="269F081C"/>
    <w:rsid w:val="26C05197"/>
    <w:rsid w:val="26EBEA60"/>
    <w:rsid w:val="27149B87"/>
    <w:rsid w:val="2756F154"/>
    <w:rsid w:val="2765D623"/>
    <w:rsid w:val="27827266"/>
    <w:rsid w:val="278ABDD8"/>
    <w:rsid w:val="278C8A54"/>
    <w:rsid w:val="27A76AC1"/>
    <w:rsid w:val="27CD65B4"/>
    <w:rsid w:val="27D2D2D4"/>
    <w:rsid w:val="27D53609"/>
    <w:rsid w:val="27EC587F"/>
    <w:rsid w:val="27F36DC4"/>
    <w:rsid w:val="27FE35C8"/>
    <w:rsid w:val="27FF499C"/>
    <w:rsid w:val="2806C948"/>
    <w:rsid w:val="2826D06B"/>
    <w:rsid w:val="2829F3AF"/>
    <w:rsid w:val="28358202"/>
    <w:rsid w:val="28512A20"/>
    <w:rsid w:val="286E377B"/>
    <w:rsid w:val="28728DA7"/>
    <w:rsid w:val="289AB92B"/>
    <w:rsid w:val="28BF9F14"/>
    <w:rsid w:val="28C7D519"/>
    <w:rsid w:val="28CD5D7F"/>
    <w:rsid w:val="28DDE5FA"/>
    <w:rsid w:val="28F53030"/>
    <w:rsid w:val="28FE30A8"/>
    <w:rsid w:val="29270DB8"/>
    <w:rsid w:val="2935C463"/>
    <w:rsid w:val="295C7CE4"/>
    <w:rsid w:val="29660A27"/>
    <w:rsid w:val="29A6E121"/>
    <w:rsid w:val="29B03182"/>
    <w:rsid w:val="29B288A9"/>
    <w:rsid w:val="29D4C7B7"/>
    <w:rsid w:val="29DFC185"/>
    <w:rsid w:val="29E36457"/>
    <w:rsid w:val="29E55761"/>
    <w:rsid w:val="29ED3431"/>
    <w:rsid w:val="29ED7750"/>
    <w:rsid w:val="29F52025"/>
    <w:rsid w:val="2A21B84D"/>
    <w:rsid w:val="2A503BA4"/>
    <w:rsid w:val="2A6C8BB3"/>
    <w:rsid w:val="2A6D0A27"/>
    <w:rsid w:val="2A6F6167"/>
    <w:rsid w:val="2A9C5D4F"/>
    <w:rsid w:val="2AA36B03"/>
    <w:rsid w:val="2AB3C67A"/>
    <w:rsid w:val="2AB4918B"/>
    <w:rsid w:val="2AD13704"/>
    <w:rsid w:val="2AD96868"/>
    <w:rsid w:val="2AF3E90F"/>
    <w:rsid w:val="2AF8FC96"/>
    <w:rsid w:val="2B1003DD"/>
    <w:rsid w:val="2B2379EA"/>
    <w:rsid w:val="2B3B9966"/>
    <w:rsid w:val="2B3BC740"/>
    <w:rsid w:val="2B403930"/>
    <w:rsid w:val="2B4536CB"/>
    <w:rsid w:val="2B4ED970"/>
    <w:rsid w:val="2B595746"/>
    <w:rsid w:val="2B5B5F0F"/>
    <w:rsid w:val="2B5BC6F9"/>
    <w:rsid w:val="2B767336"/>
    <w:rsid w:val="2B89BD7D"/>
    <w:rsid w:val="2BA7984E"/>
    <w:rsid w:val="2BC03A4B"/>
    <w:rsid w:val="2BC5FF2F"/>
    <w:rsid w:val="2BD316F5"/>
    <w:rsid w:val="2BE8EF35"/>
    <w:rsid w:val="2BE91AE0"/>
    <w:rsid w:val="2BFBE9ED"/>
    <w:rsid w:val="2C1D70E7"/>
    <w:rsid w:val="2C3171DE"/>
    <w:rsid w:val="2C42E7CE"/>
    <w:rsid w:val="2C4F96DB"/>
    <w:rsid w:val="2C92A69F"/>
    <w:rsid w:val="2CAC1B7A"/>
    <w:rsid w:val="2CB99326"/>
    <w:rsid w:val="2CC1529C"/>
    <w:rsid w:val="2CE503CB"/>
    <w:rsid w:val="2CF1AD9E"/>
    <w:rsid w:val="2D1B0519"/>
    <w:rsid w:val="2D2F1429"/>
    <w:rsid w:val="2D466780"/>
    <w:rsid w:val="2D5335DD"/>
    <w:rsid w:val="2D5C4D5C"/>
    <w:rsid w:val="2DB8064A"/>
    <w:rsid w:val="2DC7130C"/>
    <w:rsid w:val="2DC741F8"/>
    <w:rsid w:val="2DC89E27"/>
    <w:rsid w:val="2DFB34BE"/>
    <w:rsid w:val="2E0CF19D"/>
    <w:rsid w:val="2E28D890"/>
    <w:rsid w:val="2E358C7E"/>
    <w:rsid w:val="2E36A47E"/>
    <w:rsid w:val="2E558FFB"/>
    <w:rsid w:val="2E617313"/>
    <w:rsid w:val="2E71E06C"/>
    <w:rsid w:val="2E77D402"/>
    <w:rsid w:val="2E7EFB79"/>
    <w:rsid w:val="2E889039"/>
    <w:rsid w:val="2E943545"/>
    <w:rsid w:val="2ED1BC70"/>
    <w:rsid w:val="2EE1CF2B"/>
    <w:rsid w:val="2F29A114"/>
    <w:rsid w:val="2F5AA0A7"/>
    <w:rsid w:val="2F61801A"/>
    <w:rsid w:val="2F661627"/>
    <w:rsid w:val="2F9D8E62"/>
    <w:rsid w:val="2FB57BB6"/>
    <w:rsid w:val="2FBBB281"/>
    <w:rsid w:val="2FCE3637"/>
    <w:rsid w:val="2FD3F7B3"/>
    <w:rsid w:val="2FE1A3F3"/>
    <w:rsid w:val="2FE82408"/>
    <w:rsid w:val="2FE83D3B"/>
    <w:rsid w:val="30010D1A"/>
    <w:rsid w:val="301D9B84"/>
    <w:rsid w:val="30223E53"/>
    <w:rsid w:val="303D5A81"/>
    <w:rsid w:val="30450555"/>
    <w:rsid w:val="3064AAFB"/>
    <w:rsid w:val="30887C01"/>
    <w:rsid w:val="308EA49A"/>
    <w:rsid w:val="30A5F69B"/>
    <w:rsid w:val="30A9AE7C"/>
    <w:rsid w:val="30AC0CAA"/>
    <w:rsid w:val="30BCAEE7"/>
    <w:rsid w:val="30BE8526"/>
    <w:rsid w:val="30CF5E80"/>
    <w:rsid w:val="30F6E37A"/>
    <w:rsid w:val="30F9DF4D"/>
    <w:rsid w:val="30FFA7EA"/>
    <w:rsid w:val="31021722"/>
    <w:rsid w:val="313FDCF3"/>
    <w:rsid w:val="31533C1B"/>
    <w:rsid w:val="3164501A"/>
    <w:rsid w:val="317FEB78"/>
    <w:rsid w:val="31823DB1"/>
    <w:rsid w:val="31995AD2"/>
    <w:rsid w:val="31A73C19"/>
    <w:rsid w:val="31B279EF"/>
    <w:rsid w:val="31CFCB4E"/>
    <w:rsid w:val="31DB10B9"/>
    <w:rsid w:val="3207CB46"/>
    <w:rsid w:val="32107AAB"/>
    <w:rsid w:val="321113B4"/>
    <w:rsid w:val="323703E0"/>
    <w:rsid w:val="3237D1B8"/>
    <w:rsid w:val="323ED979"/>
    <w:rsid w:val="3242252C"/>
    <w:rsid w:val="3245B1B6"/>
    <w:rsid w:val="3258D736"/>
    <w:rsid w:val="32606931"/>
    <w:rsid w:val="32694A0E"/>
    <w:rsid w:val="326E36A5"/>
    <w:rsid w:val="32721663"/>
    <w:rsid w:val="327F6FC5"/>
    <w:rsid w:val="3281C796"/>
    <w:rsid w:val="328E4FB4"/>
    <w:rsid w:val="328F15AE"/>
    <w:rsid w:val="329AEFF3"/>
    <w:rsid w:val="32AA1DA7"/>
    <w:rsid w:val="32D20A11"/>
    <w:rsid w:val="32D285AE"/>
    <w:rsid w:val="32EA04E1"/>
    <w:rsid w:val="330D208B"/>
    <w:rsid w:val="3318B2F9"/>
    <w:rsid w:val="3320137F"/>
    <w:rsid w:val="3335D297"/>
    <w:rsid w:val="334F4D64"/>
    <w:rsid w:val="3359BD46"/>
    <w:rsid w:val="33741003"/>
    <w:rsid w:val="33783CB6"/>
    <w:rsid w:val="338975C3"/>
    <w:rsid w:val="33CCECD2"/>
    <w:rsid w:val="33FA5F60"/>
    <w:rsid w:val="34035804"/>
    <w:rsid w:val="340D7076"/>
    <w:rsid w:val="341C6C8A"/>
    <w:rsid w:val="347413C5"/>
    <w:rsid w:val="34839732"/>
    <w:rsid w:val="349833E8"/>
    <w:rsid w:val="349C24ED"/>
    <w:rsid w:val="34F58AA4"/>
    <w:rsid w:val="351FC0D7"/>
    <w:rsid w:val="35242108"/>
    <w:rsid w:val="3526B652"/>
    <w:rsid w:val="354EBE62"/>
    <w:rsid w:val="356BFB27"/>
    <w:rsid w:val="35843AFA"/>
    <w:rsid w:val="3587FD4E"/>
    <w:rsid w:val="358EF7A4"/>
    <w:rsid w:val="35910C30"/>
    <w:rsid w:val="35970AC6"/>
    <w:rsid w:val="35977E8F"/>
    <w:rsid w:val="35A5CDD4"/>
    <w:rsid w:val="35BC1555"/>
    <w:rsid w:val="35BED40C"/>
    <w:rsid w:val="35BF18EC"/>
    <w:rsid w:val="35CCF00D"/>
    <w:rsid w:val="35D290B5"/>
    <w:rsid w:val="35D63E9F"/>
    <w:rsid w:val="35F3B07D"/>
    <w:rsid w:val="35F3C26C"/>
    <w:rsid w:val="35F8B68A"/>
    <w:rsid w:val="36286ED1"/>
    <w:rsid w:val="36525254"/>
    <w:rsid w:val="366682C3"/>
    <w:rsid w:val="366D0EFE"/>
    <w:rsid w:val="36864580"/>
    <w:rsid w:val="368ABB0F"/>
    <w:rsid w:val="36923FF6"/>
    <w:rsid w:val="36A325CF"/>
    <w:rsid w:val="36BFF169"/>
    <w:rsid w:val="36EDEB0A"/>
    <w:rsid w:val="3715964F"/>
    <w:rsid w:val="3718DE51"/>
    <w:rsid w:val="371D0BE4"/>
    <w:rsid w:val="372DC6AA"/>
    <w:rsid w:val="3749DAB7"/>
    <w:rsid w:val="3776907C"/>
    <w:rsid w:val="37803583"/>
    <w:rsid w:val="37985C16"/>
    <w:rsid w:val="379A3708"/>
    <w:rsid w:val="37AE93B4"/>
    <w:rsid w:val="37C8BDF2"/>
    <w:rsid w:val="37D70A86"/>
    <w:rsid w:val="37DA0D90"/>
    <w:rsid w:val="37E9F163"/>
    <w:rsid w:val="37FD8A72"/>
    <w:rsid w:val="380A7B9C"/>
    <w:rsid w:val="381A1C6E"/>
    <w:rsid w:val="383230E2"/>
    <w:rsid w:val="385A3646"/>
    <w:rsid w:val="38757FB6"/>
    <w:rsid w:val="387B899D"/>
    <w:rsid w:val="38928AAA"/>
    <w:rsid w:val="38983C5D"/>
    <w:rsid w:val="38F0A168"/>
    <w:rsid w:val="38F5AC12"/>
    <w:rsid w:val="3903E82E"/>
    <w:rsid w:val="39068F77"/>
    <w:rsid w:val="390CFDEC"/>
    <w:rsid w:val="390DBF94"/>
    <w:rsid w:val="392273F1"/>
    <w:rsid w:val="392B484B"/>
    <w:rsid w:val="392DF00B"/>
    <w:rsid w:val="3966DC5D"/>
    <w:rsid w:val="397AC784"/>
    <w:rsid w:val="3999126B"/>
    <w:rsid w:val="3999D383"/>
    <w:rsid w:val="39A7106B"/>
    <w:rsid w:val="39B437EC"/>
    <w:rsid w:val="39CBD575"/>
    <w:rsid w:val="39D6C160"/>
    <w:rsid w:val="39E703F4"/>
    <w:rsid w:val="39EC4BFA"/>
    <w:rsid w:val="39F46ED4"/>
    <w:rsid w:val="3A364973"/>
    <w:rsid w:val="3AB3C00F"/>
    <w:rsid w:val="3ABF3C44"/>
    <w:rsid w:val="3AC9639E"/>
    <w:rsid w:val="3ACD8A69"/>
    <w:rsid w:val="3AF3809E"/>
    <w:rsid w:val="3B576E6F"/>
    <w:rsid w:val="3B57AC0E"/>
    <w:rsid w:val="3B7FC43A"/>
    <w:rsid w:val="3B84EBFB"/>
    <w:rsid w:val="3B87BB8E"/>
    <w:rsid w:val="3B88B53E"/>
    <w:rsid w:val="3B91D328"/>
    <w:rsid w:val="3B927B05"/>
    <w:rsid w:val="3BBAE6D3"/>
    <w:rsid w:val="3BCC9D1F"/>
    <w:rsid w:val="3BCFE757"/>
    <w:rsid w:val="3BD16E03"/>
    <w:rsid w:val="3BEFE066"/>
    <w:rsid w:val="3C03E1E1"/>
    <w:rsid w:val="3C1ED233"/>
    <w:rsid w:val="3C29B464"/>
    <w:rsid w:val="3C39E096"/>
    <w:rsid w:val="3C3F13DA"/>
    <w:rsid w:val="3C458023"/>
    <w:rsid w:val="3C521BC7"/>
    <w:rsid w:val="3C53CABD"/>
    <w:rsid w:val="3C7B1FED"/>
    <w:rsid w:val="3C7D6E40"/>
    <w:rsid w:val="3C7F2D05"/>
    <w:rsid w:val="3C886160"/>
    <w:rsid w:val="3C8977DA"/>
    <w:rsid w:val="3C9B197B"/>
    <w:rsid w:val="3CA55146"/>
    <w:rsid w:val="3CA796FA"/>
    <w:rsid w:val="3CB56C39"/>
    <w:rsid w:val="3CBCA5AA"/>
    <w:rsid w:val="3CC4CEB0"/>
    <w:rsid w:val="3CCAEB36"/>
    <w:rsid w:val="3CE9DB8A"/>
    <w:rsid w:val="3CEAF309"/>
    <w:rsid w:val="3D107EA7"/>
    <w:rsid w:val="3D238CC0"/>
    <w:rsid w:val="3D34E680"/>
    <w:rsid w:val="3D40553B"/>
    <w:rsid w:val="3D4E32D9"/>
    <w:rsid w:val="3D4F2260"/>
    <w:rsid w:val="3D716755"/>
    <w:rsid w:val="3D7D4521"/>
    <w:rsid w:val="3D7D5393"/>
    <w:rsid w:val="3D81DF44"/>
    <w:rsid w:val="3D8C1855"/>
    <w:rsid w:val="3D9A1797"/>
    <w:rsid w:val="3DA76713"/>
    <w:rsid w:val="3DBFB568"/>
    <w:rsid w:val="3DFAE420"/>
    <w:rsid w:val="3E20DF79"/>
    <w:rsid w:val="3E403E74"/>
    <w:rsid w:val="3E553DAA"/>
    <w:rsid w:val="3E61B389"/>
    <w:rsid w:val="3E62DBF5"/>
    <w:rsid w:val="3E6DFF3E"/>
    <w:rsid w:val="3E808B54"/>
    <w:rsid w:val="3EA417B0"/>
    <w:rsid w:val="3EB91211"/>
    <w:rsid w:val="3EC15C91"/>
    <w:rsid w:val="3EE492AC"/>
    <w:rsid w:val="3F01DB28"/>
    <w:rsid w:val="3F04443E"/>
    <w:rsid w:val="3F2B07D4"/>
    <w:rsid w:val="3F33F717"/>
    <w:rsid w:val="3F466EF2"/>
    <w:rsid w:val="3F5BE83C"/>
    <w:rsid w:val="3F7113BF"/>
    <w:rsid w:val="3F75D0FB"/>
    <w:rsid w:val="3F811257"/>
    <w:rsid w:val="3F9764BC"/>
    <w:rsid w:val="3FA5B9CF"/>
    <w:rsid w:val="3FAF415D"/>
    <w:rsid w:val="3FE1FC21"/>
    <w:rsid w:val="4029466A"/>
    <w:rsid w:val="40698395"/>
    <w:rsid w:val="4076D06E"/>
    <w:rsid w:val="4078AE77"/>
    <w:rsid w:val="40872435"/>
    <w:rsid w:val="409371D5"/>
    <w:rsid w:val="4099EE7D"/>
    <w:rsid w:val="40B668D3"/>
    <w:rsid w:val="40CEFB91"/>
    <w:rsid w:val="40E76E59"/>
    <w:rsid w:val="40F67411"/>
    <w:rsid w:val="40FBFA3C"/>
    <w:rsid w:val="4103829B"/>
    <w:rsid w:val="41084725"/>
    <w:rsid w:val="4123C6E8"/>
    <w:rsid w:val="4133DEA3"/>
    <w:rsid w:val="4149F611"/>
    <w:rsid w:val="414DEEB0"/>
    <w:rsid w:val="415E33FF"/>
    <w:rsid w:val="415F8A2D"/>
    <w:rsid w:val="41704184"/>
    <w:rsid w:val="41715585"/>
    <w:rsid w:val="41A21BC7"/>
    <w:rsid w:val="41B69736"/>
    <w:rsid w:val="41B9F3BD"/>
    <w:rsid w:val="41C6ED92"/>
    <w:rsid w:val="41D20DC7"/>
    <w:rsid w:val="420F5F45"/>
    <w:rsid w:val="4228F6DF"/>
    <w:rsid w:val="42309DB1"/>
    <w:rsid w:val="423D26B0"/>
    <w:rsid w:val="423DCDEF"/>
    <w:rsid w:val="423FB142"/>
    <w:rsid w:val="424DB90C"/>
    <w:rsid w:val="425B8A6C"/>
    <w:rsid w:val="425FE501"/>
    <w:rsid w:val="42633329"/>
    <w:rsid w:val="4267EE86"/>
    <w:rsid w:val="4278B51F"/>
    <w:rsid w:val="428055DE"/>
    <w:rsid w:val="4299930F"/>
    <w:rsid w:val="42A74F71"/>
    <w:rsid w:val="42AEC7DC"/>
    <w:rsid w:val="42C74E62"/>
    <w:rsid w:val="42DB5852"/>
    <w:rsid w:val="430E4150"/>
    <w:rsid w:val="431CC037"/>
    <w:rsid w:val="431F933C"/>
    <w:rsid w:val="431FB4B2"/>
    <w:rsid w:val="43207445"/>
    <w:rsid w:val="432DDDB2"/>
    <w:rsid w:val="4330CD6C"/>
    <w:rsid w:val="434EF606"/>
    <w:rsid w:val="43533FA7"/>
    <w:rsid w:val="43946156"/>
    <w:rsid w:val="4399472A"/>
    <w:rsid w:val="43A5075A"/>
    <w:rsid w:val="43D08C10"/>
    <w:rsid w:val="43E75DD0"/>
    <w:rsid w:val="441F01F9"/>
    <w:rsid w:val="4422CE5D"/>
    <w:rsid w:val="442CFA2A"/>
    <w:rsid w:val="4433FC89"/>
    <w:rsid w:val="4436BE82"/>
    <w:rsid w:val="449B5021"/>
    <w:rsid w:val="44A1ED42"/>
    <w:rsid w:val="44AC15C1"/>
    <w:rsid w:val="44B60B90"/>
    <w:rsid w:val="44BB2FFE"/>
    <w:rsid w:val="44E721B8"/>
    <w:rsid w:val="44E88D82"/>
    <w:rsid w:val="44ED0EC2"/>
    <w:rsid w:val="4566079E"/>
    <w:rsid w:val="4568D7AA"/>
    <w:rsid w:val="45932B2E"/>
    <w:rsid w:val="45A12818"/>
    <w:rsid w:val="45B256A3"/>
    <w:rsid w:val="45BE514B"/>
    <w:rsid w:val="45BFD301"/>
    <w:rsid w:val="45C96504"/>
    <w:rsid w:val="45DB4489"/>
    <w:rsid w:val="45F01F6D"/>
    <w:rsid w:val="460E13DC"/>
    <w:rsid w:val="46152750"/>
    <w:rsid w:val="4619D7EF"/>
    <w:rsid w:val="4631D85E"/>
    <w:rsid w:val="46320A0B"/>
    <w:rsid w:val="46363080"/>
    <w:rsid w:val="464FC0ED"/>
    <w:rsid w:val="46599C75"/>
    <w:rsid w:val="465C2B85"/>
    <w:rsid w:val="4673924C"/>
    <w:rsid w:val="4678575C"/>
    <w:rsid w:val="467C6263"/>
    <w:rsid w:val="4690536D"/>
    <w:rsid w:val="4699AA7B"/>
    <w:rsid w:val="469AE4AB"/>
    <w:rsid w:val="46A8C0F2"/>
    <w:rsid w:val="46D0E7EC"/>
    <w:rsid w:val="46D1CF97"/>
    <w:rsid w:val="46D3A0DC"/>
    <w:rsid w:val="46DA6DA2"/>
    <w:rsid w:val="46EA367E"/>
    <w:rsid w:val="46FC6802"/>
    <w:rsid w:val="46FC920E"/>
    <w:rsid w:val="46FD6F8F"/>
    <w:rsid w:val="470727A0"/>
    <w:rsid w:val="472EFB8F"/>
    <w:rsid w:val="474B9539"/>
    <w:rsid w:val="474E2704"/>
    <w:rsid w:val="47804C54"/>
    <w:rsid w:val="47A4E15E"/>
    <w:rsid w:val="47A6992A"/>
    <w:rsid w:val="47D46D7C"/>
    <w:rsid w:val="47DA6D0D"/>
    <w:rsid w:val="47EFFB5F"/>
    <w:rsid w:val="480AC422"/>
    <w:rsid w:val="48239270"/>
    <w:rsid w:val="4827E056"/>
    <w:rsid w:val="482AEB73"/>
    <w:rsid w:val="484E297D"/>
    <w:rsid w:val="48698FD1"/>
    <w:rsid w:val="486A271B"/>
    <w:rsid w:val="48801E36"/>
    <w:rsid w:val="48867B2E"/>
    <w:rsid w:val="4896C7E9"/>
    <w:rsid w:val="4898E884"/>
    <w:rsid w:val="489B7EE5"/>
    <w:rsid w:val="489F0703"/>
    <w:rsid w:val="48AB5561"/>
    <w:rsid w:val="48C6F35B"/>
    <w:rsid w:val="48D225D8"/>
    <w:rsid w:val="48F72C19"/>
    <w:rsid w:val="48FBC7B6"/>
    <w:rsid w:val="492614C5"/>
    <w:rsid w:val="492CDE4C"/>
    <w:rsid w:val="4949ACE9"/>
    <w:rsid w:val="496642CD"/>
    <w:rsid w:val="497116BD"/>
    <w:rsid w:val="4995557F"/>
    <w:rsid w:val="49A61FC0"/>
    <w:rsid w:val="49B2F052"/>
    <w:rsid w:val="49B80337"/>
    <w:rsid w:val="49EFF25A"/>
    <w:rsid w:val="4A046617"/>
    <w:rsid w:val="4A2EDBB9"/>
    <w:rsid w:val="4A45B231"/>
    <w:rsid w:val="4A5AD476"/>
    <w:rsid w:val="4A75DBD1"/>
    <w:rsid w:val="4AC70D65"/>
    <w:rsid w:val="4ACE3623"/>
    <w:rsid w:val="4ADA4115"/>
    <w:rsid w:val="4B011002"/>
    <w:rsid w:val="4B181EA6"/>
    <w:rsid w:val="4B23D785"/>
    <w:rsid w:val="4B25AA3F"/>
    <w:rsid w:val="4B29A74F"/>
    <w:rsid w:val="4B4ED43A"/>
    <w:rsid w:val="4B4F6F8A"/>
    <w:rsid w:val="4B52F839"/>
    <w:rsid w:val="4B672BB4"/>
    <w:rsid w:val="4B715429"/>
    <w:rsid w:val="4B7BD375"/>
    <w:rsid w:val="4B7E372E"/>
    <w:rsid w:val="4B8BD013"/>
    <w:rsid w:val="4B95B57C"/>
    <w:rsid w:val="4BA0FA28"/>
    <w:rsid w:val="4BA3F790"/>
    <w:rsid w:val="4BA57B6F"/>
    <w:rsid w:val="4BF1FA36"/>
    <w:rsid w:val="4C097366"/>
    <w:rsid w:val="4C3E622B"/>
    <w:rsid w:val="4C43CB46"/>
    <w:rsid w:val="4C4AED67"/>
    <w:rsid w:val="4C54006F"/>
    <w:rsid w:val="4C545403"/>
    <w:rsid w:val="4C64C23F"/>
    <w:rsid w:val="4C64C435"/>
    <w:rsid w:val="4CC07A42"/>
    <w:rsid w:val="4CC3C858"/>
    <w:rsid w:val="4CD4FB49"/>
    <w:rsid w:val="4CE6EFF2"/>
    <w:rsid w:val="4CF32537"/>
    <w:rsid w:val="4CF5FDFA"/>
    <w:rsid w:val="4D039217"/>
    <w:rsid w:val="4D405FF3"/>
    <w:rsid w:val="4D493AB1"/>
    <w:rsid w:val="4D60D2DD"/>
    <w:rsid w:val="4D6DFC96"/>
    <w:rsid w:val="4D734D42"/>
    <w:rsid w:val="4D7B3DDE"/>
    <w:rsid w:val="4D9E3D13"/>
    <w:rsid w:val="4DB8F551"/>
    <w:rsid w:val="4DC1718D"/>
    <w:rsid w:val="4DC1EC5F"/>
    <w:rsid w:val="4DEF1973"/>
    <w:rsid w:val="4DF4DAC5"/>
    <w:rsid w:val="4E010B6B"/>
    <w:rsid w:val="4E05F5A5"/>
    <w:rsid w:val="4E11067B"/>
    <w:rsid w:val="4E17BFA3"/>
    <w:rsid w:val="4E41C7CC"/>
    <w:rsid w:val="4E5F98B9"/>
    <w:rsid w:val="4E676064"/>
    <w:rsid w:val="4E6822F1"/>
    <w:rsid w:val="4E69CD20"/>
    <w:rsid w:val="4E6DB394"/>
    <w:rsid w:val="4E8B281A"/>
    <w:rsid w:val="4E922E90"/>
    <w:rsid w:val="4E98C276"/>
    <w:rsid w:val="4EABF0BE"/>
    <w:rsid w:val="4EE55239"/>
    <w:rsid w:val="4EF34311"/>
    <w:rsid w:val="4F057B18"/>
    <w:rsid w:val="4F3C2598"/>
    <w:rsid w:val="4F491B60"/>
    <w:rsid w:val="4F4F58AC"/>
    <w:rsid w:val="4F4FD577"/>
    <w:rsid w:val="4F653391"/>
    <w:rsid w:val="4F68553D"/>
    <w:rsid w:val="4F6C1BCA"/>
    <w:rsid w:val="4F6CB325"/>
    <w:rsid w:val="4F80C4C7"/>
    <w:rsid w:val="4F8866EC"/>
    <w:rsid w:val="4F8B43FD"/>
    <w:rsid w:val="4F9EF280"/>
    <w:rsid w:val="4FACEBC6"/>
    <w:rsid w:val="4FB40CED"/>
    <w:rsid w:val="4FB69467"/>
    <w:rsid w:val="4FFF6CA7"/>
    <w:rsid w:val="50051345"/>
    <w:rsid w:val="50157686"/>
    <w:rsid w:val="501D6D9B"/>
    <w:rsid w:val="50814970"/>
    <w:rsid w:val="509C55A0"/>
    <w:rsid w:val="50C156E6"/>
    <w:rsid w:val="50C6C347"/>
    <w:rsid w:val="50C7C6A1"/>
    <w:rsid w:val="50D1F83A"/>
    <w:rsid w:val="50F9124F"/>
    <w:rsid w:val="5151466D"/>
    <w:rsid w:val="516019DB"/>
    <w:rsid w:val="517FF6A9"/>
    <w:rsid w:val="51B91A49"/>
    <w:rsid w:val="51CEDEE4"/>
    <w:rsid w:val="51F2B201"/>
    <w:rsid w:val="51F4C6E5"/>
    <w:rsid w:val="5205FD9F"/>
    <w:rsid w:val="522A2025"/>
    <w:rsid w:val="5243A5AF"/>
    <w:rsid w:val="524AEE84"/>
    <w:rsid w:val="524B3228"/>
    <w:rsid w:val="524EAF01"/>
    <w:rsid w:val="52571083"/>
    <w:rsid w:val="52576292"/>
    <w:rsid w:val="5282623A"/>
    <w:rsid w:val="52AD646E"/>
    <w:rsid w:val="52B1BD14"/>
    <w:rsid w:val="52C07DF3"/>
    <w:rsid w:val="52CA34C6"/>
    <w:rsid w:val="52D79536"/>
    <w:rsid w:val="52E721D3"/>
    <w:rsid w:val="52FE0A11"/>
    <w:rsid w:val="532D1FC3"/>
    <w:rsid w:val="532F329D"/>
    <w:rsid w:val="5333AC5C"/>
    <w:rsid w:val="533596D8"/>
    <w:rsid w:val="533A3BCF"/>
    <w:rsid w:val="5354D887"/>
    <w:rsid w:val="53584929"/>
    <w:rsid w:val="535E7A42"/>
    <w:rsid w:val="5361701E"/>
    <w:rsid w:val="5365E7F4"/>
    <w:rsid w:val="53684645"/>
    <w:rsid w:val="536A1D39"/>
    <w:rsid w:val="5373C0B8"/>
    <w:rsid w:val="537DCF53"/>
    <w:rsid w:val="539A6641"/>
    <w:rsid w:val="53ABEE30"/>
    <w:rsid w:val="53CDA80F"/>
    <w:rsid w:val="53D42822"/>
    <w:rsid w:val="53D52760"/>
    <w:rsid w:val="53D5A04C"/>
    <w:rsid w:val="5415A2C8"/>
    <w:rsid w:val="5430B311"/>
    <w:rsid w:val="54392092"/>
    <w:rsid w:val="54528ABE"/>
    <w:rsid w:val="545D6C5A"/>
    <w:rsid w:val="547762EC"/>
    <w:rsid w:val="548D96DA"/>
    <w:rsid w:val="54AFDEC6"/>
    <w:rsid w:val="54C11863"/>
    <w:rsid w:val="54CB44F5"/>
    <w:rsid w:val="54DEAE26"/>
    <w:rsid w:val="54E9BD32"/>
    <w:rsid w:val="54EBAA0A"/>
    <w:rsid w:val="54F2D2DF"/>
    <w:rsid w:val="54F31438"/>
    <w:rsid w:val="5500B249"/>
    <w:rsid w:val="551899B0"/>
    <w:rsid w:val="552B00C5"/>
    <w:rsid w:val="5531AA77"/>
    <w:rsid w:val="5535CCA2"/>
    <w:rsid w:val="5541CFCC"/>
    <w:rsid w:val="55760294"/>
    <w:rsid w:val="5579D799"/>
    <w:rsid w:val="559D2BC0"/>
    <w:rsid w:val="55BE996C"/>
    <w:rsid w:val="55F135B5"/>
    <w:rsid w:val="55FA6D08"/>
    <w:rsid w:val="561A84C9"/>
    <w:rsid w:val="561CA386"/>
    <w:rsid w:val="5620EBD8"/>
    <w:rsid w:val="562110F9"/>
    <w:rsid w:val="562667F4"/>
    <w:rsid w:val="563B79BA"/>
    <w:rsid w:val="563C45F4"/>
    <w:rsid w:val="56867A3F"/>
    <w:rsid w:val="568AFBCE"/>
    <w:rsid w:val="568B26BE"/>
    <w:rsid w:val="568BD5E9"/>
    <w:rsid w:val="56B13538"/>
    <w:rsid w:val="56B3C6D3"/>
    <w:rsid w:val="56B661BE"/>
    <w:rsid w:val="56BD18BD"/>
    <w:rsid w:val="56CA408D"/>
    <w:rsid w:val="5703FA64"/>
    <w:rsid w:val="570C1DED"/>
    <w:rsid w:val="570DC1F6"/>
    <w:rsid w:val="571B1BAE"/>
    <w:rsid w:val="574D1FCC"/>
    <w:rsid w:val="575B9DFE"/>
    <w:rsid w:val="576153BA"/>
    <w:rsid w:val="57736722"/>
    <w:rsid w:val="5783550B"/>
    <w:rsid w:val="578D0A4D"/>
    <w:rsid w:val="579F2927"/>
    <w:rsid w:val="57CA163F"/>
    <w:rsid w:val="57CDE31C"/>
    <w:rsid w:val="57D4E558"/>
    <w:rsid w:val="57E2E3CE"/>
    <w:rsid w:val="5815A646"/>
    <w:rsid w:val="58342E5B"/>
    <w:rsid w:val="5837340C"/>
    <w:rsid w:val="583A9D37"/>
    <w:rsid w:val="583AD957"/>
    <w:rsid w:val="58520AA9"/>
    <w:rsid w:val="58544066"/>
    <w:rsid w:val="585C16C6"/>
    <w:rsid w:val="5867C8DC"/>
    <w:rsid w:val="58873577"/>
    <w:rsid w:val="588D2EFE"/>
    <w:rsid w:val="58BDF085"/>
    <w:rsid w:val="58ED248C"/>
    <w:rsid w:val="591D6AB6"/>
    <w:rsid w:val="592E5CDD"/>
    <w:rsid w:val="594AAB5B"/>
    <w:rsid w:val="594EB269"/>
    <w:rsid w:val="5951A183"/>
    <w:rsid w:val="596C8770"/>
    <w:rsid w:val="598803C1"/>
    <w:rsid w:val="5988BE7D"/>
    <w:rsid w:val="5988D89C"/>
    <w:rsid w:val="599CA802"/>
    <w:rsid w:val="59AC9B0C"/>
    <w:rsid w:val="59C631AA"/>
    <w:rsid w:val="59D74CCF"/>
    <w:rsid w:val="59DAEF11"/>
    <w:rsid w:val="59DB49BD"/>
    <w:rsid w:val="59E8725C"/>
    <w:rsid w:val="59FA1005"/>
    <w:rsid w:val="5A02207F"/>
    <w:rsid w:val="5A0A3A97"/>
    <w:rsid w:val="5A0C1FBA"/>
    <w:rsid w:val="5A16B24C"/>
    <w:rsid w:val="5A18A318"/>
    <w:rsid w:val="5A1D071A"/>
    <w:rsid w:val="5A248002"/>
    <w:rsid w:val="5A4824CB"/>
    <w:rsid w:val="5A4A06B0"/>
    <w:rsid w:val="5A4CF7EF"/>
    <w:rsid w:val="5A718107"/>
    <w:rsid w:val="5A8C565E"/>
    <w:rsid w:val="5A9E550F"/>
    <w:rsid w:val="5AA5FAE6"/>
    <w:rsid w:val="5AB667A0"/>
    <w:rsid w:val="5AC4BC7F"/>
    <w:rsid w:val="5AD4CD8F"/>
    <w:rsid w:val="5AD7576C"/>
    <w:rsid w:val="5AE33D1F"/>
    <w:rsid w:val="5AFC1F1A"/>
    <w:rsid w:val="5AFCE4F1"/>
    <w:rsid w:val="5B144D4F"/>
    <w:rsid w:val="5B167864"/>
    <w:rsid w:val="5B19BC03"/>
    <w:rsid w:val="5B328C23"/>
    <w:rsid w:val="5B3D6B14"/>
    <w:rsid w:val="5B41CD3B"/>
    <w:rsid w:val="5B5A88DB"/>
    <w:rsid w:val="5B5AC61C"/>
    <w:rsid w:val="5B69D15B"/>
    <w:rsid w:val="5BAA1BC2"/>
    <w:rsid w:val="5BB2253D"/>
    <w:rsid w:val="5BBF3A50"/>
    <w:rsid w:val="5BCF8C81"/>
    <w:rsid w:val="5BD8828D"/>
    <w:rsid w:val="5BDEE99F"/>
    <w:rsid w:val="5BEE182E"/>
    <w:rsid w:val="5C07687F"/>
    <w:rsid w:val="5C1BB8CD"/>
    <w:rsid w:val="5C31E3C1"/>
    <w:rsid w:val="5C3F70BD"/>
    <w:rsid w:val="5C4CEFF6"/>
    <w:rsid w:val="5C4E37DC"/>
    <w:rsid w:val="5C573393"/>
    <w:rsid w:val="5C5DAB37"/>
    <w:rsid w:val="5C9647D7"/>
    <w:rsid w:val="5C9FFA65"/>
    <w:rsid w:val="5CAD2894"/>
    <w:rsid w:val="5CB94207"/>
    <w:rsid w:val="5CB9F8A1"/>
    <w:rsid w:val="5CBD520D"/>
    <w:rsid w:val="5CC09785"/>
    <w:rsid w:val="5CF7D722"/>
    <w:rsid w:val="5D257BCC"/>
    <w:rsid w:val="5D2B2841"/>
    <w:rsid w:val="5D312B30"/>
    <w:rsid w:val="5D3DE396"/>
    <w:rsid w:val="5D451263"/>
    <w:rsid w:val="5D497210"/>
    <w:rsid w:val="5D6A2669"/>
    <w:rsid w:val="5D8571D5"/>
    <w:rsid w:val="5DA4EA80"/>
    <w:rsid w:val="5DE38E86"/>
    <w:rsid w:val="5DFD9FC5"/>
    <w:rsid w:val="5E011C6B"/>
    <w:rsid w:val="5E04B728"/>
    <w:rsid w:val="5E0C8511"/>
    <w:rsid w:val="5E11A90C"/>
    <w:rsid w:val="5E304ADC"/>
    <w:rsid w:val="5E4F8723"/>
    <w:rsid w:val="5E670305"/>
    <w:rsid w:val="5E71270A"/>
    <w:rsid w:val="5E816321"/>
    <w:rsid w:val="5E867BCB"/>
    <w:rsid w:val="5E95FC8A"/>
    <w:rsid w:val="5EA4CF2E"/>
    <w:rsid w:val="5EB4DA8D"/>
    <w:rsid w:val="5EB879CE"/>
    <w:rsid w:val="5EC2BC5D"/>
    <w:rsid w:val="5ED1A717"/>
    <w:rsid w:val="5F0DFDE9"/>
    <w:rsid w:val="5F25012A"/>
    <w:rsid w:val="5F5D4CE4"/>
    <w:rsid w:val="5F84582F"/>
    <w:rsid w:val="5F8C5A34"/>
    <w:rsid w:val="5F9A5DE6"/>
    <w:rsid w:val="5FA80558"/>
    <w:rsid w:val="5FBB7D5A"/>
    <w:rsid w:val="5FD201B8"/>
    <w:rsid w:val="5FF0F3D9"/>
    <w:rsid w:val="6010A26E"/>
    <w:rsid w:val="60189131"/>
    <w:rsid w:val="603C6B5A"/>
    <w:rsid w:val="603E46F2"/>
    <w:rsid w:val="6048BF8C"/>
    <w:rsid w:val="60637F22"/>
    <w:rsid w:val="606B2E5C"/>
    <w:rsid w:val="606D7F37"/>
    <w:rsid w:val="608FDFF2"/>
    <w:rsid w:val="609A58C8"/>
    <w:rsid w:val="60AB3ECF"/>
    <w:rsid w:val="60B0A2B5"/>
    <w:rsid w:val="60B3754C"/>
    <w:rsid w:val="60B8B4CE"/>
    <w:rsid w:val="60C57182"/>
    <w:rsid w:val="60D33828"/>
    <w:rsid w:val="60D99AB1"/>
    <w:rsid w:val="60E27F8C"/>
    <w:rsid w:val="60F6F52B"/>
    <w:rsid w:val="60F934EA"/>
    <w:rsid w:val="61211012"/>
    <w:rsid w:val="61422CEA"/>
    <w:rsid w:val="615574D5"/>
    <w:rsid w:val="615632AB"/>
    <w:rsid w:val="61645F2B"/>
    <w:rsid w:val="616EC31F"/>
    <w:rsid w:val="61763DA5"/>
    <w:rsid w:val="61964F54"/>
    <w:rsid w:val="61A40178"/>
    <w:rsid w:val="61A57F52"/>
    <w:rsid w:val="61A87181"/>
    <w:rsid w:val="61C251CD"/>
    <w:rsid w:val="61DF5DB7"/>
    <w:rsid w:val="61F1C252"/>
    <w:rsid w:val="61F49162"/>
    <w:rsid w:val="6206F899"/>
    <w:rsid w:val="6219BC90"/>
    <w:rsid w:val="62362929"/>
    <w:rsid w:val="623F516D"/>
    <w:rsid w:val="624204CD"/>
    <w:rsid w:val="6276ED1B"/>
    <w:rsid w:val="629E7378"/>
    <w:rsid w:val="62E4668C"/>
    <w:rsid w:val="62E60CAF"/>
    <w:rsid w:val="6302F863"/>
    <w:rsid w:val="630C2A33"/>
    <w:rsid w:val="630C7871"/>
    <w:rsid w:val="63137696"/>
    <w:rsid w:val="632B769D"/>
    <w:rsid w:val="632C7B26"/>
    <w:rsid w:val="634CB7BA"/>
    <w:rsid w:val="6351E74B"/>
    <w:rsid w:val="6371D3CE"/>
    <w:rsid w:val="637C342A"/>
    <w:rsid w:val="6380CDB4"/>
    <w:rsid w:val="63831CF4"/>
    <w:rsid w:val="6392844C"/>
    <w:rsid w:val="639BE957"/>
    <w:rsid w:val="639C4D8A"/>
    <w:rsid w:val="63A021EF"/>
    <w:rsid w:val="63A197CC"/>
    <w:rsid w:val="63AB0072"/>
    <w:rsid w:val="63B0DE0B"/>
    <w:rsid w:val="63CA78A1"/>
    <w:rsid w:val="63EAE739"/>
    <w:rsid w:val="6441AA63"/>
    <w:rsid w:val="645DC40A"/>
    <w:rsid w:val="646A50A7"/>
    <w:rsid w:val="646B4C50"/>
    <w:rsid w:val="646EB7E9"/>
    <w:rsid w:val="6475D2F2"/>
    <w:rsid w:val="6477459A"/>
    <w:rsid w:val="64980115"/>
    <w:rsid w:val="64B86E67"/>
    <w:rsid w:val="64BF97B5"/>
    <w:rsid w:val="64E445C0"/>
    <w:rsid w:val="64E7D43F"/>
    <w:rsid w:val="64EED22D"/>
    <w:rsid w:val="64EF7889"/>
    <w:rsid w:val="650F0FCD"/>
    <w:rsid w:val="6510D3F3"/>
    <w:rsid w:val="65222172"/>
    <w:rsid w:val="6530E2A8"/>
    <w:rsid w:val="653AC595"/>
    <w:rsid w:val="65428B71"/>
    <w:rsid w:val="656C6753"/>
    <w:rsid w:val="657111F2"/>
    <w:rsid w:val="65769E92"/>
    <w:rsid w:val="6585475D"/>
    <w:rsid w:val="658771C7"/>
    <w:rsid w:val="6598C7CB"/>
    <w:rsid w:val="65A4093C"/>
    <w:rsid w:val="65A47733"/>
    <w:rsid w:val="65AC7465"/>
    <w:rsid w:val="65D0F041"/>
    <w:rsid w:val="65D4CA81"/>
    <w:rsid w:val="65EA7E3C"/>
    <w:rsid w:val="65F2F438"/>
    <w:rsid w:val="65F5AFDB"/>
    <w:rsid w:val="66164F11"/>
    <w:rsid w:val="662CE4AE"/>
    <w:rsid w:val="665024F4"/>
    <w:rsid w:val="66942382"/>
    <w:rsid w:val="66B6E9C3"/>
    <w:rsid w:val="66E0FAF2"/>
    <w:rsid w:val="66EBA115"/>
    <w:rsid w:val="66F0BD37"/>
    <w:rsid w:val="671575F0"/>
    <w:rsid w:val="6716B1AD"/>
    <w:rsid w:val="67752E69"/>
    <w:rsid w:val="67804222"/>
    <w:rsid w:val="679D9EDA"/>
    <w:rsid w:val="67C57114"/>
    <w:rsid w:val="67E4E4E3"/>
    <w:rsid w:val="6812DE84"/>
    <w:rsid w:val="68276F0E"/>
    <w:rsid w:val="68470102"/>
    <w:rsid w:val="68692E9D"/>
    <w:rsid w:val="6872E06C"/>
    <w:rsid w:val="687385C3"/>
    <w:rsid w:val="68878311"/>
    <w:rsid w:val="68895634"/>
    <w:rsid w:val="689716A8"/>
    <w:rsid w:val="68C3C6B3"/>
    <w:rsid w:val="68CE4203"/>
    <w:rsid w:val="68F90D1B"/>
    <w:rsid w:val="68F966C4"/>
    <w:rsid w:val="690338F8"/>
    <w:rsid w:val="692D509D"/>
    <w:rsid w:val="693F0FE8"/>
    <w:rsid w:val="693F1B24"/>
    <w:rsid w:val="69528BE0"/>
    <w:rsid w:val="6956FC67"/>
    <w:rsid w:val="698EF019"/>
    <w:rsid w:val="699ACF0A"/>
    <w:rsid w:val="699B4F5A"/>
    <w:rsid w:val="69C62999"/>
    <w:rsid w:val="69C8128D"/>
    <w:rsid w:val="69FE9815"/>
    <w:rsid w:val="6A010E51"/>
    <w:rsid w:val="6A4932A6"/>
    <w:rsid w:val="6A783D82"/>
    <w:rsid w:val="6A8A3E22"/>
    <w:rsid w:val="6AACCF2B"/>
    <w:rsid w:val="6AD13914"/>
    <w:rsid w:val="6AD98BF7"/>
    <w:rsid w:val="6B0B0919"/>
    <w:rsid w:val="6B0CE8FD"/>
    <w:rsid w:val="6B1C85A5"/>
    <w:rsid w:val="6B2541B8"/>
    <w:rsid w:val="6B8F6D83"/>
    <w:rsid w:val="6BA99325"/>
    <w:rsid w:val="6BB6B074"/>
    <w:rsid w:val="6BB6DE35"/>
    <w:rsid w:val="6BBA30A4"/>
    <w:rsid w:val="6BCCA494"/>
    <w:rsid w:val="6BEF1C12"/>
    <w:rsid w:val="6BFE619A"/>
    <w:rsid w:val="6C039AD9"/>
    <w:rsid w:val="6C13D5B0"/>
    <w:rsid w:val="6C268A33"/>
    <w:rsid w:val="6C2D7A91"/>
    <w:rsid w:val="6C36A1CC"/>
    <w:rsid w:val="6C3CBB55"/>
    <w:rsid w:val="6C3CCD04"/>
    <w:rsid w:val="6C4F79B8"/>
    <w:rsid w:val="6C7CD6F5"/>
    <w:rsid w:val="6C84C989"/>
    <w:rsid w:val="6C9066F1"/>
    <w:rsid w:val="6C9A0062"/>
    <w:rsid w:val="6CB0B932"/>
    <w:rsid w:val="6CCC54D4"/>
    <w:rsid w:val="6CCD62D6"/>
    <w:rsid w:val="6CE64FA7"/>
    <w:rsid w:val="6CED2177"/>
    <w:rsid w:val="6D18E51F"/>
    <w:rsid w:val="6D392ED0"/>
    <w:rsid w:val="6D3ABDBF"/>
    <w:rsid w:val="6D3EE654"/>
    <w:rsid w:val="6D61C140"/>
    <w:rsid w:val="6D6681E0"/>
    <w:rsid w:val="6D7DCB00"/>
    <w:rsid w:val="6DC90219"/>
    <w:rsid w:val="6DD7B69B"/>
    <w:rsid w:val="6DEAFBB2"/>
    <w:rsid w:val="6E1FD237"/>
    <w:rsid w:val="6E24200D"/>
    <w:rsid w:val="6E3A3070"/>
    <w:rsid w:val="6E491EC8"/>
    <w:rsid w:val="6E542667"/>
    <w:rsid w:val="6E580DC7"/>
    <w:rsid w:val="6E5C39E6"/>
    <w:rsid w:val="6E6548B5"/>
    <w:rsid w:val="6E6D1341"/>
    <w:rsid w:val="6E822008"/>
    <w:rsid w:val="6E85473C"/>
    <w:rsid w:val="6E965ACF"/>
    <w:rsid w:val="6EA3C8A9"/>
    <w:rsid w:val="6EA6701A"/>
    <w:rsid w:val="6EA8D34B"/>
    <w:rsid w:val="6EC9399A"/>
    <w:rsid w:val="6ED0455A"/>
    <w:rsid w:val="6EF6D9C4"/>
    <w:rsid w:val="6F00787D"/>
    <w:rsid w:val="6F1301D0"/>
    <w:rsid w:val="6F65A6BE"/>
    <w:rsid w:val="6F704C1F"/>
    <w:rsid w:val="6F7DF089"/>
    <w:rsid w:val="6F91C365"/>
    <w:rsid w:val="6FA177BC"/>
    <w:rsid w:val="6FB22B66"/>
    <w:rsid w:val="6FF91DAC"/>
    <w:rsid w:val="70011916"/>
    <w:rsid w:val="7012B49C"/>
    <w:rsid w:val="70231E36"/>
    <w:rsid w:val="70413652"/>
    <w:rsid w:val="7048216D"/>
    <w:rsid w:val="706356D7"/>
    <w:rsid w:val="7086D9DC"/>
    <w:rsid w:val="7091AD3A"/>
    <w:rsid w:val="709C28FF"/>
    <w:rsid w:val="70A32FD9"/>
    <w:rsid w:val="70AD4436"/>
    <w:rsid w:val="70CA8761"/>
    <w:rsid w:val="710FFF93"/>
    <w:rsid w:val="71112BDD"/>
    <w:rsid w:val="711C10AF"/>
    <w:rsid w:val="71266FFA"/>
    <w:rsid w:val="71312FD7"/>
    <w:rsid w:val="7147339E"/>
    <w:rsid w:val="714F15B3"/>
    <w:rsid w:val="71622063"/>
    <w:rsid w:val="7174C16F"/>
    <w:rsid w:val="71AAA850"/>
    <w:rsid w:val="71AD2CA3"/>
    <w:rsid w:val="71AF8CBC"/>
    <w:rsid w:val="71B1E30A"/>
    <w:rsid w:val="71D1F305"/>
    <w:rsid w:val="71E4AD85"/>
    <w:rsid w:val="7207E61C"/>
    <w:rsid w:val="7239C5FB"/>
    <w:rsid w:val="723B5D0E"/>
    <w:rsid w:val="7258C067"/>
    <w:rsid w:val="72612DDB"/>
    <w:rsid w:val="72777753"/>
    <w:rsid w:val="727FBEB9"/>
    <w:rsid w:val="7284C708"/>
    <w:rsid w:val="728CA1A9"/>
    <w:rsid w:val="72908F74"/>
    <w:rsid w:val="72AA594C"/>
    <w:rsid w:val="72E06BCE"/>
    <w:rsid w:val="7310D176"/>
    <w:rsid w:val="7316906B"/>
    <w:rsid w:val="73171EE4"/>
    <w:rsid w:val="73416151"/>
    <w:rsid w:val="73434C5A"/>
    <w:rsid w:val="734C663E"/>
    <w:rsid w:val="7351AC85"/>
    <w:rsid w:val="735DDF2D"/>
    <w:rsid w:val="73958D45"/>
    <w:rsid w:val="739F32B9"/>
    <w:rsid w:val="73BE1659"/>
    <w:rsid w:val="73C1DFA5"/>
    <w:rsid w:val="73E77EB7"/>
    <w:rsid w:val="73FA4429"/>
    <w:rsid w:val="74062BEF"/>
    <w:rsid w:val="740E3FB0"/>
    <w:rsid w:val="742629A5"/>
    <w:rsid w:val="742C27FB"/>
    <w:rsid w:val="742C38E1"/>
    <w:rsid w:val="74302FC8"/>
    <w:rsid w:val="74378F0A"/>
    <w:rsid w:val="743EC32E"/>
    <w:rsid w:val="7458EA34"/>
    <w:rsid w:val="7468963A"/>
    <w:rsid w:val="747B4458"/>
    <w:rsid w:val="7492C3B0"/>
    <w:rsid w:val="749E40FC"/>
    <w:rsid w:val="74D41F0D"/>
    <w:rsid w:val="74DABEEC"/>
    <w:rsid w:val="74DFCB74"/>
    <w:rsid w:val="74F06812"/>
    <w:rsid w:val="75043900"/>
    <w:rsid w:val="751A3BCE"/>
    <w:rsid w:val="7522400E"/>
    <w:rsid w:val="753F86DE"/>
    <w:rsid w:val="75532EC1"/>
    <w:rsid w:val="756ABFBC"/>
    <w:rsid w:val="75ABF99B"/>
    <w:rsid w:val="75CEB3BD"/>
    <w:rsid w:val="75D31F20"/>
    <w:rsid w:val="75E2788A"/>
    <w:rsid w:val="75E7140B"/>
    <w:rsid w:val="75E8C5AF"/>
    <w:rsid w:val="75E9615F"/>
    <w:rsid w:val="7608CCB9"/>
    <w:rsid w:val="76183F61"/>
    <w:rsid w:val="763C509F"/>
    <w:rsid w:val="763FECDA"/>
    <w:rsid w:val="7648D02E"/>
    <w:rsid w:val="7649B587"/>
    <w:rsid w:val="76C15DCA"/>
    <w:rsid w:val="76CCA8A0"/>
    <w:rsid w:val="76E179EB"/>
    <w:rsid w:val="76ED7040"/>
    <w:rsid w:val="76F050BC"/>
    <w:rsid w:val="7708AD3A"/>
    <w:rsid w:val="7718137E"/>
    <w:rsid w:val="771A3614"/>
    <w:rsid w:val="77477A78"/>
    <w:rsid w:val="775CB440"/>
    <w:rsid w:val="7772B582"/>
    <w:rsid w:val="777C9E66"/>
    <w:rsid w:val="77BB63A0"/>
    <w:rsid w:val="77BD2BB9"/>
    <w:rsid w:val="77FA58AC"/>
    <w:rsid w:val="780B3BD5"/>
    <w:rsid w:val="781C14E3"/>
    <w:rsid w:val="781CACC9"/>
    <w:rsid w:val="78308C6C"/>
    <w:rsid w:val="78443793"/>
    <w:rsid w:val="784ABE45"/>
    <w:rsid w:val="7853957E"/>
    <w:rsid w:val="7853EF09"/>
    <w:rsid w:val="786D2943"/>
    <w:rsid w:val="7886BB9C"/>
    <w:rsid w:val="78C1B390"/>
    <w:rsid w:val="78E6F176"/>
    <w:rsid w:val="79031EDE"/>
    <w:rsid w:val="79184501"/>
    <w:rsid w:val="792016D4"/>
    <w:rsid w:val="792053FF"/>
    <w:rsid w:val="79491F0A"/>
    <w:rsid w:val="7958A540"/>
    <w:rsid w:val="797C214D"/>
    <w:rsid w:val="798C50A8"/>
    <w:rsid w:val="7996BED0"/>
    <w:rsid w:val="7998FA06"/>
    <w:rsid w:val="799E1AB0"/>
    <w:rsid w:val="79A0C96A"/>
    <w:rsid w:val="79A55183"/>
    <w:rsid w:val="79C31971"/>
    <w:rsid w:val="79C5EFD1"/>
    <w:rsid w:val="79CF0862"/>
    <w:rsid w:val="79E97789"/>
    <w:rsid w:val="79EFBF6A"/>
    <w:rsid w:val="79FCDACE"/>
    <w:rsid w:val="79FDF4BA"/>
    <w:rsid w:val="79FFD0F0"/>
    <w:rsid w:val="7A01BFDA"/>
    <w:rsid w:val="7A1AAE0D"/>
    <w:rsid w:val="7A273F67"/>
    <w:rsid w:val="7A2B3A11"/>
    <w:rsid w:val="7A3DA4D6"/>
    <w:rsid w:val="7A63642E"/>
    <w:rsid w:val="7A6D548A"/>
    <w:rsid w:val="7A7173A4"/>
    <w:rsid w:val="7A72A6F1"/>
    <w:rsid w:val="7A736156"/>
    <w:rsid w:val="7A8501D3"/>
    <w:rsid w:val="7ABCCDD3"/>
    <w:rsid w:val="7AC7188A"/>
    <w:rsid w:val="7AD1281C"/>
    <w:rsid w:val="7AD7B890"/>
    <w:rsid w:val="7AEE6D62"/>
    <w:rsid w:val="7AFEB6D3"/>
    <w:rsid w:val="7B025CD0"/>
    <w:rsid w:val="7B05AF97"/>
    <w:rsid w:val="7B10D0D8"/>
    <w:rsid w:val="7B1FE351"/>
    <w:rsid w:val="7B2946B0"/>
    <w:rsid w:val="7B2F0054"/>
    <w:rsid w:val="7B30EBFF"/>
    <w:rsid w:val="7B379534"/>
    <w:rsid w:val="7B432EA9"/>
    <w:rsid w:val="7B4E5E3F"/>
    <w:rsid w:val="7B584A2B"/>
    <w:rsid w:val="7B6A5FF3"/>
    <w:rsid w:val="7B6BEB46"/>
    <w:rsid w:val="7B75AACD"/>
    <w:rsid w:val="7B7953E4"/>
    <w:rsid w:val="7B963941"/>
    <w:rsid w:val="7B9759DE"/>
    <w:rsid w:val="7BAEC862"/>
    <w:rsid w:val="7BB0678C"/>
    <w:rsid w:val="7BB949A5"/>
    <w:rsid w:val="7BD2913D"/>
    <w:rsid w:val="7BD4ECAF"/>
    <w:rsid w:val="7BDABEF4"/>
    <w:rsid w:val="7BEE05EC"/>
    <w:rsid w:val="7C0AB072"/>
    <w:rsid w:val="7C24AC17"/>
    <w:rsid w:val="7C31D3EF"/>
    <w:rsid w:val="7C4F786D"/>
    <w:rsid w:val="7C7B0BEF"/>
    <w:rsid w:val="7C80D10C"/>
    <w:rsid w:val="7CB8D7FE"/>
    <w:rsid w:val="7CBEBE4D"/>
    <w:rsid w:val="7CC34E51"/>
    <w:rsid w:val="7CCDC9CF"/>
    <w:rsid w:val="7CCEE0D1"/>
    <w:rsid w:val="7CD10643"/>
    <w:rsid w:val="7D0A8D61"/>
    <w:rsid w:val="7D15E08C"/>
    <w:rsid w:val="7D1B8F7B"/>
    <w:rsid w:val="7D2A6098"/>
    <w:rsid w:val="7D5CFAD9"/>
    <w:rsid w:val="7D6C291F"/>
    <w:rsid w:val="7DB21758"/>
    <w:rsid w:val="7DBF5323"/>
    <w:rsid w:val="7DEE68DF"/>
    <w:rsid w:val="7DFACD5F"/>
    <w:rsid w:val="7E1D23A3"/>
    <w:rsid w:val="7E1EFA61"/>
    <w:rsid w:val="7E3D6509"/>
    <w:rsid w:val="7E472E28"/>
    <w:rsid w:val="7E6B32FF"/>
    <w:rsid w:val="7E7ACF6B"/>
    <w:rsid w:val="7E7BAC3E"/>
    <w:rsid w:val="7E7C6945"/>
    <w:rsid w:val="7EC5664A"/>
    <w:rsid w:val="7EE0FA4C"/>
    <w:rsid w:val="7EF167AD"/>
    <w:rsid w:val="7EF92B0D"/>
    <w:rsid w:val="7EFBF1C5"/>
    <w:rsid w:val="7EFEC305"/>
    <w:rsid w:val="7F17FF9F"/>
    <w:rsid w:val="7F2273EA"/>
    <w:rsid w:val="7F2D9FF6"/>
    <w:rsid w:val="7F30FC9F"/>
    <w:rsid w:val="7F353424"/>
    <w:rsid w:val="7F4F0FC2"/>
    <w:rsid w:val="7F612A3B"/>
    <w:rsid w:val="7F7F8B0C"/>
    <w:rsid w:val="7F897528"/>
    <w:rsid w:val="7F91F9A8"/>
    <w:rsid w:val="7FA9F1BE"/>
    <w:rsid w:val="7FAF05FA"/>
    <w:rsid w:val="7FCA2A2C"/>
    <w:rsid w:val="7FCCC5B8"/>
    <w:rsid w:val="7FE0F7CD"/>
    <w:rsid w:val="7FEF3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12271"/>
  <w15:docId w15:val="{0509B373-AC2E-4222-9497-9AA0F2A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41"/>
    <w:rPr>
      <w:sz w:val="24"/>
      <w:szCs w:val="24"/>
    </w:rPr>
  </w:style>
  <w:style w:type="paragraph" w:styleId="Heading1">
    <w:name w:val="heading 1"/>
    <w:basedOn w:val="Normal"/>
    <w:next w:val="Normal"/>
    <w:link w:val="Heading1Char"/>
    <w:uiPriority w:val="9"/>
    <w:qFormat/>
    <w:rsid w:val="00547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470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olor w:val="000000"/>
      <w:szCs w:val="20"/>
    </w:rPr>
  </w:style>
  <w:style w:type="paragraph" w:styleId="Heading3">
    <w:name w:val="heading 3"/>
    <w:basedOn w:val="Normal"/>
    <w:next w:val="Normal"/>
    <w:link w:val="Heading3Char"/>
    <w:uiPriority w:val="9"/>
    <w:qFormat/>
    <w:rsid w:val="005470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47077"/>
    <w:pPr>
      <w:keepNext/>
      <w:jc w:val="right"/>
      <w:outlineLvl w:val="3"/>
    </w:pPr>
    <w:rPr>
      <w:b/>
      <w:sz w:val="36"/>
    </w:rPr>
  </w:style>
  <w:style w:type="paragraph" w:styleId="Heading5">
    <w:name w:val="heading 5"/>
    <w:basedOn w:val="Normal"/>
    <w:next w:val="Normal"/>
    <w:link w:val="Heading5Char"/>
    <w:uiPriority w:val="9"/>
    <w:qFormat/>
    <w:rsid w:val="00547077"/>
    <w:pPr>
      <w:spacing w:before="240" w:after="60"/>
      <w:outlineLvl w:val="4"/>
    </w:pPr>
    <w:rPr>
      <w:b/>
      <w:bCs/>
      <w:i/>
      <w:iCs/>
      <w:sz w:val="26"/>
      <w:szCs w:val="26"/>
    </w:rPr>
  </w:style>
  <w:style w:type="paragraph" w:styleId="Heading6">
    <w:name w:val="heading 6"/>
    <w:basedOn w:val="Normal"/>
    <w:next w:val="Normal"/>
    <w:link w:val="Heading6Char"/>
    <w:uiPriority w:val="9"/>
    <w:qFormat/>
    <w:rsid w:val="00547077"/>
    <w:pPr>
      <w:keepNext/>
      <w:jc w:val="center"/>
      <w:outlineLvl w:val="5"/>
    </w:pPr>
    <w:rPr>
      <w:rFonts w:ascii="Arial" w:hAnsi="Arial" w:cs="Arial"/>
      <w:b/>
      <w:sz w:val="40"/>
      <w:szCs w:val="20"/>
    </w:rPr>
  </w:style>
  <w:style w:type="paragraph" w:styleId="Heading7">
    <w:name w:val="heading 7"/>
    <w:basedOn w:val="Normal"/>
    <w:next w:val="Normal"/>
    <w:link w:val="Heading7Char"/>
    <w:uiPriority w:val="9"/>
    <w:qFormat/>
    <w:rsid w:val="00547077"/>
    <w:pPr>
      <w:keepNext/>
      <w:outlineLvl w:val="6"/>
    </w:pPr>
    <w:rPr>
      <w:szCs w:val="20"/>
    </w:rPr>
  </w:style>
  <w:style w:type="paragraph" w:styleId="Heading8">
    <w:name w:val="heading 8"/>
    <w:basedOn w:val="Normal"/>
    <w:next w:val="Normal"/>
    <w:link w:val="Heading8Char"/>
    <w:uiPriority w:val="9"/>
    <w:qFormat/>
    <w:rsid w:val="00547077"/>
    <w:pPr>
      <w:keepNext/>
      <w:widowControl w:val="0"/>
      <w:numPr>
        <w:ilvl w:val="2"/>
        <w:numId w:val="3"/>
      </w:numPr>
      <w:tabs>
        <w:tab w:val="clear" w:pos="29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970"/>
      <w:outlineLvl w:val="7"/>
    </w:pPr>
    <w:rPr>
      <w:b/>
      <w:color w:val="000000"/>
      <w:szCs w:val="20"/>
      <w:u w:val="single"/>
    </w:rPr>
  </w:style>
  <w:style w:type="paragraph" w:styleId="Heading9">
    <w:name w:val="heading 9"/>
    <w:basedOn w:val="Normal"/>
    <w:next w:val="Normal"/>
    <w:link w:val="Heading9Char"/>
    <w:uiPriority w:val="9"/>
    <w:qFormat/>
    <w:rsid w:val="00547077"/>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0D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90D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0D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0D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0D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90D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E90D94"/>
    <w:rPr>
      <w:b/>
      <w:color w:val="000000"/>
      <w:sz w:val="24"/>
      <w:u w:val="single"/>
    </w:rPr>
  </w:style>
  <w:style w:type="character" w:customStyle="1" w:styleId="Heading9Char">
    <w:name w:val="Heading 9 Char"/>
    <w:basedOn w:val="DefaultParagraphFont"/>
    <w:link w:val="Heading9"/>
    <w:uiPriority w:val="9"/>
    <w:semiHidden/>
    <w:rsid w:val="00E90D94"/>
    <w:rPr>
      <w:rFonts w:asciiTheme="majorHAnsi" w:eastAsiaTheme="majorEastAsia" w:hAnsiTheme="majorHAnsi" w:cstheme="majorBidi"/>
      <w:sz w:val="22"/>
      <w:szCs w:val="22"/>
    </w:rPr>
  </w:style>
  <w:style w:type="paragraph" w:styleId="BodyText">
    <w:name w:val="Body Text"/>
    <w:basedOn w:val="Normal"/>
    <w:link w:val="BodyTextChar"/>
    <w:uiPriority w:val="99"/>
    <w:rsid w:val="0054707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pPr>
    <w:rPr>
      <w:rFonts w:ascii="Arial" w:hAnsi="Arial"/>
      <w:color w:val="000000"/>
      <w:szCs w:val="20"/>
    </w:rPr>
  </w:style>
  <w:style w:type="character" w:customStyle="1" w:styleId="BodyTextChar">
    <w:name w:val="Body Text Char"/>
    <w:basedOn w:val="DefaultParagraphFont"/>
    <w:link w:val="BodyText"/>
    <w:uiPriority w:val="99"/>
    <w:semiHidden/>
    <w:rsid w:val="00E90D94"/>
    <w:rPr>
      <w:sz w:val="24"/>
      <w:szCs w:val="24"/>
    </w:rPr>
  </w:style>
  <w:style w:type="paragraph" w:styleId="Header">
    <w:name w:val="header"/>
    <w:basedOn w:val="Normal"/>
    <w:link w:val="HeaderChar"/>
    <w:rsid w:val="00547077"/>
    <w:pPr>
      <w:tabs>
        <w:tab w:val="center" w:pos="4320"/>
        <w:tab w:val="right" w:pos="8640"/>
      </w:tabs>
    </w:pPr>
    <w:rPr>
      <w:sz w:val="20"/>
      <w:szCs w:val="20"/>
    </w:rPr>
  </w:style>
  <w:style w:type="character" w:customStyle="1" w:styleId="HeaderChar">
    <w:name w:val="Header Char"/>
    <w:basedOn w:val="DefaultParagraphFont"/>
    <w:link w:val="Header"/>
    <w:uiPriority w:val="99"/>
    <w:rsid w:val="00E90D94"/>
    <w:rPr>
      <w:sz w:val="24"/>
      <w:szCs w:val="24"/>
    </w:rPr>
  </w:style>
  <w:style w:type="paragraph" w:styleId="Footer">
    <w:name w:val="footer"/>
    <w:basedOn w:val="Normal"/>
    <w:link w:val="FooterChar"/>
    <w:uiPriority w:val="99"/>
    <w:rsid w:val="0054707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E90D94"/>
    <w:rPr>
      <w:sz w:val="24"/>
      <w:szCs w:val="24"/>
    </w:rPr>
  </w:style>
  <w:style w:type="character" w:styleId="PageNumber">
    <w:name w:val="page number"/>
    <w:basedOn w:val="DefaultParagraphFont"/>
    <w:uiPriority w:val="99"/>
    <w:rsid w:val="00547077"/>
    <w:rPr>
      <w:rFonts w:cs="Times New Roman"/>
    </w:rPr>
  </w:style>
  <w:style w:type="paragraph" w:customStyle="1" w:styleId="xl26">
    <w:name w:val="xl26"/>
    <w:basedOn w:val="Normal"/>
    <w:rsid w:val="00547077"/>
    <w:pPr>
      <w:spacing w:before="100" w:beforeAutospacing="1" w:after="100" w:afterAutospacing="1"/>
    </w:pPr>
    <w:rPr>
      <w:rFonts w:ascii="Arial" w:eastAsia="Arial Unicode MS" w:hAnsi="Arial" w:cs="Arial"/>
      <w:b/>
      <w:bCs/>
    </w:rPr>
  </w:style>
  <w:style w:type="paragraph" w:customStyle="1" w:styleId="Questionnaire4">
    <w:name w:val="Questionnaire4"/>
    <w:basedOn w:val="Normal"/>
    <w:rsid w:val="00547077"/>
    <w:pPr>
      <w:tabs>
        <w:tab w:val="num" w:pos="1440"/>
        <w:tab w:val="left" w:pos="7560"/>
        <w:tab w:val="left" w:pos="8100"/>
      </w:tabs>
      <w:ind w:left="1440" w:hanging="360"/>
    </w:pPr>
    <w:rPr>
      <w:szCs w:val="20"/>
    </w:rPr>
  </w:style>
  <w:style w:type="paragraph" w:styleId="BalloonText">
    <w:name w:val="Balloon Text"/>
    <w:basedOn w:val="Normal"/>
    <w:link w:val="BalloonTextChar"/>
    <w:uiPriority w:val="99"/>
    <w:semiHidden/>
    <w:rsid w:val="00547077"/>
    <w:rPr>
      <w:rFonts w:ascii="Tahoma" w:hAnsi="Tahoma" w:cs="Tahoma"/>
      <w:sz w:val="16"/>
      <w:szCs w:val="16"/>
    </w:rPr>
  </w:style>
  <w:style w:type="character" w:customStyle="1" w:styleId="BalloonTextChar">
    <w:name w:val="Balloon Text Char"/>
    <w:basedOn w:val="DefaultParagraphFont"/>
    <w:link w:val="BalloonText"/>
    <w:uiPriority w:val="99"/>
    <w:semiHidden/>
    <w:rsid w:val="00E90D94"/>
    <w:rPr>
      <w:sz w:val="0"/>
      <w:szCs w:val="0"/>
    </w:rPr>
  </w:style>
  <w:style w:type="paragraph" w:customStyle="1" w:styleId="xl25">
    <w:name w:val="xl25"/>
    <w:basedOn w:val="Normal"/>
    <w:rsid w:val="00547077"/>
    <w:pPr>
      <w:spacing w:before="100" w:beforeAutospacing="1" w:after="100" w:afterAutospacing="1"/>
    </w:pPr>
    <w:rPr>
      <w:rFonts w:eastAsia="Arial Unicode MS"/>
    </w:rPr>
  </w:style>
  <w:style w:type="paragraph" w:customStyle="1" w:styleId="xl24">
    <w:name w:val="xl24"/>
    <w:basedOn w:val="Normal"/>
    <w:rsid w:val="00547077"/>
    <w:pPr>
      <w:spacing w:before="100" w:beforeAutospacing="1" w:after="100" w:afterAutospacing="1"/>
      <w:jc w:val="center"/>
    </w:pPr>
    <w:rPr>
      <w:rFonts w:eastAsia="Arial Unicode MS"/>
      <w:b/>
      <w:bCs/>
    </w:rPr>
  </w:style>
  <w:style w:type="paragraph" w:customStyle="1" w:styleId="Questionnaire1">
    <w:name w:val="Questionnaire1"/>
    <w:basedOn w:val="Normal"/>
    <w:rsid w:val="00547077"/>
    <w:pPr>
      <w:tabs>
        <w:tab w:val="left" w:pos="720"/>
        <w:tab w:val="left" w:pos="7560"/>
        <w:tab w:val="left" w:pos="8100"/>
      </w:tabs>
      <w:ind w:left="720" w:right="1440" w:hanging="360"/>
    </w:pPr>
    <w:rPr>
      <w:szCs w:val="20"/>
    </w:rPr>
  </w:style>
  <w:style w:type="paragraph" w:customStyle="1" w:styleId="Questionnaire2">
    <w:name w:val="Questionnaire2"/>
    <w:basedOn w:val="Normal"/>
    <w:rsid w:val="00547077"/>
    <w:pPr>
      <w:tabs>
        <w:tab w:val="left" w:pos="1080"/>
        <w:tab w:val="left" w:pos="4320"/>
        <w:tab w:val="left" w:pos="7560"/>
        <w:tab w:val="left" w:pos="8100"/>
      </w:tabs>
      <w:ind w:left="1080" w:right="1440" w:hanging="360"/>
    </w:pPr>
    <w:rPr>
      <w:szCs w:val="20"/>
    </w:rPr>
  </w:style>
  <w:style w:type="paragraph" w:customStyle="1" w:styleId="Questionnaire3">
    <w:name w:val="Questionnaire3"/>
    <w:basedOn w:val="Normal"/>
    <w:rsid w:val="00547077"/>
    <w:pPr>
      <w:tabs>
        <w:tab w:val="left" w:pos="1260"/>
      </w:tabs>
      <w:ind w:left="1260" w:right="1440" w:hanging="450"/>
    </w:pPr>
    <w:rPr>
      <w:szCs w:val="20"/>
    </w:rPr>
  </w:style>
  <w:style w:type="paragraph" w:customStyle="1" w:styleId="Title2">
    <w:name w:val="Title 2"/>
    <w:basedOn w:val="Heading9"/>
    <w:rsid w:val="00547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W1)" w:hAnsi="Times New (W1)"/>
      <w:b/>
      <w:bCs/>
      <w:color w:val="000000"/>
      <w:sz w:val="36"/>
      <w:szCs w:val="20"/>
    </w:rPr>
  </w:style>
  <w:style w:type="paragraph" w:customStyle="1" w:styleId="Title3">
    <w:name w:val="Title 3"/>
    <w:basedOn w:val="Heading1"/>
    <w:rsid w:val="00547077"/>
    <w:pPr>
      <w:spacing w:before="0" w:after="0"/>
    </w:pPr>
    <w:rPr>
      <w:rFonts w:ascii="Times New (W1)" w:hAnsi="Times New (W1)"/>
      <w:sz w:val="28"/>
      <w:u w:val="single"/>
    </w:rPr>
  </w:style>
  <w:style w:type="paragraph" w:styleId="BodyText2">
    <w:name w:val="Body Text 2"/>
    <w:basedOn w:val="Normal"/>
    <w:link w:val="BodyText2Char"/>
    <w:uiPriority w:val="99"/>
    <w:rsid w:val="00547077"/>
    <w:pPr>
      <w:tabs>
        <w:tab w:val="left" w:pos="720"/>
        <w:tab w:val="right" w:pos="8460"/>
      </w:tabs>
      <w:ind w:right="-360"/>
    </w:pPr>
  </w:style>
  <w:style w:type="character" w:customStyle="1" w:styleId="BodyText2Char">
    <w:name w:val="Body Text 2 Char"/>
    <w:basedOn w:val="DefaultParagraphFont"/>
    <w:link w:val="BodyText2"/>
    <w:uiPriority w:val="99"/>
    <w:semiHidden/>
    <w:rsid w:val="00E90D94"/>
    <w:rPr>
      <w:sz w:val="24"/>
      <w:szCs w:val="24"/>
    </w:rPr>
  </w:style>
  <w:style w:type="paragraph" w:styleId="BodyTextIndent3">
    <w:name w:val="Body Text Indent 3"/>
    <w:basedOn w:val="Normal"/>
    <w:link w:val="BodyTextIndent3Char"/>
    <w:uiPriority w:val="99"/>
    <w:rsid w:val="00547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w:hAnsi="Arial"/>
      <w:color w:val="000000"/>
      <w:szCs w:val="20"/>
    </w:rPr>
  </w:style>
  <w:style w:type="character" w:customStyle="1" w:styleId="BodyTextIndent3Char">
    <w:name w:val="Body Text Indent 3 Char"/>
    <w:basedOn w:val="DefaultParagraphFont"/>
    <w:link w:val="BodyTextIndent3"/>
    <w:uiPriority w:val="99"/>
    <w:rsid w:val="00E90D94"/>
    <w:rPr>
      <w:sz w:val="16"/>
      <w:szCs w:val="16"/>
    </w:rPr>
  </w:style>
  <w:style w:type="paragraph" w:styleId="BodyText3">
    <w:name w:val="Body Text 3"/>
    <w:basedOn w:val="Normal"/>
    <w:link w:val="BodyText3Char"/>
    <w:uiPriority w:val="99"/>
    <w:rsid w:val="00547077"/>
    <w:pPr>
      <w:tabs>
        <w:tab w:val="left" w:pos="-720"/>
      </w:tabs>
      <w:suppressAutoHyphens/>
      <w:jc w:val="center"/>
    </w:pPr>
    <w:rPr>
      <w:rFonts w:ascii="Arial" w:hAnsi="Arial" w:cs="Arial"/>
      <w:b/>
      <w:bCs/>
      <w:szCs w:val="20"/>
    </w:rPr>
  </w:style>
  <w:style w:type="character" w:customStyle="1" w:styleId="BodyText3Char">
    <w:name w:val="Body Text 3 Char"/>
    <w:basedOn w:val="DefaultParagraphFont"/>
    <w:link w:val="BodyText3"/>
    <w:uiPriority w:val="99"/>
    <w:semiHidden/>
    <w:rsid w:val="00E90D94"/>
    <w:rPr>
      <w:sz w:val="16"/>
      <w:szCs w:val="16"/>
    </w:rPr>
  </w:style>
  <w:style w:type="paragraph" w:styleId="BodyTextIndent">
    <w:name w:val="Body Text Indent"/>
    <w:basedOn w:val="Normal"/>
    <w:link w:val="BodyTextIndentChar"/>
    <w:uiPriority w:val="99"/>
    <w:rsid w:val="00547077"/>
    <w:pPr>
      <w:ind w:left="720" w:hanging="720"/>
    </w:pPr>
  </w:style>
  <w:style w:type="character" w:customStyle="1" w:styleId="BodyTextIndentChar">
    <w:name w:val="Body Text Indent Char"/>
    <w:basedOn w:val="DefaultParagraphFont"/>
    <w:link w:val="BodyTextIndent"/>
    <w:uiPriority w:val="99"/>
    <w:rsid w:val="00E90D94"/>
    <w:rPr>
      <w:sz w:val="24"/>
      <w:szCs w:val="24"/>
    </w:rPr>
  </w:style>
  <w:style w:type="paragraph" w:styleId="BodyTextIndent2">
    <w:name w:val="Body Text Indent 2"/>
    <w:basedOn w:val="Normal"/>
    <w:link w:val="BodyTextIndent2Char"/>
    <w:uiPriority w:val="99"/>
    <w:rsid w:val="00547077"/>
    <w:pPr>
      <w:ind w:left="720"/>
    </w:pPr>
  </w:style>
  <w:style w:type="character" w:customStyle="1" w:styleId="BodyTextIndent2Char">
    <w:name w:val="Body Text Indent 2 Char"/>
    <w:basedOn w:val="DefaultParagraphFont"/>
    <w:link w:val="BodyTextIndent2"/>
    <w:uiPriority w:val="99"/>
    <w:semiHidden/>
    <w:rsid w:val="00E90D94"/>
    <w:rPr>
      <w:sz w:val="24"/>
      <w:szCs w:val="24"/>
    </w:rPr>
  </w:style>
  <w:style w:type="paragraph" w:styleId="DocumentMap">
    <w:name w:val="Document Map"/>
    <w:basedOn w:val="Normal"/>
    <w:link w:val="DocumentMapChar"/>
    <w:uiPriority w:val="99"/>
    <w:semiHidden/>
    <w:rsid w:val="00650D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0D94"/>
    <w:rPr>
      <w:sz w:val="0"/>
      <w:szCs w:val="0"/>
    </w:rPr>
  </w:style>
  <w:style w:type="paragraph" w:styleId="ListParagraph">
    <w:name w:val="List Paragraph"/>
    <w:basedOn w:val="Normal"/>
    <w:uiPriority w:val="34"/>
    <w:qFormat/>
    <w:rsid w:val="002D5BEB"/>
    <w:pPr>
      <w:ind w:left="720"/>
    </w:pPr>
    <w:rPr>
      <w:rFonts w:ascii="Calibri" w:hAnsi="Calibri"/>
      <w:sz w:val="22"/>
      <w:szCs w:val="22"/>
    </w:rPr>
  </w:style>
  <w:style w:type="character" w:styleId="CommentReference">
    <w:name w:val="annotation reference"/>
    <w:basedOn w:val="DefaultParagraphFont"/>
    <w:uiPriority w:val="99"/>
    <w:rsid w:val="001C67F6"/>
    <w:rPr>
      <w:sz w:val="16"/>
      <w:szCs w:val="16"/>
    </w:rPr>
  </w:style>
  <w:style w:type="paragraph" w:styleId="CommentText">
    <w:name w:val="annotation text"/>
    <w:basedOn w:val="Normal"/>
    <w:link w:val="CommentTextChar"/>
    <w:uiPriority w:val="99"/>
    <w:rsid w:val="001C67F6"/>
    <w:rPr>
      <w:sz w:val="20"/>
      <w:szCs w:val="20"/>
    </w:rPr>
  </w:style>
  <w:style w:type="character" w:customStyle="1" w:styleId="CommentTextChar">
    <w:name w:val="Comment Text Char"/>
    <w:basedOn w:val="DefaultParagraphFont"/>
    <w:link w:val="CommentText"/>
    <w:uiPriority w:val="99"/>
    <w:rsid w:val="001C67F6"/>
  </w:style>
  <w:style w:type="paragraph" w:styleId="CommentSubject">
    <w:name w:val="annotation subject"/>
    <w:basedOn w:val="CommentText"/>
    <w:next w:val="CommentText"/>
    <w:link w:val="CommentSubjectChar"/>
    <w:rsid w:val="001C67F6"/>
    <w:rPr>
      <w:b/>
      <w:bCs/>
    </w:rPr>
  </w:style>
  <w:style w:type="character" w:customStyle="1" w:styleId="CommentSubjectChar">
    <w:name w:val="Comment Subject Char"/>
    <w:basedOn w:val="CommentTextChar"/>
    <w:link w:val="CommentSubject"/>
    <w:rsid w:val="001C67F6"/>
    <w:rPr>
      <w:b/>
      <w:bCs/>
    </w:rPr>
  </w:style>
  <w:style w:type="paragraph" w:styleId="Revision">
    <w:name w:val="Revision"/>
    <w:hidden/>
    <w:uiPriority w:val="99"/>
    <w:semiHidden/>
    <w:rsid w:val="006F3569"/>
    <w:rPr>
      <w:sz w:val="24"/>
      <w:szCs w:val="24"/>
    </w:rPr>
  </w:style>
  <w:style w:type="table" w:styleId="TableGrid">
    <w:name w:val="Table Grid"/>
    <w:basedOn w:val="TableNormal"/>
    <w:uiPriority w:val="39"/>
    <w:rsid w:val="008B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19C5"/>
    <w:rPr>
      <w:color w:val="0000FF" w:themeColor="hyperlink"/>
      <w:u w:val="single"/>
    </w:rPr>
  </w:style>
  <w:style w:type="character" w:styleId="FollowedHyperlink">
    <w:name w:val="FollowedHyperlink"/>
    <w:basedOn w:val="DefaultParagraphFont"/>
    <w:semiHidden/>
    <w:unhideWhenUsed/>
    <w:rsid w:val="003A2177"/>
    <w:rPr>
      <w:color w:val="800080" w:themeColor="followedHyperlink"/>
      <w:u w:val="single"/>
    </w:rPr>
  </w:style>
  <w:style w:type="character" w:customStyle="1" w:styleId="st1">
    <w:name w:val="st1"/>
    <w:basedOn w:val="DefaultParagraphFont"/>
    <w:rsid w:val="005153B4"/>
  </w:style>
  <w:style w:type="character" w:styleId="UnresolvedMention">
    <w:name w:val="Unresolved Mention"/>
    <w:basedOn w:val="DefaultParagraphFont"/>
    <w:uiPriority w:val="99"/>
    <w:semiHidden/>
    <w:unhideWhenUsed/>
    <w:rsid w:val="0088310D"/>
    <w:rPr>
      <w:color w:val="605E5C"/>
      <w:shd w:val="clear" w:color="auto" w:fill="E1DFDD"/>
    </w:rPr>
  </w:style>
  <w:style w:type="paragraph" w:styleId="NoSpacing">
    <w:name w:val="No Spacing"/>
    <w:uiPriority w:val="1"/>
    <w:qFormat/>
    <w:rsid w:val="00F8084D"/>
    <w:rPr>
      <w:rFonts w:asciiTheme="minorHAnsi" w:eastAsiaTheme="minorHAnsi" w:hAnsiTheme="minorHAnsi" w:cstheme="minorBidi"/>
      <w:sz w:val="22"/>
      <w:szCs w:val="22"/>
    </w:rPr>
  </w:style>
  <w:style w:type="paragraph" w:styleId="NormalWeb">
    <w:name w:val="Normal (Web)"/>
    <w:basedOn w:val="Normal"/>
    <w:uiPriority w:val="99"/>
    <w:semiHidden/>
    <w:unhideWhenUsed/>
    <w:rsid w:val="00F8084D"/>
    <w:pPr>
      <w:spacing w:before="100" w:beforeAutospacing="1" w:after="100" w:afterAutospacing="1"/>
    </w:pPr>
  </w:style>
  <w:style w:type="paragraph" w:customStyle="1" w:styleId="Pa0">
    <w:name w:val="Pa0"/>
    <w:basedOn w:val="Normal"/>
    <w:next w:val="Normal"/>
    <w:uiPriority w:val="99"/>
    <w:rsid w:val="009A181D"/>
    <w:pPr>
      <w:autoSpaceDE w:val="0"/>
      <w:autoSpaceDN w:val="0"/>
      <w:adjustRightInd w:val="0"/>
      <w:spacing w:line="241" w:lineRule="atLeast"/>
    </w:pPr>
    <w:rPr>
      <w:rFonts w:ascii="Myriad Pro" w:hAnsi="Myriad Pro"/>
    </w:rPr>
  </w:style>
  <w:style w:type="character" w:customStyle="1" w:styleId="A0">
    <w:name w:val="A0"/>
    <w:uiPriority w:val="99"/>
    <w:rsid w:val="009A181D"/>
    <w:rPr>
      <w:rFonts w:cs="Myriad Pro"/>
      <w:i/>
      <w:iCs/>
      <w:color w:val="000000"/>
      <w:sz w:val="16"/>
      <w:szCs w:val="16"/>
    </w:rPr>
  </w:style>
  <w:style w:type="paragraph" w:customStyle="1" w:styleId="Default">
    <w:name w:val="Default"/>
    <w:rsid w:val="00FC655F"/>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nhideWhenUsed/>
    <w:qFormat/>
    <w:rsid w:val="00E100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33947">
      <w:bodyDiv w:val="1"/>
      <w:marLeft w:val="0"/>
      <w:marRight w:val="0"/>
      <w:marTop w:val="0"/>
      <w:marBottom w:val="0"/>
      <w:divBdr>
        <w:top w:val="none" w:sz="0" w:space="0" w:color="auto"/>
        <w:left w:val="none" w:sz="0" w:space="0" w:color="auto"/>
        <w:bottom w:val="none" w:sz="0" w:space="0" w:color="auto"/>
        <w:right w:val="none" w:sz="0" w:space="0" w:color="auto"/>
      </w:divBdr>
    </w:div>
    <w:div w:id="997658498">
      <w:bodyDiv w:val="1"/>
      <w:marLeft w:val="0"/>
      <w:marRight w:val="0"/>
      <w:marTop w:val="0"/>
      <w:marBottom w:val="0"/>
      <w:divBdr>
        <w:top w:val="none" w:sz="0" w:space="0" w:color="auto"/>
        <w:left w:val="none" w:sz="0" w:space="0" w:color="auto"/>
        <w:bottom w:val="none" w:sz="0" w:space="0" w:color="auto"/>
        <w:right w:val="none" w:sz="0" w:space="0" w:color="auto"/>
      </w:divBdr>
    </w:div>
    <w:div w:id="1141918469">
      <w:bodyDiv w:val="1"/>
      <w:marLeft w:val="0"/>
      <w:marRight w:val="0"/>
      <w:marTop w:val="0"/>
      <w:marBottom w:val="0"/>
      <w:divBdr>
        <w:top w:val="none" w:sz="0" w:space="0" w:color="auto"/>
        <w:left w:val="none" w:sz="0" w:space="0" w:color="auto"/>
        <w:bottom w:val="none" w:sz="0" w:space="0" w:color="auto"/>
        <w:right w:val="none" w:sz="0" w:space="0" w:color="auto"/>
      </w:divBdr>
      <w:divsChild>
        <w:div w:id="331957505">
          <w:marLeft w:val="0"/>
          <w:marRight w:val="0"/>
          <w:marTop w:val="0"/>
          <w:marBottom w:val="0"/>
          <w:divBdr>
            <w:top w:val="none" w:sz="0" w:space="0" w:color="auto"/>
            <w:left w:val="none" w:sz="0" w:space="0" w:color="auto"/>
            <w:bottom w:val="none" w:sz="0" w:space="0" w:color="auto"/>
            <w:right w:val="none" w:sz="0" w:space="0" w:color="auto"/>
          </w:divBdr>
        </w:div>
      </w:divsChild>
    </w:div>
    <w:div w:id="1318726987">
      <w:bodyDiv w:val="1"/>
      <w:marLeft w:val="0"/>
      <w:marRight w:val="0"/>
      <w:marTop w:val="0"/>
      <w:marBottom w:val="0"/>
      <w:divBdr>
        <w:top w:val="none" w:sz="0" w:space="0" w:color="auto"/>
        <w:left w:val="none" w:sz="0" w:space="0" w:color="auto"/>
        <w:bottom w:val="none" w:sz="0" w:space="0" w:color="auto"/>
        <w:right w:val="none" w:sz="0" w:space="0" w:color="auto"/>
      </w:divBdr>
    </w:div>
    <w:div w:id="1416317924">
      <w:bodyDiv w:val="1"/>
      <w:marLeft w:val="0"/>
      <w:marRight w:val="0"/>
      <w:marTop w:val="0"/>
      <w:marBottom w:val="0"/>
      <w:divBdr>
        <w:top w:val="none" w:sz="0" w:space="0" w:color="auto"/>
        <w:left w:val="none" w:sz="0" w:space="0" w:color="auto"/>
        <w:bottom w:val="none" w:sz="0" w:space="0" w:color="auto"/>
        <w:right w:val="none" w:sz="0" w:space="0" w:color="auto"/>
      </w:divBdr>
    </w:div>
    <w:div w:id="1498496520">
      <w:bodyDiv w:val="1"/>
      <w:marLeft w:val="0"/>
      <w:marRight w:val="0"/>
      <w:marTop w:val="0"/>
      <w:marBottom w:val="0"/>
      <w:divBdr>
        <w:top w:val="none" w:sz="0" w:space="0" w:color="auto"/>
        <w:left w:val="none" w:sz="0" w:space="0" w:color="auto"/>
        <w:bottom w:val="none" w:sz="0" w:space="0" w:color="auto"/>
        <w:right w:val="none" w:sz="0" w:space="0" w:color="auto"/>
      </w:divBdr>
    </w:div>
    <w:div w:id="19549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TA/grants/pdfs/TAG_PartII_July2011.pdf" TargetMode="External"/><Relationship Id="rId18" Type="http://schemas.openxmlformats.org/officeDocument/2006/relationships/hyperlink" Target="https://www.dol.gov/sites/dolgov/files/ETA/grants/pdfs/TAG_PartII_July2011.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nysdol.my.salesforce.com/" TargetMode="External"/><Relationship Id="rId7" Type="http://schemas.openxmlformats.org/officeDocument/2006/relationships/settings" Target="settings.xml"/><Relationship Id="rId12" Type="http://schemas.openxmlformats.org/officeDocument/2006/relationships/hyperlink" Target="file:///\\dol-smb\dol_shared\DOL0A1FS1\Dews-Data\dews-QA-Central\Prog&amp;FiscalTA\Field\FOTA" TargetMode="External"/><Relationship Id="rId17" Type="http://schemas.openxmlformats.org/officeDocument/2006/relationships/hyperlink" Target="https://dol.ny.gov/policy-directiv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fr.federalregister.gov/current/title-20/chapter-V" TargetMode="External"/><Relationship Id="rId20" Type="http://schemas.openxmlformats.org/officeDocument/2006/relationships/hyperlink" Target="https://nysdol.my.salesfo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sdol.my.salesforc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info.gov/content/pkg/PLAW-113publ128/pdf/PLAW-113publ128.pdf"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dol-smb\dol_shared\DOL0A1FS1\Dews-Data\dews-QA-Central\Prog&amp;FiscalTA\Field\FO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federalregister.gov/current/title-2/subtitle-A/chapter-II"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25DBB293B23488E9F5FC4F3E11261" ma:contentTypeVersion="6" ma:contentTypeDescription="Create a new document." ma:contentTypeScope="" ma:versionID="51e15ace2fcc1f93f6311b9ccb5f4791">
  <xsd:schema xmlns:xsd="http://www.w3.org/2001/XMLSchema" xmlns:xs="http://www.w3.org/2001/XMLSchema" xmlns:p="http://schemas.microsoft.com/office/2006/metadata/properties" xmlns:ns3="10b85656-1e34-4655-8c9f-50c6fd1a83f6" xmlns:ns4="52b259df-19bc-48f2-a476-96b7b51260e4" targetNamespace="http://schemas.microsoft.com/office/2006/metadata/properties" ma:root="true" ma:fieldsID="7ab0019fdfffaa83e58cdbfc9bd7fc1e" ns3:_="" ns4:_="">
    <xsd:import namespace="10b85656-1e34-4655-8c9f-50c6fd1a83f6"/>
    <xsd:import namespace="52b259df-19bc-48f2-a476-96b7b51260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85656-1e34-4655-8c9f-50c6fd1a8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259df-19bc-48f2-a476-96b7b51260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320B4-9FC9-44BE-9AFD-52AE463B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85656-1e34-4655-8c9f-50c6fd1a83f6"/>
    <ds:schemaRef ds:uri="52b259df-19bc-48f2-a476-96b7b5126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26829-E6E4-4E13-8701-9CE06D165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3E314-CD4E-48DB-99BD-50F82770724D}">
  <ds:schemaRefs>
    <ds:schemaRef ds:uri="http://schemas.openxmlformats.org/officeDocument/2006/bibliography"/>
  </ds:schemaRefs>
</ds:datastoreItem>
</file>

<file path=customXml/itemProps4.xml><?xml version="1.0" encoding="utf-8"?>
<ds:datastoreItem xmlns:ds="http://schemas.openxmlformats.org/officeDocument/2006/customXml" ds:itemID="{C552E6CF-6401-4FE8-B501-027C5F511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18962</Words>
  <Characters>107654</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Section II-B</vt:lpstr>
    </vt:vector>
  </TitlesOfParts>
  <Company>New York State</Company>
  <LinksUpToDate>false</LinksUpToDate>
  <CharactersWithSpaces>126364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II-B</dc:title>
  <dc:subject/>
  <dc:creator>0131WW</dc:creator>
  <cp:keywords/>
  <cp:lastModifiedBy>Aidala, Kristin M (LABOR)</cp:lastModifiedBy>
  <cp:revision>13</cp:revision>
  <cp:lastPrinted>2021-03-04T00:57:00Z</cp:lastPrinted>
  <dcterms:created xsi:type="dcterms:W3CDTF">2023-07-14T13:17:00Z</dcterms:created>
  <dcterms:modified xsi:type="dcterms:W3CDTF">2023-07-14T15:18:00Z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0x01010010A25DBB293B23488E9F5FC4F3E11261</vt:lpwstr>
  </property>
</Properties>
</file>